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1C" w:rsidRPr="00121642" w:rsidRDefault="00070E1C" w:rsidP="00353254">
      <w:pPr>
        <w:spacing w:line="360" w:lineRule="auto"/>
        <w:ind w:right="567"/>
        <w:jc w:val="both"/>
        <w:rPr>
          <w:rFonts w:cs="Arial"/>
          <w:b/>
          <w:bCs/>
          <w:sz w:val="32"/>
          <w:szCs w:val="32"/>
        </w:rPr>
      </w:pPr>
      <w:r w:rsidRPr="00121642">
        <w:rPr>
          <w:b/>
          <w:bCs/>
          <w:sz w:val="32"/>
          <w:szCs w:val="32"/>
        </w:rPr>
        <w:t xml:space="preserve">Seminár z MEOLP  </w:t>
      </w:r>
    </w:p>
    <w:p w:rsidR="00070E1C" w:rsidRDefault="00070E1C" w:rsidP="00353254">
      <w:pPr>
        <w:spacing w:line="360" w:lineRule="auto"/>
        <w:ind w:right="567"/>
        <w:jc w:val="both"/>
        <w:rPr>
          <w:rFonts w:cs="Arial"/>
          <w:b/>
          <w:bCs/>
          <w:sz w:val="32"/>
          <w:szCs w:val="32"/>
        </w:rPr>
      </w:pPr>
    </w:p>
    <w:p w:rsidR="00070E1C" w:rsidRPr="000D66E2" w:rsidRDefault="00070E1C" w:rsidP="00353254">
      <w:pPr>
        <w:spacing w:line="360" w:lineRule="auto"/>
        <w:ind w:right="567"/>
        <w:jc w:val="both"/>
      </w:pPr>
      <w:r w:rsidRPr="000D66E2">
        <w:t>Vážené študentky, vážení študenti!</w:t>
      </w:r>
    </w:p>
    <w:p w:rsidR="00070E1C" w:rsidRDefault="00070E1C" w:rsidP="00353254">
      <w:pPr>
        <w:spacing w:line="360" w:lineRule="auto"/>
        <w:ind w:right="567"/>
        <w:jc w:val="both"/>
        <w:rPr>
          <w:rFonts w:cs="Arial"/>
        </w:rPr>
      </w:pPr>
    </w:p>
    <w:p w:rsidR="00070E1C" w:rsidRPr="000D66E2" w:rsidRDefault="00070E1C" w:rsidP="00353254">
      <w:pPr>
        <w:spacing w:line="360" w:lineRule="auto"/>
        <w:ind w:right="567"/>
        <w:jc w:val="both"/>
      </w:pPr>
      <w:r w:rsidRPr="000D66E2">
        <w:t xml:space="preserve">Nasledujúci seminár z MEOLP bude venovaný právu na vzdelanie a zákazu diskriminácie. </w:t>
      </w:r>
      <w:r>
        <w:t>V ďalšej prílohe máte</w:t>
      </w:r>
      <w:r w:rsidRPr="000D66E2">
        <w:t xml:space="preserve"> rozsudok D.H. proti Českej republike</w:t>
      </w:r>
      <w:r>
        <w:t>, s ktorým budeme pracovať na seminári</w:t>
      </w:r>
      <w:r w:rsidRPr="000D66E2">
        <w:t>. Stačí, ak si naštudujete ods. 175 – 210.</w:t>
      </w:r>
    </w:p>
    <w:p w:rsidR="00070E1C" w:rsidRDefault="00070E1C" w:rsidP="00353254">
      <w:pPr>
        <w:spacing w:line="360" w:lineRule="auto"/>
        <w:ind w:right="567"/>
        <w:jc w:val="both"/>
        <w:rPr>
          <w:rFonts w:cs="Arial"/>
          <w:b/>
          <w:bCs/>
        </w:rPr>
      </w:pPr>
    </w:p>
    <w:p w:rsidR="00070E1C" w:rsidRPr="00353254" w:rsidRDefault="00070E1C" w:rsidP="00353254">
      <w:pPr>
        <w:spacing w:line="360" w:lineRule="auto"/>
        <w:ind w:right="567"/>
        <w:jc w:val="both"/>
        <w:rPr>
          <w:rFonts w:cs="Arial"/>
          <w:b/>
          <w:bCs/>
        </w:rPr>
      </w:pPr>
      <w:r w:rsidRPr="00E12BA4">
        <w:rPr>
          <w:b/>
          <w:bCs/>
          <w:u w:val="single"/>
        </w:rPr>
        <w:t>Naväzujúce rozsudky</w:t>
      </w:r>
      <w:r w:rsidRPr="00E12BA4">
        <w:rPr>
          <w:u w:val="single"/>
        </w:rPr>
        <w:t>:</w:t>
      </w:r>
      <w:r>
        <w:t xml:space="preserve"> Oršuš v. Chorvátsko (sťažnosť č. </w:t>
      </w:r>
      <w:r>
        <w:rPr>
          <w:rStyle w:val="s6b621b36"/>
        </w:rPr>
        <w:t>15766/03, rozsudok z 16.3.2010)</w:t>
      </w:r>
      <w:r>
        <w:t xml:space="preserve">, Sampani v. Grécko (sťažnosť č. </w:t>
      </w:r>
      <w:r>
        <w:rPr>
          <w:rStyle w:val="s6b621b36"/>
        </w:rPr>
        <w:t>59608/09,</w:t>
      </w:r>
      <w:r>
        <w:t xml:space="preserve">  rozsudok z 11.12.2012), Horváth a Kiss v. Maďarsko (sťažnosť č. </w:t>
      </w:r>
      <w:r>
        <w:rPr>
          <w:rStyle w:val="s6b621b36"/>
        </w:rPr>
        <w:t>11146/11, rozsudok z 29.1. 2013)</w:t>
      </w:r>
    </w:p>
    <w:p w:rsidR="00070E1C" w:rsidRDefault="00070E1C" w:rsidP="00EB5C03">
      <w:pPr>
        <w:spacing w:line="360" w:lineRule="auto"/>
        <w:ind w:right="567"/>
        <w:jc w:val="both"/>
        <w:rPr>
          <w:rFonts w:cs="Arial"/>
        </w:rPr>
      </w:pPr>
    </w:p>
    <w:p w:rsidR="00070E1C" w:rsidRDefault="00070E1C" w:rsidP="001956C4">
      <w:pPr>
        <w:pStyle w:val="ListParagraph"/>
        <w:numPr>
          <w:ilvl w:val="0"/>
          <w:numId w:val="3"/>
        </w:numPr>
        <w:spacing w:line="360" w:lineRule="auto"/>
        <w:ind w:right="567"/>
        <w:jc w:val="both"/>
      </w:pPr>
      <w:r>
        <w:t>Čo je to diskriminácia a aké sú druhy diskrimninácie?</w:t>
      </w:r>
    </w:p>
    <w:p w:rsidR="00070E1C" w:rsidRDefault="00070E1C" w:rsidP="001956C4">
      <w:pPr>
        <w:pStyle w:val="ListParagraph"/>
        <w:numPr>
          <w:ilvl w:val="0"/>
          <w:numId w:val="3"/>
        </w:numPr>
        <w:spacing w:line="360" w:lineRule="auto"/>
        <w:ind w:right="567"/>
        <w:jc w:val="both"/>
      </w:pPr>
      <w:r>
        <w:t>V čom by mohlo spočívať pochybenie štátu?</w:t>
      </w:r>
    </w:p>
    <w:p w:rsidR="00070E1C" w:rsidRDefault="00070E1C" w:rsidP="001956C4">
      <w:pPr>
        <w:pStyle w:val="ListParagraph"/>
        <w:numPr>
          <w:ilvl w:val="0"/>
          <w:numId w:val="3"/>
        </w:numPr>
        <w:spacing w:line="360" w:lineRule="auto"/>
        <w:ind w:right="567"/>
        <w:jc w:val="both"/>
      </w:pPr>
      <w:r>
        <w:t>Môže byť nadmerné zastúpenie rómskych žiakov v zvláštnych školách považované za diskrimináciu, aj keď škola tvrdí, že boli preradení na  základe testu rozumových schopností a nie etnickej príslušnosti?</w:t>
      </w:r>
    </w:p>
    <w:p w:rsidR="00070E1C" w:rsidRDefault="00070E1C" w:rsidP="001956C4">
      <w:pPr>
        <w:pStyle w:val="ListParagraph"/>
        <w:numPr>
          <w:ilvl w:val="0"/>
          <w:numId w:val="3"/>
        </w:numPr>
        <w:spacing w:line="360" w:lineRule="auto"/>
        <w:ind w:right="567"/>
        <w:jc w:val="both"/>
      </w:pPr>
      <w:r>
        <w:t xml:space="preserve">Nakoľko široká je voľná miera uváženia (margin of appretiation), ktorú štáty používajú v oblasti vzdelávania? </w:t>
      </w:r>
      <w:bookmarkStart w:id="0" w:name="_GoBack"/>
      <w:bookmarkEnd w:id="0"/>
    </w:p>
    <w:p w:rsidR="00070E1C" w:rsidRDefault="00070E1C" w:rsidP="005635A5">
      <w:pPr>
        <w:pStyle w:val="ListParagraph"/>
        <w:spacing w:line="360" w:lineRule="auto"/>
        <w:ind w:right="567"/>
        <w:jc w:val="both"/>
        <w:rPr>
          <w:rFonts w:cs="Arial"/>
        </w:rPr>
      </w:pPr>
    </w:p>
    <w:sectPr w:rsidR="00070E1C" w:rsidSect="00800BCD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E1C" w:rsidRDefault="00070E1C" w:rsidP="00EB5C03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070E1C" w:rsidRDefault="00070E1C" w:rsidP="00EB5C03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E1C" w:rsidRDefault="00070E1C" w:rsidP="00EB5C03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070E1C" w:rsidRDefault="00070E1C" w:rsidP="00EB5C03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6C70"/>
    <w:multiLevelType w:val="hybridMultilevel"/>
    <w:tmpl w:val="236413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50B49"/>
    <w:multiLevelType w:val="hybridMultilevel"/>
    <w:tmpl w:val="93A47E5A"/>
    <w:lvl w:ilvl="0" w:tplc="E1E82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001339"/>
    <w:multiLevelType w:val="multilevel"/>
    <w:tmpl w:val="53FA04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C03"/>
    <w:rsid w:val="00032F72"/>
    <w:rsid w:val="000552EC"/>
    <w:rsid w:val="00070E1C"/>
    <w:rsid w:val="00095FFC"/>
    <w:rsid w:val="000D66E2"/>
    <w:rsid w:val="00102462"/>
    <w:rsid w:val="00121642"/>
    <w:rsid w:val="001956C4"/>
    <w:rsid w:val="002A542E"/>
    <w:rsid w:val="002C77E0"/>
    <w:rsid w:val="00353254"/>
    <w:rsid w:val="003B0C9F"/>
    <w:rsid w:val="00413450"/>
    <w:rsid w:val="004364A3"/>
    <w:rsid w:val="005635A5"/>
    <w:rsid w:val="0057059F"/>
    <w:rsid w:val="006348DC"/>
    <w:rsid w:val="006D79BF"/>
    <w:rsid w:val="00800BCD"/>
    <w:rsid w:val="008B1413"/>
    <w:rsid w:val="008D72A7"/>
    <w:rsid w:val="00A256BA"/>
    <w:rsid w:val="00B304A4"/>
    <w:rsid w:val="00B93E9B"/>
    <w:rsid w:val="00C37C84"/>
    <w:rsid w:val="00C67506"/>
    <w:rsid w:val="00CA7013"/>
    <w:rsid w:val="00CC3F4D"/>
    <w:rsid w:val="00CD18AA"/>
    <w:rsid w:val="00D21207"/>
    <w:rsid w:val="00DE7776"/>
    <w:rsid w:val="00DE7FC7"/>
    <w:rsid w:val="00E12BA4"/>
    <w:rsid w:val="00EB5C03"/>
    <w:rsid w:val="00F3086C"/>
    <w:rsid w:val="00F3741A"/>
    <w:rsid w:val="00FB69B3"/>
    <w:rsid w:val="00FE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03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B5C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B5C03"/>
    <w:rPr>
      <w:rFonts w:ascii="Times New Roman" w:hAnsi="Times New Roman" w:cs="Times New Roman"/>
      <w:sz w:val="20"/>
      <w:szCs w:val="20"/>
      <w:lang w:val="cs-CZ" w:eastAsia="cs-CZ"/>
    </w:rPr>
  </w:style>
  <w:style w:type="character" w:styleId="FootnoteReference">
    <w:name w:val="footnote reference"/>
    <w:basedOn w:val="DefaultParagraphFont"/>
    <w:uiPriority w:val="99"/>
    <w:semiHidden/>
    <w:rsid w:val="00EB5C03"/>
    <w:rPr>
      <w:vertAlign w:val="superscript"/>
    </w:rPr>
  </w:style>
  <w:style w:type="character" w:styleId="Hyperlink">
    <w:name w:val="Hyperlink"/>
    <w:basedOn w:val="DefaultParagraphFont"/>
    <w:uiPriority w:val="99"/>
    <w:rsid w:val="00EB5C0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B5C03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B5C03"/>
    <w:rPr>
      <w:rFonts w:ascii="Times New Roman" w:hAnsi="Times New Roman" w:cs="Times New Roman"/>
      <w:sz w:val="24"/>
      <w:szCs w:val="24"/>
      <w:lang w:val="cs-CZ" w:eastAsia="cs-CZ"/>
    </w:rPr>
  </w:style>
  <w:style w:type="paragraph" w:styleId="ListParagraph">
    <w:name w:val="List Paragraph"/>
    <w:basedOn w:val="Normal"/>
    <w:uiPriority w:val="99"/>
    <w:qFormat/>
    <w:rsid w:val="001956C4"/>
    <w:pPr>
      <w:ind w:left="720"/>
    </w:pPr>
  </w:style>
  <w:style w:type="character" w:customStyle="1" w:styleId="s6b621b36">
    <w:name w:val="s6b621b36"/>
    <w:basedOn w:val="DefaultParagraphFont"/>
    <w:uiPriority w:val="99"/>
    <w:rsid w:val="00353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1</Pages>
  <Words>132</Words>
  <Characters>785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Regecová Nikola</dc:creator>
  <cp:keywords/>
  <dc:description/>
  <cp:lastModifiedBy>pds</cp:lastModifiedBy>
  <cp:revision>6</cp:revision>
  <dcterms:created xsi:type="dcterms:W3CDTF">2013-03-06T09:11:00Z</dcterms:created>
  <dcterms:modified xsi:type="dcterms:W3CDTF">2013-03-07T08:58:00Z</dcterms:modified>
</cp:coreProperties>
</file>