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70" w:rsidRPr="00D95F0E" w:rsidRDefault="00494470" w:rsidP="00494470">
      <w:pPr>
        <w:rPr>
          <w:rFonts w:ascii="Times New Roman" w:hAnsi="Times New Roman" w:cs="Times New Roman"/>
          <w:b/>
          <w:sz w:val="24"/>
          <w:szCs w:val="24"/>
          <w:u w:val="single"/>
        </w:rPr>
      </w:pPr>
      <w:r w:rsidRPr="00D95F0E">
        <w:rPr>
          <w:rFonts w:ascii="Times New Roman" w:hAnsi="Times New Roman" w:cs="Times New Roman"/>
          <w:b/>
          <w:sz w:val="24"/>
          <w:szCs w:val="24"/>
          <w:u w:val="single"/>
        </w:rPr>
        <w:t>1. Právne formy ekonomickej integrácie</w:t>
      </w:r>
    </w:p>
    <w:p w:rsidR="00494470" w:rsidRPr="00404E37" w:rsidRDefault="00494470" w:rsidP="00494470">
      <w:pPr>
        <w:rPr>
          <w:rFonts w:ascii="Times New Roman" w:hAnsi="Times New Roman" w:cs="Times New Roman"/>
          <w:sz w:val="20"/>
          <w:szCs w:val="20"/>
        </w:rPr>
      </w:pPr>
    </w:p>
    <w:p w:rsidR="00494470" w:rsidRPr="00404E37" w:rsidRDefault="00494470" w:rsidP="00494470">
      <w:pPr>
        <w:rPr>
          <w:rFonts w:ascii="Times New Roman" w:hAnsi="Times New Roman" w:cs="Times New Roman"/>
          <w:sz w:val="20"/>
          <w:szCs w:val="20"/>
        </w:rPr>
      </w:pPr>
      <w:r w:rsidRPr="00404E37">
        <w:rPr>
          <w:rFonts w:ascii="Times New Roman" w:hAnsi="Times New Roman" w:cs="Times New Roman"/>
          <w:sz w:val="20"/>
          <w:szCs w:val="20"/>
        </w:rPr>
        <w:t>Cieľom hospodárskej integrácie je zmierniť alebo odstrániť prekážky zahraničného obchodu (tarify a kvóty) medzi dvoma alebo viacerými štátmi. Môže zachádzať ešte ďalej aj v tom zmysle, že sa stáva prostriedkom alebo nástrojom politickej integrácie. Takýto prístup presadzuje teória funkcionalizmu.</w:t>
      </w:r>
    </w:p>
    <w:p w:rsidR="00494470" w:rsidRPr="00404E37" w:rsidRDefault="00494470" w:rsidP="00494470">
      <w:pPr>
        <w:rPr>
          <w:rFonts w:ascii="Times New Roman" w:hAnsi="Times New Roman" w:cs="Times New Roman"/>
          <w:sz w:val="20"/>
          <w:szCs w:val="20"/>
        </w:rPr>
      </w:pPr>
      <w:r w:rsidRPr="00404E37">
        <w:rPr>
          <w:rFonts w:ascii="Times New Roman" w:hAnsi="Times New Roman" w:cs="Times New Roman"/>
          <w:sz w:val="20"/>
          <w:szCs w:val="20"/>
        </w:rPr>
        <w:t>Túto teóriu vypracoval v 30.rokoch minulého storočia David Mitrany a v 50.rokoch minulého storočia ju rozpracovali neofunkcionalisti, napr. Ernest B.Haas. Podľa tejto teórie nie je hospodárska integrácia samoúčelná, ale jej funkciou je prelievať sa do iných oblastí. Znamená to, že sektorová integrácia zasahujúca len niektoré oblasti hospodárstva, sa pôsobením akési prírodného zákona rozšíri aj na ostatné hospodárske sektory. Následne pôsobením ďalšieho zákona prírody prenikne aj do oblasti politiky a nakoniec vyústi do federácie štátov. Funkcionalizmus zohral rozhodujúcu úlohu pri prvých pokusoch o integráciu Európy v 50.rokoch minulého storočia a je možné, že práve v ňom sa skrýva tajomstvo jej úspechu.</w:t>
      </w:r>
    </w:p>
    <w:p w:rsidR="00494470" w:rsidRPr="00404E37" w:rsidRDefault="00494470" w:rsidP="00494470">
      <w:pPr>
        <w:autoSpaceDE w:val="0"/>
        <w:autoSpaceDN w:val="0"/>
        <w:adjustRightInd w:val="0"/>
        <w:rPr>
          <w:rFonts w:ascii="Times New Roman" w:hAnsi="Times New Roman" w:cs="Times New Roman"/>
          <w:bCs/>
          <w:sz w:val="20"/>
          <w:szCs w:val="20"/>
        </w:rPr>
      </w:pPr>
    </w:p>
    <w:p w:rsidR="00494470" w:rsidRPr="00404E37" w:rsidRDefault="00494470" w:rsidP="00494470">
      <w:pPr>
        <w:autoSpaceDE w:val="0"/>
        <w:autoSpaceDN w:val="0"/>
        <w:adjustRightInd w:val="0"/>
        <w:rPr>
          <w:rFonts w:ascii="Times New Roman" w:hAnsi="Times New Roman" w:cs="Times New Roman"/>
          <w:bCs/>
          <w:sz w:val="20"/>
          <w:szCs w:val="20"/>
        </w:rPr>
      </w:pPr>
      <w:r w:rsidRPr="00404E37">
        <w:rPr>
          <w:rFonts w:ascii="Times New Roman" w:hAnsi="Times New Roman" w:cs="Times New Roman"/>
          <w:bCs/>
          <w:sz w:val="20"/>
          <w:szCs w:val="20"/>
        </w:rPr>
        <w:t>Zásadné spoločenské zmeny, ktoré sa uskutočnili v Európe po druhej svetovej vojne, dali podnet na rozširovanie a prehlbovanie ekonomickej integrácie medzi vyspelými štátmi aj napriek tomu, že európske štáty po druhej svetovej vojne išli dvojakou cestou a to cestou trhového liberalizmu a cestou plánovitého riadenia hospodárstva. Obdobne studená vojna prakticky túto ekonomickú orientáciu nie len rozdelila, ale aj prehĺbila. Krajiny západnej Európy s trhovým hospodárstvom už začiatkom 50. rokov formovali inštitucionálne formy integračných procesov výsledkom ktorých bolo Európske spoločenstvo pre uhlie a oceľ, Európske spoločenstvo pre jadrovú energiu a Európske hospodárske spoločenstvo.</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Dejiny integrácie v Európskom hospodárskom spoločenstve a neskôr v Európskej únii sú dejinami riešenia troch komplementárnych otázok:</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b/>
          <w:bCs/>
          <w:sz w:val="20"/>
          <w:szCs w:val="20"/>
        </w:rPr>
        <w:t xml:space="preserve">1. prehlbovania integrácie </w:t>
      </w:r>
      <w:r w:rsidRPr="00404E37">
        <w:rPr>
          <w:rFonts w:ascii="Times New Roman" w:hAnsi="Times New Roman" w:cs="Times New Roman"/>
          <w:i/>
          <w:iCs/>
          <w:sz w:val="20"/>
          <w:szCs w:val="20"/>
        </w:rPr>
        <w:t xml:space="preserve">(angl. deepening) </w:t>
      </w:r>
      <w:r w:rsidRPr="00404E37">
        <w:rPr>
          <w:rFonts w:ascii="Times New Roman" w:hAnsi="Times New Roman" w:cs="Times New Roman"/>
          <w:sz w:val="20"/>
          <w:szCs w:val="20"/>
        </w:rPr>
        <w:t>v určitej už harmonizovanej oblasti,</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b/>
          <w:bCs/>
          <w:sz w:val="20"/>
          <w:szCs w:val="20"/>
        </w:rPr>
        <w:t xml:space="preserve">2. rozširovania integrácie </w:t>
      </w:r>
      <w:r w:rsidRPr="00404E37">
        <w:rPr>
          <w:rFonts w:ascii="Times New Roman" w:hAnsi="Times New Roman" w:cs="Times New Roman"/>
          <w:i/>
          <w:iCs/>
          <w:sz w:val="20"/>
          <w:szCs w:val="20"/>
        </w:rPr>
        <w:t xml:space="preserve">(angl. widening) </w:t>
      </w:r>
      <w:r w:rsidRPr="00404E37">
        <w:rPr>
          <w:rFonts w:ascii="Times New Roman" w:hAnsi="Times New Roman" w:cs="Times New Roman"/>
          <w:sz w:val="20"/>
          <w:szCs w:val="20"/>
        </w:rPr>
        <w:t>do iných, dosiaľ neharmonizovaných, oblastí a</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b/>
          <w:bCs/>
          <w:sz w:val="20"/>
          <w:szCs w:val="20"/>
        </w:rPr>
        <w:t xml:space="preserve">3. rozširovania členskej základne EÚ </w:t>
      </w:r>
      <w:r w:rsidRPr="00404E37">
        <w:rPr>
          <w:rFonts w:ascii="Times New Roman" w:hAnsi="Times New Roman" w:cs="Times New Roman"/>
          <w:i/>
          <w:iCs/>
          <w:sz w:val="20"/>
          <w:szCs w:val="20"/>
        </w:rPr>
        <w:t>(angl. enlargement)</w:t>
      </w:r>
      <w:r w:rsidRPr="00404E37">
        <w:rPr>
          <w:rFonts w:ascii="Times New Roman" w:hAnsi="Times New Roman" w:cs="Times New Roman"/>
          <w:sz w:val="20"/>
          <w:szCs w:val="20"/>
        </w:rPr>
        <w:t>. Zatiaľ čo dohoda sa ľahšie dosiahne v oblasti rozširovania členskej základne o nové štáty (</w:t>
      </w:r>
      <w:r w:rsidRPr="00404E37">
        <w:rPr>
          <w:rFonts w:ascii="Times New Roman" w:hAnsi="Times New Roman" w:cs="Times New Roman"/>
          <w:i/>
          <w:iCs/>
          <w:sz w:val="20"/>
          <w:szCs w:val="20"/>
        </w:rPr>
        <w:t>→ „hranice EÚ“)</w:t>
      </w:r>
      <w:r w:rsidRPr="00404E37">
        <w:rPr>
          <w:rFonts w:ascii="Times New Roman" w:hAnsi="Times New Roman" w:cs="Times New Roman"/>
          <w:sz w:val="20"/>
          <w:szCs w:val="20"/>
        </w:rPr>
        <w:t xml:space="preserve">, názorová rôznorodosť je typická medzi členskými krajinami, ktoré sa ďalšej regulácii – zvyčajne vo forme vyššieho stupňa tzv.  makrointegrácie – bránia (napr. Veľká Británia, Dánsko, Švédsko), a členmi, ktorí majú ambíciu stať sa lídrami integrácie v EÚ (Nemecko, Francúzsko).  </w:t>
      </w:r>
    </w:p>
    <w:p w:rsidR="00494470" w:rsidRPr="00404E37" w:rsidRDefault="00494470" w:rsidP="00494470">
      <w:pPr>
        <w:autoSpaceDE w:val="0"/>
        <w:autoSpaceDN w:val="0"/>
        <w:adjustRightInd w:val="0"/>
        <w:rPr>
          <w:rFonts w:ascii="Times New Roman" w:hAnsi="Times New Roman" w:cs="Times New Roman"/>
          <w:b/>
          <w:sz w:val="20"/>
          <w:szCs w:val="20"/>
        </w:rPr>
      </w:pPr>
    </w:p>
    <w:p w:rsidR="00494470" w:rsidRPr="00404E37" w:rsidRDefault="00494470" w:rsidP="00494470">
      <w:pPr>
        <w:autoSpaceDE w:val="0"/>
        <w:autoSpaceDN w:val="0"/>
        <w:adjustRightInd w:val="0"/>
        <w:rPr>
          <w:rFonts w:ascii="Times New Roman" w:hAnsi="Times New Roman" w:cs="Times New Roman"/>
          <w:b/>
          <w:sz w:val="20"/>
          <w:szCs w:val="20"/>
        </w:rPr>
      </w:pPr>
      <w:r w:rsidRPr="00404E37">
        <w:rPr>
          <w:rFonts w:ascii="Times New Roman" w:hAnsi="Times New Roman" w:cs="Times New Roman"/>
          <w:b/>
          <w:sz w:val="20"/>
          <w:szCs w:val="20"/>
        </w:rPr>
        <w:t>Formy ekonomickej integrácie:</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1. zóna voľného obchodu</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2. colná únia</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3. spoločný trh</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4. vnútorný trh</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5. hospodárska a menová únia.</w:t>
      </w:r>
    </w:p>
    <w:p w:rsidR="00494470" w:rsidRPr="00404E37" w:rsidRDefault="00494470" w:rsidP="00494470">
      <w:pPr>
        <w:autoSpaceDE w:val="0"/>
        <w:autoSpaceDN w:val="0"/>
        <w:adjustRightInd w:val="0"/>
        <w:rPr>
          <w:rFonts w:ascii="Times New Roman" w:hAnsi="Times New Roman" w:cs="Times New Roman"/>
          <w:sz w:val="20"/>
          <w:szCs w:val="20"/>
        </w:rPr>
      </w:pPr>
    </w:p>
    <w:p w:rsidR="00494470" w:rsidRPr="00404E37" w:rsidRDefault="00494470" w:rsidP="00494470">
      <w:pPr>
        <w:autoSpaceDE w:val="0"/>
        <w:autoSpaceDN w:val="0"/>
        <w:adjustRightInd w:val="0"/>
        <w:rPr>
          <w:rFonts w:ascii="Times New Roman" w:hAnsi="Times New Roman" w:cs="Times New Roman"/>
          <w:b/>
          <w:sz w:val="20"/>
          <w:szCs w:val="20"/>
        </w:rPr>
      </w:pPr>
      <w:r w:rsidRPr="00404E37">
        <w:rPr>
          <w:rFonts w:ascii="Times New Roman" w:hAnsi="Times New Roman" w:cs="Times New Roman"/>
          <w:b/>
          <w:sz w:val="20"/>
          <w:szCs w:val="20"/>
        </w:rPr>
        <w:t>1.Zóna voľného obchodu</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Suverénne členské štáty tejto zóny zrušia medzi sebou všetky tarifné a kvantitatívne obmedzenia, ale každý z týchto štátov si zachová vlastné colné predpisy a kvóty vo vzťahu k tretím krajinám.</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Ide spravidla o regionálne zoskupenie, v ktorom prebieha voľný obchod buď s akýmkoľvek tovarom alebo vybranými komoditami.</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EFTA, CEFTA, MERCOSUR, NAFTA...</w:t>
      </w:r>
    </w:p>
    <w:p w:rsidR="00494470" w:rsidRPr="00404E37" w:rsidRDefault="00494470" w:rsidP="00494470">
      <w:pPr>
        <w:autoSpaceDE w:val="0"/>
        <w:autoSpaceDN w:val="0"/>
        <w:adjustRightInd w:val="0"/>
        <w:rPr>
          <w:rFonts w:ascii="Times New Roman" w:hAnsi="Times New Roman" w:cs="Times New Roman"/>
          <w:sz w:val="20"/>
          <w:szCs w:val="20"/>
        </w:rPr>
      </w:pPr>
    </w:p>
    <w:p w:rsidR="00494470" w:rsidRPr="00404E37" w:rsidRDefault="00494470" w:rsidP="00494470">
      <w:pPr>
        <w:autoSpaceDE w:val="0"/>
        <w:autoSpaceDN w:val="0"/>
        <w:adjustRightInd w:val="0"/>
        <w:rPr>
          <w:rFonts w:ascii="Times New Roman" w:hAnsi="Times New Roman" w:cs="Times New Roman"/>
          <w:b/>
          <w:sz w:val="20"/>
          <w:szCs w:val="20"/>
        </w:rPr>
      </w:pPr>
      <w:r w:rsidRPr="00404E37">
        <w:rPr>
          <w:rFonts w:ascii="Times New Roman" w:hAnsi="Times New Roman" w:cs="Times New Roman"/>
          <w:b/>
          <w:sz w:val="20"/>
          <w:szCs w:val="20"/>
        </w:rPr>
        <w:t>2.Colná únia</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Ide o nahradenie dvoch alebo viacerých colných území jedným colným územím tak, že clá a iné úpravy obmedzujúce obchod sú v podstate odstránené pre akýkoľvek obchod medzi krajinami, z ktorých sa únia skladá a rovnaké úpravy obchodu sú uplatňované každým členom únie pri obchode s krajinami mimo úniu.</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colná únia posilňuje zónu voľného obchodu o spoločný colný sadzobník voči tretím krajinám.</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EU colnou úniou od 1.7.1968</w:t>
      </w:r>
    </w:p>
    <w:p w:rsidR="00494470" w:rsidRPr="00404E37" w:rsidRDefault="00494470" w:rsidP="00494470">
      <w:pPr>
        <w:autoSpaceDE w:val="0"/>
        <w:autoSpaceDN w:val="0"/>
        <w:adjustRightInd w:val="0"/>
        <w:rPr>
          <w:rFonts w:ascii="Times New Roman" w:hAnsi="Times New Roman" w:cs="Times New Roman"/>
          <w:sz w:val="20"/>
          <w:szCs w:val="20"/>
        </w:rPr>
      </w:pPr>
    </w:p>
    <w:p w:rsidR="00494470" w:rsidRPr="00404E37" w:rsidRDefault="00494470" w:rsidP="00494470">
      <w:pPr>
        <w:autoSpaceDE w:val="0"/>
        <w:autoSpaceDN w:val="0"/>
        <w:adjustRightInd w:val="0"/>
        <w:rPr>
          <w:rFonts w:ascii="Times New Roman" w:hAnsi="Times New Roman" w:cs="Times New Roman"/>
          <w:b/>
          <w:sz w:val="20"/>
          <w:szCs w:val="20"/>
        </w:rPr>
      </w:pPr>
      <w:r w:rsidRPr="00404E37">
        <w:rPr>
          <w:rFonts w:ascii="Times New Roman" w:hAnsi="Times New Roman" w:cs="Times New Roman"/>
          <w:b/>
          <w:sz w:val="20"/>
          <w:szCs w:val="20"/>
        </w:rPr>
        <w:t>3.Spoločný trh</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Popri voľnom pohybe tovaru umožňuje voľný pohyb ďalších hospodárskych faktorov:</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pracovníkov</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služieb</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kapitálu.</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Tým dochádza k presunu výrobných faktorov tak, že k vytváraniu hodnôt (výrobe tovaru, poskytovaniu služieb) dochádza tam, kde sú pre to relatívne najvýhodnejšie podmienky.</w:t>
      </w:r>
    </w:p>
    <w:p w:rsidR="00494470" w:rsidRPr="00404E37" w:rsidRDefault="00494470" w:rsidP="00494470">
      <w:pPr>
        <w:autoSpaceDE w:val="0"/>
        <w:autoSpaceDN w:val="0"/>
        <w:adjustRightInd w:val="0"/>
        <w:rPr>
          <w:rFonts w:ascii="Times New Roman" w:hAnsi="Times New Roman" w:cs="Times New Roman"/>
          <w:sz w:val="20"/>
          <w:szCs w:val="20"/>
        </w:rPr>
      </w:pPr>
    </w:p>
    <w:p w:rsidR="00494470" w:rsidRPr="00404E37" w:rsidRDefault="00494470" w:rsidP="00494470">
      <w:pPr>
        <w:autoSpaceDE w:val="0"/>
        <w:autoSpaceDN w:val="0"/>
        <w:adjustRightInd w:val="0"/>
        <w:rPr>
          <w:rFonts w:ascii="Times New Roman" w:hAnsi="Times New Roman" w:cs="Times New Roman"/>
          <w:b/>
          <w:sz w:val="20"/>
          <w:szCs w:val="20"/>
        </w:rPr>
      </w:pPr>
      <w:r w:rsidRPr="00404E37">
        <w:rPr>
          <w:rFonts w:ascii="Times New Roman" w:hAnsi="Times New Roman" w:cs="Times New Roman"/>
          <w:b/>
          <w:sz w:val="20"/>
          <w:szCs w:val="20"/>
        </w:rPr>
        <w:t>4.Vnútorný trh</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Spočíva v zdokonalení spoločného trhu najmä v týchto oblastiach:</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odstránenie prekážok pohybu tovaru s účinkom rovnocenným clám či kvótam, vrátane aspektov technickej normalizácie, sanitárnych, veterinárnych a pod. Noriem,</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lastRenderedPageBreak/>
        <w:t>– zrušenie štatistických a daňových kontrol na vnútorných hraniciach,</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otvorenie národných trhov verejných zákaziek,</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zavedenie voľného pohybu všetkých kategórií osôb (nielen ekonomicky činných)</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liberalizácia služieb, najmä finančných, a to cestou uznávania kvalifikácií a diplomov,</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liberalizácia pohybu kapitálu.</w:t>
      </w:r>
    </w:p>
    <w:p w:rsidR="00494470" w:rsidRPr="00404E37" w:rsidRDefault="00494470" w:rsidP="00494470">
      <w:pPr>
        <w:autoSpaceDE w:val="0"/>
        <w:autoSpaceDN w:val="0"/>
        <w:adjustRightInd w:val="0"/>
        <w:rPr>
          <w:rFonts w:ascii="Times New Roman" w:hAnsi="Times New Roman" w:cs="Times New Roman"/>
          <w:sz w:val="20"/>
          <w:szCs w:val="20"/>
        </w:rPr>
      </w:pPr>
    </w:p>
    <w:p w:rsidR="00494470" w:rsidRPr="00404E37" w:rsidRDefault="00494470" w:rsidP="00494470">
      <w:pPr>
        <w:autoSpaceDE w:val="0"/>
        <w:autoSpaceDN w:val="0"/>
        <w:adjustRightInd w:val="0"/>
        <w:rPr>
          <w:rFonts w:ascii="Times New Roman" w:hAnsi="Times New Roman" w:cs="Times New Roman"/>
          <w:b/>
          <w:sz w:val="20"/>
          <w:szCs w:val="20"/>
        </w:rPr>
      </w:pPr>
      <w:r w:rsidRPr="00404E37">
        <w:rPr>
          <w:rFonts w:ascii="Times New Roman" w:hAnsi="Times New Roman" w:cs="Times New Roman"/>
          <w:b/>
          <w:sz w:val="20"/>
          <w:szCs w:val="20"/>
        </w:rPr>
        <w:t>5.Hospodárska a menová únia</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Zahŕňa plnú integráciu členských ekonomík v nadnárodných orgánoch zodpovedných za vytváranie hospodárskej politiky.</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hospodárska únia vyžaduje:</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jednotný menový systém a centrálnu banku,</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jednotný daňový systém,</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spoločnú zahranično-obchodnú politiku.</w:t>
      </w:r>
    </w:p>
    <w:p w:rsidR="00494470" w:rsidRPr="00404E37" w:rsidRDefault="00494470" w:rsidP="00494470">
      <w:pPr>
        <w:autoSpaceDE w:val="0"/>
        <w:autoSpaceDN w:val="0"/>
        <w:adjustRightInd w:val="0"/>
        <w:rPr>
          <w:rFonts w:ascii="Times New Roman" w:hAnsi="Times New Roman" w:cs="Times New Roman"/>
          <w:sz w:val="20"/>
          <w:szCs w:val="20"/>
        </w:rPr>
      </w:pPr>
    </w:p>
    <w:p w:rsidR="00494470" w:rsidRPr="00404E37" w:rsidRDefault="00494470" w:rsidP="00494470">
      <w:pPr>
        <w:autoSpaceDE w:val="0"/>
        <w:autoSpaceDN w:val="0"/>
        <w:adjustRightInd w:val="0"/>
        <w:rPr>
          <w:rFonts w:ascii="Times New Roman" w:hAnsi="Times New Roman" w:cs="Times New Roman"/>
          <w:b/>
          <w:sz w:val="20"/>
          <w:szCs w:val="20"/>
        </w:rPr>
      </w:pPr>
      <w:r w:rsidRPr="00404E37">
        <w:rPr>
          <w:rFonts w:ascii="Times New Roman" w:hAnsi="Times New Roman" w:cs="Times New Roman"/>
          <w:b/>
          <w:sz w:val="20"/>
          <w:szCs w:val="20"/>
        </w:rPr>
        <w:t>Pojem vnútorný trh</w:t>
      </w:r>
    </w:p>
    <w:p w:rsidR="00494470" w:rsidRPr="00404E37" w:rsidRDefault="00494470" w:rsidP="00494470">
      <w:pPr>
        <w:autoSpaceDE w:val="0"/>
        <w:autoSpaceDN w:val="0"/>
        <w:adjustRightInd w:val="0"/>
        <w:rPr>
          <w:rFonts w:ascii="Times New Roman" w:hAnsi="Times New Roman" w:cs="Times New Roman"/>
          <w:bCs/>
          <w:sz w:val="20"/>
          <w:szCs w:val="20"/>
        </w:rPr>
      </w:pPr>
      <w:r w:rsidRPr="00404E37">
        <w:rPr>
          <w:rFonts w:ascii="Times New Roman" w:hAnsi="Times New Roman" w:cs="Times New Roman"/>
          <w:bCs/>
          <w:sz w:val="20"/>
          <w:szCs w:val="20"/>
        </w:rPr>
        <w:t>Únia vytvára vnútorný trh. Usiluje sa o:</w:t>
      </w:r>
    </w:p>
    <w:p w:rsidR="00494470" w:rsidRPr="00404E37" w:rsidRDefault="00494470" w:rsidP="00494470">
      <w:pPr>
        <w:autoSpaceDE w:val="0"/>
        <w:autoSpaceDN w:val="0"/>
        <w:adjustRightInd w:val="0"/>
        <w:rPr>
          <w:rFonts w:ascii="Times New Roman" w:hAnsi="Times New Roman" w:cs="Times New Roman"/>
          <w:bCs/>
          <w:sz w:val="20"/>
          <w:szCs w:val="20"/>
        </w:rPr>
      </w:pPr>
      <w:r w:rsidRPr="00404E37">
        <w:rPr>
          <w:rFonts w:ascii="Times New Roman" w:hAnsi="Times New Roman" w:cs="Times New Roman"/>
          <w:sz w:val="20"/>
          <w:szCs w:val="20"/>
        </w:rPr>
        <w:t xml:space="preserve">– </w:t>
      </w:r>
      <w:r w:rsidRPr="00404E37">
        <w:rPr>
          <w:rFonts w:ascii="Times New Roman" w:hAnsi="Times New Roman" w:cs="Times New Roman"/>
          <w:bCs/>
          <w:sz w:val="20"/>
          <w:szCs w:val="20"/>
        </w:rPr>
        <w:t>trvalo udržateľný rozvoj Európy založený na vyváženom hospodárskom raste a cenovej stabilite,</w:t>
      </w:r>
    </w:p>
    <w:p w:rsidR="00494470" w:rsidRPr="00404E37" w:rsidRDefault="00494470" w:rsidP="00494470">
      <w:pPr>
        <w:autoSpaceDE w:val="0"/>
        <w:autoSpaceDN w:val="0"/>
        <w:adjustRightInd w:val="0"/>
        <w:rPr>
          <w:rFonts w:ascii="Times New Roman" w:hAnsi="Times New Roman" w:cs="Times New Roman"/>
          <w:bCs/>
          <w:sz w:val="20"/>
          <w:szCs w:val="20"/>
        </w:rPr>
      </w:pPr>
      <w:r w:rsidRPr="00404E37">
        <w:rPr>
          <w:rFonts w:ascii="Times New Roman" w:hAnsi="Times New Roman" w:cs="Times New Roman"/>
          <w:sz w:val="20"/>
          <w:szCs w:val="20"/>
        </w:rPr>
        <w:t xml:space="preserve">– </w:t>
      </w:r>
      <w:r w:rsidRPr="00404E37">
        <w:rPr>
          <w:rFonts w:ascii="Times New Roman" w:hAnsi="Times New Roman" w:cs="Times New Roman"/>
          <w:bCs/>
          <w:sz w:val="20"/>
          <w:szCs w:val="20"/>
        </w:rPr>
        <w:t xml:space="preserve">sociálne trhové hospodárstvo s vysokou konkurencieschopnosťou zamerané na dosiahnutie plnej zamestnanosti a sociálneho pokroku, vysokú úroveň ochrany životného prostredia a zlepšenie jeho kvality. Podporuje vedecký a technický pokrok. </w:t>
      </w:r>
      <w:r w:rsidRPr="00404E37">
        <w:rPr>
          <w:rFonts w:ascii="Times New Roman" w:hAnsi="Times New Roman" w:cs="Times New Roman"/>
          <w:sz w:val="20"/>
          <w:szCs w:val="20"/>
        </w:rPr>
        <w:t>Vnútorný trh je oblasť bez vnútorných hraníc, v ktorej je zaručený voľný pohyb</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tovaru,</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osôb,</w:t>
      </w:r>
    </w:p>
    <w:p w:rsidR="00494470" w:rsidRPr="00404E37" w:rsidRDefault="00494470" w:rsidP="00494470">
      <w:p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služieb a</w:t>
      </w:r>
    </w:p>
    <w:p w:rsidR="00494470" w:rsidRPr="00404E37" w:rsidRDefault="00494470" w:rsidP="00494470">
      <w:pPr>
        <w:rPr>
          <w:rFonts w:ascii="Times New Roman" w:hAnsi="Times New Roman" w:cs="Times New Roman"/>
          <w:sz w:val="20"/>
          <w:szCs w:val="20"/>
        </w:rPr>
      </w:pPr>
      <w:r w:rsidRPr="00404E37">
        <w:rPr>
          <w:rFonts w:ascii="Times New Roman" w:hAnsi="Times New Roman" w:cs="Times New Roman"/>
          <w:sz w:val="20"/>
          <w:szCs w:val="20"/>
        </w:rPr>
        <w:t>– kapitálu.</w:t>
      </w:r>
    </w:p>
    <w:p w:rsidR="00494470" w:rsidRPr="00404E37" w:rsidRDefault="00494470" w:rsidP="00494470">
      <w:pPr>
        <w:rPr>
          <w:rFonts w:ascii="Times New Roman" w:hAnsi="Times New Roman" w:cs="Times New Roman"/>
          <w:b/>
          <w:sz w:val="20"/>
          <w:szCs w:val="20"/>
          <w:u w:val="single"/>
        </w:rPr>
      </w:pPr>
    </w:p>
    <w:p w:rsidR="00933EC3" w:rsidRPr="00404E37" w:rsidRDefault="00933EC3" w:rsidP="00494470">
      <w:pPr>
        <w:rPr>
          <w:rFonts w:ascii="Times New Roman" w:hAnsi="Times New Roman" w:cs="Times New Roman"/>
          <w:b/>
          <w:sz w:val="20"/>
          <w:szCs w:val="20"/>
          <w:u w:val="single"/>
        </w:rPr>
      </w:pPr>
    </w:p>
    <w:p w:rsidR="00933EC3" w:rsidRPr="00D95F0E" w:rsidRDefault="00933EC3" w:rsidP="00933EC3">
      <w:pPr>
        <w:rPr>
          <w:rFonts w:ascii="Times New Roman" w:hAnsi="Times New Roman" w:cs="Times New Roman"/>
          <w:b/>
          <w:sz w:val="24"/>
          <w:szCs w:val="24"/>
          <w:u w:val="single"/>
        </w:rPr>
      </w:pPr>
      <w:r w:rsidRPr="00D95F0E">
        <w:rPr>
          <w:rFonts w:ascii="Times New Roman" w:hAnsi="Times New Roman" w:cs="Times New Roman"/>
          <w:b/>
          <w:sz w:val="24"/>
          <w:szCs w:val="24"/>
          <w:u w:val="single"/>
        </w:rPr>
        <w:t xml:space="preserve">2. Vývojové míľniky v dejinách európskej integrácie v rokoch 1945 - 2010   </w:t>
      </w:r>
    </w:p>
    <w:p w:rsidR="00933EC3" w:rsidRPr="00404E37" w:rsidRDefault="00933EC3" w:rsidP="00404E37">
      <w:pPr>
        <w:rPr>
          <w:rFonts w:ascii="Times New Roman" w:hAnsi="Times New Roman" w:cs="Times New Roman"/>
          <w:b/>
          <w:sz w:val="20"/>
          <w:szCs w:val="20"/>
          <w:u w:val="single"/>
        </w:rPr>
      </w:pPr>
    </w:p>
    <w:p w:rsidR="00404E37" w:rsidRPr="00404E37" w:rsidRDefault="00404E37" w:rsidP="00404E37">
      <w:pPr>
        <w:rPr>
          <w:rFonts w:ascii="Times New Roman" w:hAnsi="Times New Roman" w:cs="Times New Roman"/>
          <w:sz w:val="20"/>
          <w:szCs w:val="20"/>
        </w:rPr>
      </w:pPr>
      <w:r w:rsidRPr="00404E37">
        <w:rPr>
          <w:rFonts w:ascii="Times New Roman" w:hAnsi="Times New Roman" w:cs="Times New Roman"/>
          <w:b/>
          <w:sz w:val="20"/>
          <w:szCs w:val="20"/>
        </w:rPr>
        <w:t>5. mája 1949</w:t>
      </w:r>
      <w:r w:rsidRPr="00404E37">
        <w:rPr>
          <w:rFonts w:ascii="Times New Roman" w:hAnsi="Times New Roman" w:cs="Times New Roman"/>
          <w:sz w:val="20"/>
          <w:szCs w:val="20"/>
        </w:rPr>
        <w:t xml:space="preserve"> bola založená Rada Európy. Bolo to prvým pokusom o zbližovanie európskych štátov. Ich členov zaviazali chrániť a podporovať spoločné ideály a princípy. Boli to hlavne  ľudské práva, základne slobody a vláda práva. Rada Európy bola organizovaná medzivládne. Deň Európy sa preto odvoláva na 9. mája 1950, kedy Robert Schuman (1948-1950, francúzsky minister zahraničných veci) predstavil pred zástupcami medzinárodnej tlače „Schumanov plán“ v Salon de l´Horloge des Quai d´Orsay v Paríži. Vypracovala ho skupina okolo Jeana Monneta. </w:t>
      </w:r>
    </w:p>
    <w:p w:rsidR="00404E37" w:rsidRPr="00404E37" w:rsidRDefault="00404E37" w:rsidP="00404E37">
      <w:pPr>
        <w:shd w:val="clear" w:color="auto" w:fill="FFFFFF"/>
        <w:autoSpaceDE w:val="0"/>
        <w:autoSpaceDN w:val="0"/>
        <w:adjustRightInd w:val="0"/>
        <w:outlineLvl w:val="0"/>
        <w:rPr>
          <w:rFonts w:ascii="Times New Roman" w:hAnsi="Times New Roman" w:cs="Times New Roman"/>
          <w:b/>
          <w:sz w:val="20"/>
          <w:szCs w:val="20"/>
          <w:u w:val="single"/>
        </w:rPr>
      </w:pPr>
    </w:p>
    <w:p w:rsidR="00404E37" w:rsidRPr="00404E37" w:rsidRDefault="00404E37" w:rsidP="00404E37">
      <w:pPr>
        <w:shd w:val="clear" w:color="auto" w:fill="FFFFFF"/>
        <w:autoSpaceDE w:val="0"/>
        <w:autoSpaceDN w:val="0"/>
        <w:adjustRightInd w:val="0"/>
        <w:outlineLvl w:val="0"/>
        <w:rPr>
          <w:rFonts w:ascii="Times New Roman" w:hAnsi="Times New Roman" w:cs="Times New Roman"/>
          <w:b/>
          <w:sz w:val="20"/>
          <w:szCs w:val="20"/>
          <w:u w:val="single"/>
        </w:rPr>
      </w:pPr>
      <w:r w:rsidRPr="00404E37">
        <w:rPr>
          <w:rFonts w:ascii="Times New Roman" w:hAnsi="Times New Roman" w:cs="Times New Roman"/>
          <w:b/>
          <w:sz w:val="20"/>
          <w:szCs w:val="20"/>
          <w:u w:val="single"/>
        </w:rPr>
        <w:t>Proces vzniku Európskych spoločenstiev</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 9. 5. 1950 v Paríži R. Schuman (francúzsky ministerský predseda) predniesol tzv. </w:t>
      </w:r>
      <w:r w:rsidRPr="00404E37">
        <w:rPr>
          <w:rFonts w:ascii="Times New Roman" w:hAnsi="Times New Roman" w:cs="Times New Roman"/>
          <w:b/>
          <w:bCs/>
          <w:i/>
          <w:sz w:val="20"/>
          <w:szCs w:val="20"/>
        </w:rPr>
        <w:t>Schumanovu deklaráciu</w:t>
      </w:r>
      <w:r w:rsidRPr="00404E37">
        <w:rPr>
          <w:rFonts w:ascii="Times New Roman" w:hAnsi="Times New Roman" w:cs="Times New Roman"/>
          <w:bCs/>
          <w:sz w:val="20"/>
          <w:szCs w:val="20"/>
        </w:rPr>
        <w:t xml:space="preserve"> </w:t>
      </w:r>
      <w:r w:rsidRPr="00404E37">
        <w:rPr>
          <w:rFonts w:ascii="Times New Roman" w:hAnsi="Times New Roman" w:cs="Times New Roman"/>
          <w:bCs/>
          <w:position w:val="-6"/>
          <w:sz w:val="20"/>
          <w:szCs w:val="20"/>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4pt" o:ole="">
            <v:imagedata r:id="rId5" o:title=""/>
          </v:shape>
          <o:OLEObject Type="Embed" ProgID="Equation.3" ShapeID="_x0000_i1025" DrawAspect="Content" ObjectID="_1367762428" r:id="rId6"/>
        </w:object>
      </w:r>
      <w:r w:rsidRPr="00404E37">
        <w:rPr>
          <w:rFonts w:ascii="Times New Roman" w:hAnsi="Times New Roman" w:cs="Times New Roman"/>
          <w:bCs/>
          <w:sz w:val="20"/>
          <w:szCs w:val="20"/>
        </w:rPr>
        <w:t xml:space="preserve"> </w:t>
      </w:r>
      <w:r w:rsidRPr="00404E37">
        <w:rPr>
          <w:rFonts w:ascii="Times New Roman" w:hAnsi="Times New Roman" w:cs="Times New Roman"/>
          <w:sz w:val="20"/>
          <w:szCs w:val="20"/>
        </w:rPr>
        <w:t>návrh Francúzska adresovaný Nemecku, v ktorom v záujme dosiahnutia mieru a spolupráce navrhli podriadenie francúzskej a nemeckej produkcie uhlia a ocele spoločnej kontrole v rámci medzinárodnej organizácie, ktorá bude otvorená aj ďalším štátom (uhlie + oceľ = suroviny pre zbrojársky priemysel)</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 </w:t>
      </w:r>
      <w:r w:rsidRPr="00404E37">
        <w:rPr>
          <w:rFonts w:ascii="Times New Roman" w:hAnsi="Times New Roman" w:cs="Times New Roman"/>
          <w:b/>
          <w:i/>
          <w:sz w:val="20"/>
          <w:szCs w:val="20"/>
        </w:rPr>
        <w:t>vznik</w:t>
      </w:r>
      <w:r w:rsidRPr="00404E37">
        <w:rPr>
          <w:rFonts w:ascii="Times New Roman" w:hAnsi="Times New Roman" w:cs="Times New Roman"/>
          <w:sz w:val="20"/>
          <w:szCs w:val="20"/>
        </w:rPr>
        <w:t xml:space="preserve">: 18. 4. 1951 bola podpísaná zmluva medzi Francúzskom, SRN, štátmi Beneluxu a Talianskom (reakcia na Schumanovu deklaráciu), ktorou bolo založené </w:t>
      </w:r>
      <w:r w:rsidRPr="00404E37">
        <w:rPr>
          <w:rFonts w:ascii="Times New Roman" w:hAnsi="Times New Roman" w:cs="Times New Roman"/>
          <w:bCs/>
          <w:sz w:val="20"/>
          <w:szCs w:val="20"/>
          <w:u w:val="single"/>
        </w:rPr>
        <w:t>Európske spoločenstvo pre uhlie a </w:t>
      </w:r>
      <w:r w:rsidRPr="00404E37">
        <w:rPr>
          <w:rFonts w:ascii="Times New Roman" w:hAnsi="Times New Roman" w:cs="Times New Roman"/>
          <w:sz w:val="20"/>
          <w:szCs w:val="20"/>
          <w:u w:val="single"/>
        </w:rPr>
        <w:t>oceľ</w:t>
      </w:r>
      <w:r w:rsidRPr="00404E37">
        <w:rPr>
          <w:rFonts w:ascii="Times New Roman" w:hAnsi="Times New Roman" w:cs="Times New Roman"/>
          <w:sz w:val="20"/>
          <w:szCs w:val="20"/>
        </w:rPr>
        <w:t xml:space="preserve"> (= </w:t>
      </w:r>
      <w:r w:rsidRPr="00404E37">
        <w:rPr>
          <w:rFonts w:ascii="Times New Roman" w:hAnsi="Times New Roman" w:cs="Times New Roman"/>
          <w:iCs/>
          <w:sz w:val="20"/>
          <w:szCs w:val="20"/>
        </w:rPr>
        <w:t>Montánna únia, ESUO)</w:t>
      </w:r>
      <w:r w:rsidRPr="00404E37">
        <w:rPr>
          <w:rFonts w:ascii="Times New Roman" w:hAnsi="Times New Roman" w:cs="Times New Roman"/>
          <w:sz w:val="20"/>
          <w:szCs w:val="20"/>
        </w:rPr>
        <w:t>; zmluva vstúpila do platnosti 23. 7. 1952 (organizácia mala supranacionálne prvky – obmedzenie právomocí štátov v oblasti uhlia a ocele a ich prenesenie na ESUO)</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 </w:t>
      </w:r>
      <w:r w:rsidRPr="00404E37">
        <w:rPr>
          <w:rFonts w:ascii="Times New Roman" w:hAnsi="Times New Roman" w:cs="Times New Roman"/>
          <w:b/>
          <w:bCs/>
          <w:i/>
          <w:sz w:val="20"/>
          <w:szCs w:val="20"/>
        </w:rPr>
        <w:t>ciele</w:t>
      </w:r>
      <w:r w:rsidRPr="00404E37">
        <w:rPr>
          <w:rFonts w:ascii="Times New Roman" w:hAnsi="Times New Roman" w:cs="Times New Roman"/>
          <w:bCs/>
          <w:sz w:val="20"/>
          <w:szCs w:val="20"/>
        </w:rPr>
        <w:t xml:space="preserve"> Montánnej únie</w:t>
      </w:r>
      <w:r w:rsidRPr="00404E37">
        <w:rPr>
          <w:rFonts w:ascii="Times New Roman" w:hAnsi="Times New Roman" w:cs="Times New Roman"/>
          <w:b/>
          <w:bCs/>
          <w:sz w:val="20"/>
          <w:szCs w:val="20"/>
        </w:rPr>
        <w:t xml:space="preserve"> </w:t>
      </w:r>
      <w:r w:rsidRPr="00404E37">
        <w:rPr>
          <w:rFonts w:ascii="Times New Roman" w:hAnsi="Times New Roman" w:cs="Times New Roman"/>
          <w:sz w:val="20"/>
          <w:szCs w:val="20"/>
        </w:rPr>
        <w:t>boli ekonomické:</w:t>
      </w:r>
    </w:p>
    <w:p w:rsidR="00404E37" w:rsidRPr="00404E37" w:rsidRDefault="00404E37" w:rsidP="009A287B">
      <w:pPr>
        <w:numPr>
          <w:ilvl w:val="0"/>
          <w:numId w:val="21"/>
        </w:num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jednotná správa nad uhoľným a oceliarskym priemyslom členských štátov</w:t>
      </w:r>
    </w:p>
    <w:p w:rsidR="00404E37" w:rsidRPr="00404E37" w:rsidRDefault="00404E37" w:rsidP="009A287B">
      <w:pPr>
        <w:numPr>
          <w:ilvl w:val="0"/>
          <w:numId w:val="21"/>
        </w:num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odstránenie ciel pre tieto komodity</w:t>
      </w:r>
    </w:p>
    <w:p w:rsidR="00404E37" w:rsidRPr="00404E37" w:rsidRDefault="00404E37" w:rsidP="009A287B">
      <w:pPr>
        <w:numPr>
          <w:ilvl w:val="0"/>
          <w:numId w:val="21"/>
        </w:num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vytvorenie jednotného trhu pracovných síl pre uhoľný a oceliarsky priemysel</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 </w:t>
      </w:r>
      <w:r w:rsidRPr="00404E37">
        <w:rPr>
          <w:rFonts w:ascii="Times New Roman" w:hAnsi="Times New Roman" w:cs="Times New Roman"/>
          <w:bCs/>
          <w:sz w:val="20"/>
          <w:szCs w:val="20"/>
        </w:rPr>
        <w:t xml:space="preserve">pokusy o prenos integrácie </w:t>
      </w:r>
      <w:r w:rsidRPr="00404E37">
        <w:rPr>
          <w:rFonts w:ascii="Times New Roman" w:hAnsi="Times New Roman" w:cs="Times New Roman"/>
          <w:sz w:val="20"/>
          <w:szCs w:val="20"/>
        </w:rPr>
        <w:t>z hospodárskej roviny do politickej a vojenskej roviny:</w:t>
      </w:r>
    </w:p>
    <w:p w:rsidR="00404E37" w:rsidRPr="00404E37" w:rsidRDefault="00404E37" w:rsidP="009A287B">
      <w:pPr>
        <w:numPr>
          <w:ilvl w:val="0"/>
          <w:numId w:val="20"/>
        </w:numPr>
        <w:shd w:val="clear" w:color="auto" w:fill="FFFFFF"/>
        <w:tabs>
          <w:tab w:val="clear" w:pos="720"/>
          <w:tab w:val="left" w:pos="360"/>
        </w:tabs>
        <w:autoSpaceDE w:val="0"/>
        <w:autoSpaceDN w:val="0"/>
        <w:adjustRightInd w:val="0"/>
        <w:ind w:left="360"/>
        <w:rPr>
          <w:rFonts w:ascii="Times New Roman" w:hAnsi="Times New Roman" w:cs="Times New Roman"/>
          <w:sz w:val="20"/>
          <w:szCs w:val="20"/>
        </w:rPr>
      </w:pPr>
      <w:r w:rsidRPr="00404E37">
        <w:rPr>
          <w:rFonts w:ascii="Times New Roman" w:hAnsi="Times New Roman" w:cs="Times New Roman"/>
          <w:sz w:val="20"/>
          <w:szCs w:val="20"/>
          <w:u w:val="single"/>
        </w:rPr>
        <w:t>Európske obranné spoločenstvo</w:t>
      </w:r>
      <w:r w:rsidRPr="00404E37">
        <w:rPr>
          <w:rFonts w:ascii="Times New Roman" w:hAnsi="Times New Roman" w:cs="Times New Roman"/>
          <w:sz w:val="20"/>
          <w:szCs w:val="20"/>
        </w:rPr>
        <w:t xml:space="preserve"> – v r. 1950 predložil francúzsky ministerský predseda R. Pleven </w:t>
      </w:r>
      <w:r w:rsidRPr="00404E37">
        <w:rPr>
          <w:rFonts w:ascii="Times New Roman" w:hAnsi="Times New Roman" w:cs="Times New Roman"/>
          <w:b/>
          <w:bCs/>
          <w:i/>
          <w:sz w:val="20"/>
          <w:szCs w:val="20"/>
        </w:rPr>
        <w:t>plán na vytvorenie Európskeho obranného spoločenstva</w:t>
      </w:r>
      <w:r w:rsidRPr="00404E37">
        <w:rPr>
          <w:rFonts w:ascii="Times New Roman" w:hAnsi="Times New Roman" w:cs="Times New Roman"/>
          <w:bCs/>
          <w:sz w:val="20"/>
          <w:szCs w:val="20"/>
        </w:rPr>
        <w:t xml:space="preserve"> (</w:t>
      </w:r>
      <w:r w:rsidRPr="00404E37">
        <w:rPr>
          <w:rFonts w:ascii="Times New Roman" w:hAnsi="Times New Roman" w:cs="Times New Roman"/>
          <w:sz w:val="20"/>
          <w:szCs w:val="20"/>
        </w:rPr>
        <w:t xml:space="preserve">vytvoriť európsku armádu, ktorá by zabezpečila spoločnú obranu členských štátov Montánnej únie; riešenie otázku znovuvyzbrojenia Nemecka); 27. 5. 1952 podpísalo šesť členov Montánnej únie </w:t>
      </w:r>
      <w:r w:rsidRPr="00404E37">
        <w:rPr>
          <w:rFonts w:ascii="Times New Roman" w:hAnsi="Times New Roman" w:cs="Times New Roman"/>
          <w:b/>
          <w:i/>
          <w:sz w:val="20"/>
          <w:szCs w:val="20"/>
        </w:rPr>
        <w:t>dohodu o založení Európskeho obranného spoločenstva</w:t>
      </w:r>
      <w:r w:rsidRPr="00404E37">
        <w:rPr>
          <w:rFonts w:ascii="Times New Roman" w:hAnsi="Times New Roman" w:cs="Times New Roman"/>
          <w:sz w:val="20"/>
          <w:szCs w:val="20"/>
        </w:rPr>
        <w:t xml:space="preserve"> (systém kolektívnej obrany; spoločná armáda tvorená kontingentmi členských štátov); zmluva nevstúpila do platnosti (Francúzsko ju odmietlo ratifikovať)</w:t>
      </w:r>
    </w:p>
    <w:p w:rsidR="00404E37" w:rsidRPr="00404E37" w:rsidRDefault="00404E37" w:rsidP="009A287B">
      <w:pPr>
        <w:numPr>
          <w:ilvl w:val="0"/>
          <w:numId w:val="20"/>
        </w:numPr>
        <w:shd w:val="clear" w:color="auto" w:fill="FFFFFF"/>
        <w:tabs>
          <w:tab w:val="clear" w:pos="720"/>
          <w:tab w:val="left" w:pos="360"/>
        </w:tabs>
        <w:autoSpaceDE w:val="0"/>
        <w:autoSpaceDN w:val="0"/>
        <w:adjustRightInd w:val="0"/>
        <w:ind w:left="360"/>
        <w:rPr>
          <w:rFonts w:ascii="Times New Roman" w:hAnsi="Times New Roman" w:cs="Times New Roman"/>
          <w:sz w:val="20"/>
          <w:szCs w:val="20"/>
        </w:rPr>
      </w:pPr>
      <w:r w:rsidRPr="00404E37">
        <w:rPr>
          <w:rFonts w:ascii="Times New Roman" w:hAnsi="Times New Roman" w:cs="Times New Roman"/>
          <w:sz w:val="20"/>
          <w:szCs w:val="20"/>
          <w:u w:val="single"/>
        </w:rPr>
        <w:t>Európske politické spoločenstvo</w:t>
      </w:r>
      <w:r w:rsidRPr="00404E37">
        <w:rPr>
          <w:rFonts w:ascii="Times New Roman" w:hAnsi="Times New Roman" w:cs="Times New Roman"/>
          <w:sz w:val="20"/>
          <w:szCs w:val="20"/>
        </w:rPr>
        <w:t xml:space="preserve"> – v r. 1952 bol vypracovaný </w:t>
      </w:r>
      <w:r w:rsidRPr="00404E37">
        <w:rPr>
          <w:rFonts w:ascii="Times New Roman" w:hAnsi="Times New Roman" w:cs="Times New Roman"/>
          <w:b/>
          <w:bCs/>
          <w:i/>
          <w:sz w:val="20"/>
          <w:szCs w:val="20"/>
        </w:rPr>
        <w:t>návrh zmluvy o založení Európskeho politického spoločenstva</w:t>
      </w:r>
      <w:r w:rsidRPr="00404E37">
        <w:rPr>
          <w:rFonts w:ascii="Times New Roman" w:hAnsi="Times New Roman" w:cs="Times New Roman"/>
          <w:bCs/>
          <w:sz w:val="20"/>
          <w:szCs w:val="20"/>
        </w:rPr>
        <w:t xml:space="preserve"> (</w:t>
      </w:r>
      <w:r w:rsidRPr="00404E37">
        <w:rPr>
          <w:rFonts w:ascii="Times New Roman" w:hAnsi="Times New Roman" w:cs="Times New Roman"/>
          <w:sz w:val="20"/>
          <w:szCs w:val="20"/>
        </w:rPr>
        <w:t xml:space="preserve">mal vykonávať spoločnú finančnú a vonkajšiu politiku); s prenosom suverenity členských štátov na spoločenstvo mali súhlasiť národné parlamenty; štáty nepristúpili k podpisu zmluvy </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 25. 3. 1957 boli podpísané </w:t>
      </w:r>
      <w:r w:rsidRPr="00404E37">
        <w:rPr>
          <w:rFonts w:ascii="Times New Roman" w:hAnsi="Times New Roman" w:cs="Times New Roman"/>
          <w:b/>
          <w:i/>
          <w:sz w:val="20"/>
          <w:szCs w:val="20"/>
        </w:rPr>
        <w:t>Rímske zmluvy</w:t>
      </w:r>
      <w:r w:rsidRPr="00404E37">
        <w:rPr>
          <w:rFonts w:ascii="Times New Roman" w:hAnsi="Times New Roman" w:cs="Times New Roman"/>
          <w:sz w:val="20"/>
          <w:szCs w:val="20"/>
        </w:rPr>
        <w:t>, na základe ktorých vzniklo:</w:t>
      </w:r>
    </w:p>
    <w:p w:rsidR="00404E37" w:rsidRPr="00404E37" w:rsidRDefault="00404E37" w:rsidP="009A287B">
      <w:pPr>
        <w:numPr>
          <w:ilvl w:val="0"/>
          <w:numId w:val="22"/>
        </w:numPr>
        <w:shd w:val="clear" w:color="auto" w:fill="FFFFFF"/>
        <w:tabs>
          <w:tab w:val="clear" w:pos="735"/>
          <w:tab w:val="num" w:pos="360"/>
        </w:tabs>
        <w:autoSpaceDE w:val="0"/>
        <w:autoSpaceDN w:val="0"/>
        <w:adjustRightInd w:val="0"/>
        <w:ind w:left="360"/>
        <w:rPr>
          <w:rFonts w:ascii="Times New Roman" w:hAnsi="Times New Roman" w:cs="Times New Roman"/>
          <w:sz w:val="20"/>
          <w:szCs w:val="20"/>
        </w:rPr>
      </w:pPr>
      <w:r w:rsidRPr="00404E37">
        <w:rPr>
          <w:rFonts w:ascii="Times New Roman" w:hAnsi="Times New Roman" w:cs="Times New Roman"/>
          <w:bCs/>
          <w:sz w:val="20"/>
          <w:szCs w:val="20"/>
          <w:u w:val="single"/>
        </w:rPr>
        <w:t>Európske hospodárske spoločenstvo</w:t>
      </w:r>
      <w:r w:rsidRPr="00404E37">
        <w:rPr>
          <w:rFonts w:ascii="Times New Roman" w:hAnsi="Times New Roman" w:cs="Times New Roman"/>
          <w:bCs/>
          <w:sz w:val="20"/>
          <w:szCs w:val="20"/>
        </w:rPr>
        <w:t xml:space="preserve"> (EHS) – </w:t>
      </w:r>
      <w:r w:rsidRPr="00404E37">
        <w:rPr>
          <w:rFonts w:ascii="Times New Roman" w:hAnsi="Times New Roman" w:cs="Times New Roman"/>
          <w:b/>
          <w:i/>
          <w:sz w:val="20"/>
          <w:szCs w:val="20"/>
        </w:rPr>
        <w:t>ciele</w:t>
      </w:r>
      <w:r w:rsidRPr="00404E37">
        <w:rPr>
          <w:rFonts w:ascii="Times New Roman" w:hAnsi="Times New Roman" w:cs="Times New Roman"/>
          <w:sz w:val="20"/>
          <w:szCs w:val="20"/>
        </w:rPr>
        <w:t>: spoločný trh založený na colnej únii + realizácia spoločných politík</w:t>
      </w:r>
    </w:p>
    <w:p w:rsidR="00404E37" w:rsidRPr="00404E37" w:rsidRDefault="00404E37" w:rsidP="009A287B">
      <w:pPr>
        <w:numPr>
          <w:ilvl w:val="0"/>
          <w:numId w:val="22"/>
        </w:numPr>
        <w:shd w:val="clear" w:color="auto" w:fill="FFFFFF"/>
        <w:tabs>
          <w:tab w:val="clear" w:pos="735"/>
          <w:tab w:val="num" w:pos="360"/>
        </w:tabs>
        <w:autoSpaceDE w:val="0"/>
        <w:autoSpaceDN w:val="0"/>
        <w:adjustRightInd w:val="0"/>
        <w:ind w:left="360"/>
        <w:rPr>
          <w:rFonts w:ascii="Times New Roman" w:hAnsi="Times New Roman" w:cs="Times New Roman"/>
          <w:sz w:val="20"/>
          <w:szCs w:val="20"/>
        </w:rPr>
      </w:pPr>
      <w:r w:rsidRPr="00404E37">
        <w:rPr>
          <w:rFonts w:ascii="Times New Roman" w:hAnsi="Times New Roman" w:cs="Times New Roman"/>
          <w:bCs/>
          <w:sz w:val="20"/>
          <w:szCs w:val="20"/>
          <w:u w:val="single"/>
        </w:rPr>
        <w:t>Európske spoločenstvo pre atómovú energiu</w:t>
      </w:r>
      <w:r w:rsidRPr="00404E37">
        <w:rPr>
          <w:rFonts w:ascii="Times New Roman" w:hAnsi="Times New Roman" w:cs="Times New Roman"/>
          <w:b/>
          <w:bCs/>
          <w:sz w:val="20"/>
          <w:szCs w:val="20"/>
        </w:rPr>
        <w:t xml:space="preserve"> </w:t>
      </w:r>
      <w:r w:rsidRPr="00404E37">
        <w:rPr>
          <w:rFonts w:ascii="Times New Roman" w:hAnsi="Times New Roman" w:cs="Times New Roman"/>
          <w:bCs/>
          <w:sz w:val="20"/>
          <w:szCs w:val="20"/>
        </w:rPr>
        <w:t xml:space="preserve">(EURATOM) – </w:t>
      </w:r>
      <w:r w:rsidRPr="00404E37">
        <w:rPr>
          <w:rFonts w:ascii="Times New Roman" w:hAnsi="Times New Roman" w:cs="Times New Roman"/>
          <w:b/>
          <w:i/>
          <w:sz w:val="20"/>
          <w:szCs w:val="20"/>
        </w:rPr>
        <w:t>cieľ</w:t>
      </w:r>
      <w:r w:rsidRPr="00404E37">
        <w:rPr>
          <w:rFonts w:ascii="Times New Roman" w:hAnsi="Times New Roman" w:cs="Times New Roman"/>
          <w:sz w:val="20"/>
          <w:szCs w:val="20"/>
        </w:rPr>
        <w:t>: mierový rozvoj atómovej energie a nukleárneho priemyslu, čo malo prispieť k zvýšeniu životnej úrovne</w:t>
      </w:r>
    </w:p>
    <w:p w:rsidR="00404E37" w:rsidRPr="00404E37" w:rsidRDefault="00404E37" w:rsidP="00404E37">
      <w:pPr>
        <w:shd w:val="clear" w:color="auto" w:fill="FFFFFF"/>
        <w:autoSpaceDE w:val="0"/>
        <w:autoSpaceDN w:val="0"/>
        <w:adjustRightInd w:val="0"/>
        <w:outlineLvl w:val="0"/>
        <w:rPr>
          <w:rFonts w:ascii="Times New Roman" w:hAnsi="Times New Roman" w:cs="Times New Roman"/>
          <w:sz w:val="20"/>
          <w:szCs w:val="20"/>
        </w:rPr>
      </w:pPr>
      <w:r w:rsidRPr="00404E37">
        <w:rPr>
          <w:rFonts w:ascii="Times New Roman" w:hAnsi="Times New Roman" w:cs="Times New Roman"/>
          <w:sz w:val="20"/>
          <w:szCs w:val="20"/>
        </w:rPr>
        <w:lastRenderedPageBreak/>
        <w:t>Montánna únia</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EHS</w:t>
      </w:r>
      <w:r w:rsidRPr="00404E37">
        <w:rPr>
          <w:rFonts w:ascii="Times New Roman" w:hAnsi="Times New Roman" w:cs="Times New Roman"/>
          <w:sz w:val="20"/>
          <w:szCs w:val="20"/>
        </w:rPr>
        <w:tab/>
      </w:r>
      <w:r w:rsidRPr="00404E37">
        <w:rPr>
          <w:rFonts w:ascii="Times New Roman" w:hAnsi="Times New Roman" w:cs="Times New Roman"/>
          <w:sz w:val="20"/>
          <w:szCs w:val="20"/>
        </w:rPr>
        <w:tab/>
      </w:r>
      <w:r w:rsidRPr="00404E37">
        <w:rPr>
          <w:rFonts w:ascii="Times New Roman" w:hAnsi="Times New Roman" w:cs="Times New Roman"/>
          <w:sz w:val="20"/>
          <w:szCs w:val="20"/>
        </w:rPr>
        <w:tab/>
      </w:r>
      <w:r w:rsidRPr="00404E37">
        <w:rPr>
          <w:rFonts w:ascii="Times New Roman" w:hAnsi="Times New Roman" w:cs="Times New Roman"/>
          <w:b/>
          <w:bCs/>
          <w:sz w:val="20"/>
          <w:szCs w:val="20"/>
        </w:rPr>
        <w:t>Európske spoločenstvá</w:t>
      </w:r>
    </w:p>
    <w:p w:rsidR="00404E37" w:rsidRPr="00404E37" w:rsidRDefault="00445142" w:rsidP="00404E37">
      <w:pPr>
        <w:shd w:val="clear" w:color="auto" w:fill="FFFFFF"/>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81pt;margin-top:-21.65pt;width:9pt;height:36pt;z-index:251660288"/>
        </w:pict>
      </w:r>
      <w:r w:rsidR="00404E37" w:rsidRPr="00404E37">
        <w:rPr>
          <w:rFonts w:ascii="Times New Roman" w:hAnsi="Times New Roman" w:cs="Times New Roman"/>
          <w:sz w:val="20"/>
          <w:szCs w:val="20"/>
        </w:rPr>
        <w:t xml:space="preserve">EURATOM </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 </w:t>
      </w:r>
      <w:r w:rsidRPr="00404E37">
        <w:rPr>
          <w:rFonts w:ascii="Times New Roman" w:hAnsi="Times New Roman" w:cs="Times New Roman"/>
          <w:b/>
          <w:bCs/>
          <w:sz w:val="20"/>
          <w:szCs w:val="20"/>
        </w:rPr>
        <w:t>zakladajúce zmluvy</w:t>
      </w:r>
      <w:r w:rsidRPr="00404E37">
        <w:rPr>
          <w:rFonts w:ascii="Times New Roman" w:hAnsi="Times New Roman" w:cs="Times New Roman"/>
          <w:bCs/>
          <w:sz w:val="20"/>
          <w:szCs w:val="20"/>
        </w:rPr>
        <w:t xml:space="preserve"> = </w:t>
      </w:r>
      <w:r w:rsidRPr="00404E37">
        <w:rPr>
          <w:rFonts w:ascii="Times New Roman" w:hAnsi="Times New Roman" w:cs="Times New Roman"/>
          <w:sz w:val="20"/>
          <w:szCs w:val="20"/>
        </w:rPr>
        <w:t>zmluvy, ktorými boli Európske spoločenstvá založené</w:t>
      </w:r>
    </w:p>
    <w:p w:rsidR="00404E37" w:rsidRDefault="00404E37" w:rsidP="00404E37">
      <w:pPr>
        <w:outlineLvl w:val="0"/>
        <w:rPr>
          <w:rFonts w:ascii="Times New Roman" w:hAnsi="Times New Roman" w:cs="Times New Roman"/>
          <w:b/>
          <w:bCs/>
          <w:sz w:val="20"/>
          <w:szCs w:val="20"/>
        </w:rPr>
      </w:pPr>
    </w:p>
    <w:p w:rsidR="00404E37" w:rsidRPr="00404E37" w:rsidRDefault="00404E37" w:rsidP="00404E37">
      <w:pPr>
        <w:outlineLvl w:val="0"/>
        <w:rPr>
          <w:rFonts w:ascii="Times New Roman" w:hAnsi="Times New Roman" w:cs="Times New Roman"/>
          <w:sz w:val="20"/>
          <w:szCs w:val="20"/>
        </w:rPr>
      </w:pPr>
      <w:r w:rsidRPr="00404E37">
        <w:rPr>
          <w:rFonts w:ascii="Times New Roman" w:hAnsi="Times New Roman" w:cs="Times New Roman"/>
          <w:b/>
          <w:bCs/>
          <w:sz w:val="20"/>
          <w:szCs w:val="20"/>
        </w:rPr>
        <w:t>Rímske zmluvy tvorili prvý míľnik v histórii európskej integrácie</w:t>
      </w:r>
      <w:r w:rsidRPr="00404E37">
        <w:rPr>
          <w:rFonts w:ascii="Times New Roman" w:hAnsi="Times New Roman" w:cs="Times New Roman"/>
          <w:sz w:val="20"/>
          <w:szCs w:val="20"/>
        </w:rPr>
        <w:t xml:space="preserve"> </w:t>
      </w:r>
    </w:p>
    <w:p w:rsidR="00404E37" w:rsidRPr="00404E37" w:rsidRDefault="00404E37" w:rsidP="00404E37">
      <w:pPr>
        <w:rPr>
          <w:rFonts w:ascii="Times New Roman" w:hAnsi="Times New Roman" w:cs="Times New Roman"/>
          <w:sz w:val="20"/>
          <w:szCs w:val="20"/>
        </w:rPr>
      </w:pPr>
      <w:r w:rsidRPr="00404E37">
        <w:rPr>
          <w:rFonts w:ascii="Times New Roman" w:hAnsi="Times New Roman" w:cs="Times New Roman"/>
          <w:sz w:val="20"/>
          <w:szCs w:val="20"/>
        </w:rPr>
        <w:t>Druhým veľkým krokom pri vzniku EÚ bolo podpísanie Rímskych zmlúv (skladajú sa zo zmluvy EHS a zo zmluvy o Európskom jadrovom spoločenstve) 25. marca 1957, a tým sa založilo EHS (</w:t>
      </w:r>
      <w:hyperlink r:id="rId7" w:history="1">
        <w:r w:rsidRPr="00404E37">
          <w:rPr>
            <w:rFonts w:ascii="Times New Roman" w:hAnsi="Times New Roman" w:cs="Times New Roman"/>
            <w:color w:val="0000FF"/>
            <w:sz w:val="20"/>
            <w:szCs w:val="20"/>
            <w:u w:val="single"/>
          </w:rPr>
          <w:t>Európske hospodárske spoločenstvo</w:t>
        </w:r>
      </w:hyperlink>
      <w:r w:rsidRPr="00404E37">
        <w:rPr>
          <w:rFonts w:ascii="Times New Roman" w:hAnsi="Times New Roman" w:cs="Times New Roman"/>
          <w:sz w:val="20"/>
          <w:szCs w:val="20"/>
        </w:rPr>
        <w:t xml:space="preserve">)Európske hospodárske spoločenstvo (EHS) je jedno z troch Európskych spoločenstiev (ESUO, EHS, EURATOM). EHS Bolo založené 25. marca 1957 Rímskou zmluvou s cieľom podnietiť ekonomickú integráciu v Európe. a Euratom (Európske spoločenstvo pre atómovú energiu), ktoré 1.1.1958 vstúpili do platnosti. Základom toho bola Spaakova správa, pomenovaná po belgickom politikovi Paul-Henriovi Spaakovi. Spolu sa tie spoločenstvá nazývajú Európske spoločenstvá (ES), a od Maastrichtskej zmluvy tvoria prvý pilier EÚ. EHS sa v roku 1993 premenovalo na Európske spoločenstvo (skrátené tiež ES). </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Parlamentné zhromaždenie ESUO a súdny dvor, ktoré boli pre spoločenstvá spoločné, boli v roku 1958 nahradené parlamentným zhromaždením (sami seba už nazývali parlamentom) a Európskym súdnym dvorom. </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 r. 1960 vzniklo </w:t>
      </w:r>
      <w:r w:rsidRPr="00404E37">
        <w:rPr>
          <w:rFonts w:ascii="Times New Roman" w:hAnsi="Times New Roman" w:cs="Times New Roman"/>
          <w:bCs/>
          <w:sz w:val="20"/>
          <w:szCs w:val="20"/>
          <w:u w:val="single"/>
        </w:rPr>
        <w:t>Európske združenie voľného obchodu</w:t>
      </w:r>
      <w:r w:rsidRPr="00404E37">
        <w:rPr>
          <w:rFonts w:ascii="Times New Roman" w:hAnsi="Times New Roman" w:cs="Times New Roman"/>
          <w:b/>
          <w:bCs/>
          <w:sz w:val="20"/>
          <w:szCs w:val="20"/>
        </w:rPr>
        <w:t xml:space="preserve"> </w:t>
      </w:r>
      <w:r w:rsidRPr="00404E37">
        <w:rPr>
          <w:rFonts w:ascii="Times New Roman" w:hAnsi="Times New Roman" w:cs="Times New Roman"/>
          <w:sz w:val="20"/>
          <w:szCs w:val="20"/>
        </w:rPr>
        <w:t xml:space="preserve">(EZVO, EFTA); Vzniklo na základe Štokholmskej zmluvy ako reakcia neutrálnych krajín a krajín, ktoré nechceli vstúpiť do spoločenstiev, na EHS. EHS ako colná únia diskriminovala ostatné európske nečlenské štáty. Západná Európa sa na ďalších 13 rokov rozdelila medzi 2 hospodárske bloky, EHS a EZVO. členovia: Rakúsko, Dánsko, Nórsko, Portugalsko, Veľká Británia, Švédsko, Švajčiarsko (v súčasnosti len Island, Lichtenštajnsko, Nórsko a Švajčiarsko); štáty pristúpili k vytvoreniu zóny voľného obchodu; ciele: dosiahnuť trvalý ekonomický rast, plnú zamestnanosť a finančnú stabilitu (EZVO – medzivládna spolupráca) </w:t>
      </w:r>
    </w:p>
    <w:p w:rsidR="00404E37" w:rsidRPr="00404E37" w:rsidRDefault="00404E37" w:rsidP="00404E37">
      <w:pPr>
        <w:pStyle w:val="Default"/>
        <w:jc w:val="both"/>
        <w:rPr>
          <w:rFonts w:ascii="Times New Roman" w:hAnsi="Times New Roman" w:cs="Times New Roman"/>
          <w:sz w:val="20"/>
          <w:szCs w:val="20"/>
        </w:rPr>
      </w:pPr>
      <w:r w:rsidRPr="00404E37">
        <w:rPr>
          <w:rFonts w:ascii="Times New Roman" w:hAnsi="Times New Roman" w:cs="Times New Roman"/>
          <w:sz w:val="20"/>
          <w:szCs w:val="20"/>
        </w:rPr>
        <w:t xml:space="preserve">– v r. 1992 členské štáty EHS a EZVO podpísali </w:t>
      </w:r>
      <w:r w:rsidRPr="00404E37">
        <w:rPr>
          <w:rFonts w:ascii="Times New Roman" w:hAnsi="Times New Roman" w:cs="Times New Roman"/>
          <w:b/>
          <w:bCs/>
          <w:i/>
          <w:sz w:val="20"/>
          <w:szCs w:val="20"/>
        </w:rPr>
        <w:t>Dohodu o vytvorení Európskeho hospodárskeho priestoru</w:t>
      </w:r>
      <w:r w:rsidRPr="00404E37">
        <w:rPr>
          <w:rFonts w:ascii="Times New Roman" w:hAnsi="Times New Roman" w:cs="Times New Roman"/>
          <w:b/>
          <w:bCs/>
          <w:sz w:val="20"/>
          <w:szCs w:val="20"/>
        </w:rPr>
        <w:t xml:space="preserve"> </w:t>
      </w:r>
      <w:r w:rsidRPr="00404E37">
        <w:rPr>
          <w:rFonts w:ascii="Times New Roman" w:hAnsi="Times New Roman" w:cs="Times New Roman"/>
          <w:sz w:val="20"/>
          <w:szCs w:val="20"/>
        </w:rPr>
        <w:t>(Švajčiarsko dohodu podpísalo, ale neratifikovalo), ktorá zabezpečuje voľný pohyb tovaru, osôb, služieb a kapitálu; nepredpokladá spoločné colné tarify voči tretím štátom; Prijatím dvojstranných dohôd o voľnom obchode, ktoré v Bruseli podpísala EHS s jednotlivými krajinami EZVO, sa skončilo rozdelenie západnej Európy.</w:t>
      </w:r>
    </w:p>
    <w:p w:rsidR="00404E37" w:rsidRPr="00404E37" w:rsidRDefault="00404E37" w:rsidP="00404E37">
      <w:pPr>
        <w:shd w:val="clear" w:color="auto" w:fill="FFFFFF"/>
        <w:autoSpaceDE w:val="0"/>
        <w:autoSpaceDN w:val="0"/>
        <w:adjustRightInd w:val="0"/>
        <w:outlineLvl w:val="0"/>
        <w:rPr>
          <w:rFonts w:ascii="Times New Roman" w:hAnsi="Times New Roman" w:cs="Times New Roman"/>
          <w:b/>
          <w:sz w:val="20"/>
          <w:szCs w:val="20"/>
          <w:u w:val="single"/>
        </w:rPr>
      </w:pPr>
    </w:p>
    <w:p w:rsidR="00404E37" w:rsidRPr="00404E37" w:rsidRDefault="00404E37" w:rsidP="00404E37">
      <w:pPr>
        <w:shd w:val="clear" w:color="auto" w:fill="FFFFFF"/>
        <w:autoSpaceDE w:val="0"/>
        <w:autoSpaceDN w:val="0"/>
        <w:adjustRightInd w:val="0"/>
        <w:outlineLvl w:val="0"/>
        <w:rPr>
          <w:rFonts w:ascii="Times New Roman" w:hAnsi="Times New Roman" w:cs="Times New Roman"/>
          <w:b/>
          <w:sz w:val="20"/>
          <w:szCs w:val="20"/>
          <w:u w:val="single"/>
        </w:rPr>
      </w:pPr>
      <w:r w:rsidRPr="00404E37">
        <w:rPr>
          <w:rFonts w:ascii="Times New Roman" w:hAnsi="Times New Roman" w:cs="Times New Roman"/>
          <w:b/>
          <w:sz w:val="20"/>
          <w:szCs w:val="20"/>
          <w:u w:val="single"/>
        </w:rPr>
        <w:t>Vznik Európskej únie a jej ďalší vývoj</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 v r. 1965 sa Francúzsko na 6 mesiacov prestalo zúčastňovať na činnosti orgánov Európskych spoločenstiev, čím paralyzovalo ich činnosť </w:t>
      </w:r>
      <w:r w:rsidRPr="00404E37">
        <w:rPr>
          <w:rFonts w:ascii="Times New Roman" w:hAnsi="Times New Roman" w:cs="Times New Roman"/>
          <w:bCs/>
          <w:sz w:val="20"/>
          <w:szCs w:val="20"/>
        </w:rPr>
        <w:t>(</w:t>
      </w:r>
      <w:r w:rsidRPr="00404E37">
        <w:rPr>
          <w:rFonts w:ascii="Times New Roman" w:hAnsi="Times New Roman" w:cs="Times New Roman"/>
          <w:b/>
          <w:bCs/>
          <w:sz w:val="20"/>
          <w:szCs w:val="20"/>
        </w:rPr>
        <w:t>politika prázdnej stoličky</w:t>
      </w:r>
      <w:r w:rsidRPr="00404E37">
        <w:rPr>
          <w:rFonts w:ascii="Times New Roman" w:hAnsi="Times New Roman" w:cs="Times New Roman"/>
          <w:bCs/>
          <w:sz w:val="20"/>
          <w:szCs w:val="20"/>
        </w:rPr>
        <w:t xml:space="preserve">); </w:t>
      </w:r>
      <w:r w:rsidRPr="00404E37">
        <w:rPr>
          <w:rFonts w:ascii="Times New Roman" w:hAnsi="Times New Roman" w:cs="Times New Roman"/>
          <w:b/>
          <w:i/>
          <w:sz w:val="20"/>
          <w:szCs w:val="20"/>
        </w:rPr>
        <w:t>dôvod</w:t>
      </w:r>
      <w:r w:rsidRPr="00404E37">
        <w:rPr>
          <w:rFonts w:ascii="Times New Roman" w:hAnsi="Times New Roman" w:cs="Times New Roman"/>
          <w:sz w:val="20"/>
          <w:szCs w:val="20"/>
        </w:rPr>
        <w:t xml:space="preserve">: námietky voči väčšinovému spôsobu hlasovania v orgánoch ES; riešenie: </w:t>
      </w:r>
      <w:r w:rsidRPr="00404E37">
        <w:rPr>
          <w:rFonts w:ascii="Times New Roman" w:hAnsi="Times New Roman" w:cs="Times New Roman"/>
          <w:b/>
          <w:bCs/>
          <w:sz w:val="20"/>
          <w:szCs w:val="20"/>
        </w:rPr>
        <w:t>luxemburský kompromis</w:t>
      </w:r>
      <w:r w:rsidRPr="00404E37">
        <w:rPr>
          <w:rFonts w:ascii="Times New Roman" w:hAnsi="Times New Roman" w:cs="Times New Roman"/>
          <w:sz w:val="20"/>
          <w:szCs w:val="20"/>
        </w:rPr>
        <w:t xml:space="preserve"> (morálny záväzok štátov, že nepoužijú väčšinový spôsob hlasovania, ak niektorý zo štátov vyhlási, že ide o otázku, ktorá má preň zásadný význam)</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 </w:t>
      </w:r>
      <w:r w:rsidRPr="00404E37">
        <w:rPr>
          <w:rFonts w:ascii="Times New Roman" w:hAnsi="Times New Roman" w:cs="Times New Roman"/>
          <w:b/>
          <w:sz w:val="20"/>
          <w:szCs w:val="20"/>
        </w:rPr>
        <w:t>prehlbovanie integrácie</w:t>
      </w:r>
      <w:r w:rsidRPr="00404E37">
        <w:rPr>
          <w:rFonts w:ascii="Times New Roman" w:hAnsi="Times New Roman" w:cs="Times New Roman"/>
          <w:sz w:val="20"/>
          <w:szCs w:val="20"/>
        </w:rPr>
        <w:t>:</w:t>
      </w:r>
    </w:p>
    <w:p w:rsidR="00404E37" w:rsidRDefault="00404E37" w:rsidP="00404E37">
      <w:pPr>
        <w:outlineLvl w:val="0"/>
        <w:rPr>
          <w:rFonts w:ascii="Times New Roman" w:hAnsi="Times New Roman" w:cs="Times New Roman"/>
          <w:b/>
          <w:bCs/>
          <w:sz w:val="20"/>
          <w:szCs w:val="20"/>
        </w:rPr>
      </w:pPr>
    </w:p>
    <w:p w:rsidR="00404E37" w:rsidRPr="00404E37" w:rsidRDefault="00404E37" w:rsidP="00404E37">
      <w:pPr>
        <w:outlineLvl w:val="0"/>
        <w:rPr>
          <w:rFonts w:ascii="Times New Roman" w:hAnsi="Times New Roman" w:cs="Times New Roman"/>
          <w:sz w:val="20"/>
          <w:szCs w:val="20"/>
        </w:rPr>
      </w:pPr>
      <w:r w:rsidRPr="00404E37">
        <w:rPr>
          <w:rFonts w:ascii="Times New Roman" w:hAnsi="Times New Roman" w:cs="Times New Roman"/>
          <w:b/>
          <w:bCs/>
          <w:sz w:val="20"/>
          <w:szCs w:val="20"/>
        </w:rPr>
        <w:t>Jednotný európsky akt: druhý míľnik v histórii európskej integrácie</w:t>
      </w:r>
      <w:r w:rsidRPr="00404E37">
        <w:rPr>
          <w:rFonts w:ascii="Times New Roman" w:hAnsi="Times New Roman" w:cs="Times New Roman"/>
          <w:sz w:val="20"/>
          <w:szCs w:val="20"/>
        </w:rPr>
        <w:t xml:space="preserve"> </w:t>
      </w:r>
    </w:p>
    <w:p w:rsidR="00404E37" w:rsidRPr="00404E37" w:rsidRDefault="00404E37" w:rsidP="009A287B">
      <w:pPr>
        <w:numPr>
          <w:ilvl w:val="0"/>
          <w:numId w:val="23"/>
        </w:num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b/>
          <w:bCs/>
          <w:sz w:val="20"/>
          <w:szCs w:val="20"/>
        </w:rPr>
        <w:t>kvantitatívne prehlbovanie integrácie</w:t>
      </w:r>
      <w:r w:rsidRPr="00404E37">
        <w:rPr>
          <w:rFonts w:ascii="Times New Roman" w:hAnsi="Times New Roman" w:cs="Times New Roman"/>
          <w:bCs/>
          <w:sz w:val="20"/>
          <w:szCs w:val="20"/>
        </w:rPr>
        <w:t xml:space="preserve"> </w:t>
      </w:r>
      <w:r w:rsidRPr="00404E37">
        <w:rPr>
          <w:rFonts w:ascii="Times New Roman" w:hAnsi="Times New Roman" w:cs="Times New Roman"/>
          <w:sz w:val="20"/>
          <w:szCs w:val="20"/>
        </w:rPr>
        <w:t xml:space="preserve">(rozširovanie členskej základne ES): </w:t>
      </w:r>
    </w:p>
    <w:p w:rsidR="00404E37" w:rsidRPr="00404E37" w:rsidRDefault="00404E37" w:rsidP="009A287B">
      <w:pPr>
        <w:numPr>
          <w:ilvl w:val="0"/>
          <w:numId w:val="21"/>
        </w:num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1. 1. 1973: severné rozšírenie </w:t>
      </w:r>
      <w:r w:rsidRPr="00404E37">
        <w:rPr>
          <w:rFonts w:ascii="Times New Roman" w:hAnsi="Times New Roman" w:cs="Times New Roman"/>
          <w:bCs/>
          <w:position w:val="-6"/>
          <w:sz w:val="20"/>
          <w:szCs w:val="20"/>
        </w:rPr>
        <w:object w:dxaOrig="300" w:dyaOrig="220">
          <v:shape id="_x0000_i1026" type="#_x0000_t75" style="width:15pt;height:11.4pt" o:ole="">
            <v:imagedata r:id="rId5" o:title=""/>
          </v:shape>
          <o:OLEObject Type="Embed" ProgID="Equation.3" ShapeID="_x0000_i1026" DrawAspect="Content" ObjectID="_1367762429" r:id="rId8"/>
        </w:object>
      </w:r>
      <w:r w:rsidRPr="00404E37">
        <w:rPr>
          <w:rFonts w:ascii="Times New Roman" w:hAnsi="Times New Roman" w:cs="Times New Roman"/>
          <w:bCs/>
          <w:sz w:val="20"/>
          <w:szCs w:val="20"/>
        </w:rPr>
        <w:t xml:space="preserve"> </w:t>
      </w:r>
      <w:r w:rsidRPr="00404E37">
        <w:rPr>
          <w:rFonts w:ascii="Times New Roman" w:hAnsi="Times New Roman" w:cs="Times New Roman"/>
          <w:sz w:val="20"/>
          <w:szCs w:val="20"/>
        </w:rPr>
        <w:t>Dánsko, Írsko, Veľká Británia (referendum v Nórsku bolo neúspešné)</w:t>
      </w:r>
    </w:p>
    <w:p w:rsidR="00404E37" w:rsidRPr="00404E37" w:rsidRDefault="00404E37" w:rsidP="009A287B">
      <w:pPr>
        <w:numPr>
          <w:ilvl w:val="0"/>
          <w:numId w:val="21"/>
        </w:num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1. 1. 1981: Grécko</w:t>
      </w:r>
    </w:p>
    <w:p w:rsidR="00404E37" w:rsidRPr="00404E37" w:rsidRDefault="00404E37" w:rsidP="009A287B">
      <w:pPr>
        <w:numPr>
          <w:ilvl w:val="0"/>
          <w:numId w:val="21"/>
        </w:num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1. 1. 1986: Španielsko, Portugalsko</w:t>
      </w:r>
    </w:p>
    <w:p w:rsidR="00404E37" w:rsidRPr="00404E37" w:rsidRDefault="00404E37" w:rsidP="009A287B">
      <w:pPr>
        <w:numPr>
          <w:ilvl w:val="0"/>
          <w:numId w:val="23"/>
        </w:num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b/>
          <w:bCs/>
          <w:sz w:val="20"/>
          <w:szCs w:val="20"/>
        </w:rPr>
        <w:t xml:space="preserve">kvalitatívne prehlbovanie integrácie </w:t>
      </w:r>
      <w:r w:rsidRPr="00404E37">
        <w:rPr>
          <w:rFonts w:ascii="Times New Roman" w:hAnsi="Times New Roman" w:cs="Times New Roman"/>
          <w:sz w:val="20"/>
          <w:szCs w:val="20"/>
        </w:rPr>
        <w:t>(prenášanie integrácie z ekonomicky do ďalších oblastí):</w:t>
      </w:r>
    </w:p>
    <w:p w:rsidR="00404E37" w:rsidRPr="00404E37" w:rsidRDefault="00404E37" w:rsidP="009A287B">
      <w:pPr>
        <w:numPr>
          <w:ilvl w:val="0"/>
          <w:numId w:val="21"/>
        </w:num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február 1986: </w:t>
      </w:r>
      <w:r w:rsidRPr="00404E37">
        <w:rPr>
          <w:rFonts w:ascii="Times New Roman" w:hAnsi="Times New Roman" w:cs="Times New Roman"/>
          <w:b/>
          <w:bCs/>
          <w:i/>
          <w:sz w:val="20"/>
          <w:szCs w:val="20"/>
        </w:rPr>
        <w:t>Jednotný európsky akt</w:t>
      </w:r>
      <w:r w:rsidRPr="00404E37">
        <w:rPr>
          <w:rFonts w:ascii="Times New Roman" w:hAnsi="Times New Roman" w:cs="Times New Roman"/>
          <w:b/>
          <w:bCs/>
          <w:sz w:val="20"/>
          <w:szCs w:val="20"/>
        </w:rPr>
        <w:t xml:space="preserve"> </w:t>
      </w:r>
      <w:r w:rsidRPr="00404E37">
        <w:rPr>
          <w:rFonts w:ascii="Times New Roman" w:hAnsi="Times New Roman" w:cs="Times New Roman"/>
          <w:bCs/>
          <w:sz w:val="20"/>
          <w:szCs w:val="20"/>
        </w:rPr>
        <w:t>(</w:t>
      </w:r>
      <w:r w:rsidRPr="00404E37">
        <w:rPr>
          <w:rFonts w:ascii="Times New Roman" w:hAnsi="Times New Roman" w:cs="Times New Roman"/>
          <w:sz w:val="20"/>
          <w:szCs w:val="20"/>
        </w:rPr>
        <w:t xml:space="preserve">medzinárodná zmluva, ktorou došlo k zmene / revízii zakladajúcich zmlúv); </w:t>
      </w:r>
      <w:r w:rsidRPr="00404E37">
        <w:rPr>
          <w:rFonts w:ascii="Times New Roman" w:hAnsi="Times New Roman" w:cs="Times New Roman"/>
          <w:b/>
          <w:bCs/>
          <w:i/>
          <w:sz w:val="20"/>
          <w:szCs w:val="20"/>
        </w:rPr>
        <w:t>význam dokumentu</w:t>
      </w:r>
      <w:r w:rsidRPr="00404E37">
        <w:rPr>
          <w:rFonts w:ascii="Times New Roman" w:hAnsi="Times New Roman" w:cs="Times New Roman"/>
          <w:sz w:val="20"/>
          <w:szCs w:val="20"/>
        </w:rPr>
        <w:t>: do 31. 12. 1992 utvoriť vnútorný trh (+ rozhodnutia potrebné na vytvorenie vnútorného trhu prijímané kvalifikovanou väčšinou), rozšírenie kompetencií ES, vymedzenie nových cieľov (vytvorenie spoločnej meny a podmienok na užšiu spoluprácu v oblasti zahraničnej politiky), inštitucionalizovanie spolupráce členských štátov v politickej rovine (zakotvenie Európskej rady)</w:t>
      </w:r>
    </w:p>
    <w:p w:rsidR="00404E37" w:rsidRPr="00404E37" w:rsidRDefault="00404E37" w:rsidP="009A287B">
      <w:pPr>
        <w:numPr>
          <w:ilvl w:val="0"/>
          <w:numId w:val="21"/>
        </w:num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27. 2. 1992, Maastricht: podpísaná </w:t>
      </w:r>
      <w:r w:rsidRPr="00404E37">
        <w:rPr>
          <w:rFonts w:ascii="Times New Roman" w:hAnsi="Times New Roman" w:cs="Times New Roman"/>
          <w:b/>
          <w:bCs/>
          <w:i/>
          <w:sz w:val="20"/>
          <w:szCs w:val="20"/>
        </w:rPr>
        <w:t>Zmluva o Európskej únii</w:t>
      </w:r>
      <w:r w:rsidRPr="00404E37">
        <w:rPr>
          <w:rFonts w:ascii="Times New Roman" w:hAnsi="Times New Roman" w:cs="Times New Roman"/>
          <w:b/>
          <w:bCs/>
          <w:sz w:val="20"/>
          <w:szCs w:val="20"/>
        </w:rPr>
        <w:t xml:space="preserve"> </w:t>
      </w:r>
      <w:r w:rsidRPr="00404E37">
        <w:rPr>
          <w:rFonts w:ascii="Times New Roman" w:hAnsi="Times New Roman" w:cs="Times New Roman"/>
          <w:sz w:val="20"/>
          <w:szCs w:val="20"/>
        </w:rPr>
        <w:t xml:space="preserve">členskými štátmi ES, zmluva vstúpila do platnosti 1. 11. 1993; </w:t>
      </w:r>
      <w:r w:rsidRPr="00404E37">
        <w:rPr>
          <w:rFonts w:ascii="Times New Roman" w:hAnsi="Times New Roman" w:cs="Times New Roman"/>
          <w:bCs/>
          <w:sz w:val="20"/>
          <w:szCs w:val="20"/>
        </w:rPr>
        <w:t xml:space="preserve">založenie EÚ ako politickej únie, EÚ nenahrádza ES; </w:t>
      </w:r>
      <w:r w:rsidRPr="00404E37">
        <w:rPr>
          <w:rFonts w:ascii="Times New Roman" w:hAnsi="Times New Roman" w:cs="Times New Roman"/>
          <w:b/>
          <w:bCs/>
          <w:sz w:val="20"/>
          <w:szCs w:val="20"/>
        </w:rPr>
        <w:t>E</w:t>
      </w:r>
      <w:r w:rsidRPr="00404E37">
        <w:rPr>
          <w:rFonts w:ascii="Times New Roman" w:hAnsi="Times New Roman" w:cs="Times New Roman"/>
          <w:b/>
          <w:sz w:val="20"/>
          <w:szCs w:val="20"/>
        </w:rPr>
        <w:t xml:space="preserve">Ú je založená </w:t>
      </w:r>
      <w:r w:rsidRPr="00404E37">
        <w:rPr>
          <w:rFonts w:ascii="Times New Roman" w:hAnsi="Times New Roman" w:cs="Times New Roman"/>
          <w:b/>
          <w:bCs/>
          <w:sz w:val="20"/>
          <w:szCs w:val="20"/>
        </w:rPr>
        <w:t>troch pilieroch</w:t>
      </w:r>
      <w:r w:rsidRPr="00404E37">
        <w:rPr>
          <w:rFonts w:ascii="Times New Roman" w:hAnsi="Times New Roman" w:cs="Times New Roman"/>
          <w:bCs/>
          <w:sz w:val="20"/>
          <w:szCs w:val="20"/>
        </w:rPr>
        <w:t>:</w:t>
      </w:r>
    </w:p>
    <w:p w:rsidR="00404E37" w:rsidRPr="00404E37" w:rsidRDefault="00404E37" w:rsidP="00404E37">
      <w:pPr>
        <w:shd w:val="clear" w:color="auto" w:fill="FFFFFF"/>
        <w:autoSpaceDE w:val="0"/>
        <w:autoSpaceDN w:val="0"/>
        <w:adjustRightInd w:val="0"/>
        <w:ind w:left="720"/>
        <w:rPr>
          <w:rFonts w:ascii="Times New Roman" w:hAnsi="Times New Roman" w:cs="Times New Roman"/>
          <w:sz w:val="20"/>
          <w:szCs w:val="20"/>
        </w:rPr>
      </w:pPr>
      <w:r w:rsidRPr="00404E37">
        <w:rPr>
          <w:rFonts w:ascii="Times New Roman" w:hAnsi="Times New Roman" w:cs="Times New Roman"/>
          <w:b/>
          <w:bCs/>
          <w:sz w:val="20"/>
          <w:szCs w:val="20"/>
        </w:rPr>
        <w:t>1. pilier</w:t>
      </w:r>
      <w:r w:rsidRPr="00404E37">
        <w:rPr>
          <w:rFonts w:ascii="Times New Roman" w:hAnsi="Times New Roman" w:cs="Times New Roman"/>
          <w:sz w:val="20"/>
          <w:szCs w:val="20"/>
        </w:rPr>
        <w:t>: tvoria tri Európske spoločenstvá (</w:t>
      </w:r>
      <w:r w:rsidRPr="00404E37">
        <w:rPr>
          <w:rFonts w:ascii="Times New Roman" w:hAnsi="Times New Roman" w:cs="Times New Roman"/>
          <w:bCs/>
          <w:sz w:val="20"/>
          <w:szCs w:val="20"/>
        </w:rPr>
        <w:t>založený na supranacionálnej spolupráci</w:t>
      </w:r>
      <w:r w:rsidRPr="00404E37">
        <w:rPr>
          <w:rFonts w:ascii="Times New Roman" w:hAnsi="Times New Roman" w:cs="Times New Roman"/>
          <w:sz w:val="20"/>
          <w:szCs w:val="20"/>
        </w:rPr>
        <w:t>)</w:t>
      </w:r>
    </w:p>
    <w:p w:rsidR="00404E37" w:rsidRPr="00404E37" w:rsidRDefault="00404E37" w:rsidP="00404E37">
      <w:pPr>
        <w:shd w:val="clear" w:color="auto" w:fill="FFFFFF"/>
        <w:autoSpaceDE w:val="0"/>
        <w:autoSpaceDN w:val="0"/>
        <w:adjustRightInd w:val="0"/>
        <w:ind w:left="720"/>
        <w:rPr>
          <w:rFonts w:ascii="Times New Roman" w:hAnsi="Times New Roman" w:cs="Times New Roman"/>
          <w:sz w:val="20"/>
          <w:szCs w:val="20"/>
        </w:rPr>
      </w:pPr>
      <w:r w:rsidRPr="00404E37">
        <w:rPr>
          <w:rFonts w:ascii="Times New Roman" w:hAnsi="Times New Roman" w:cs="Times New Roman"/>
          <w:b/>
          <w:bCs/>
          <w:sz w:val="20"/>
          <w:szCs w:val="20"/>
        </w:rPr>
        <w:t>2. pilier</w:t>
      </w:r>
      <w:r w:rsidRPr="00404E37">
        <w:rPr>
          <w:rFonts w:ascii="Times New Roman" w:hAnsi="Times New Roman" w:cs="Times New Roman"/>
          <w:sz w:val="20"/>
          <w:szCs w:val="20"/>
        </w:rPr>
        <w:t>: spoločná zahraničná a bezpečnostná politika</w:t>
      </w:r>
    </w:p>
    <w:p w:rsidR="00404E37" w:rsidRPr="00404E37" w:rsidRDefault="00404E37" w:rsidP="00404E37">
      <w:pPr>
        <w:shd w:val="clear" w:color="auto" w:fill="FFFFFF"/>
        <w:autoSpaceDE w:val="0"/>
        <w:autoSpaceDN w:val="0"/>
        <w:adjustRightInd w:val="0"/>
        <w:ind w:left="720"/>
        <w:rPr>
          <w:rFonts w:ascii="Times New Roman" w:hAnsi="Times New Roman" w:cs="Times New Roman"/>
          <w:sz w:val="20"/>
          <w:szCs w:val="20"/>
        </w:rPr>
      </w:pPr>
      <w:r w:rsidRPr="00404E37">
        <w:rPr>
          <w:rFonts w:ascii="Times New Roman" w:hAnsi="Times New Roman" w:cs="Times New Roman"/>
          <w:b/>
          <w:bCs/>
          <w:sz w:val="20"/>
          <w:szCs w:val="20"/>
        </w:rPr>
        <w:t>3. pilier</w:t>
      </w:r>
      <w:r w:rsidRPr="00404E37">
        <w:rPr>
          <w:rFonts w:ascii="Times New Roman" w:hAnsi="Times New Roman" w:cs="Times New Roman"/>
          <w:sz w:val="20"/>
          <w:szCs w:val="20"/>
        </w:rPr>
        <w:t>: spolupráca v oblasti justície a vnútra</w:t>
      </w:r>
    </w:p>
    <w:p w:rsidR="00404E37" w:rsidRPr="00404E37" w:rsidRDefault="00404E37" w:rsidP="00404E37">
      <w:pPr>
        <w:shd w:val="clear" w:color="auto" w:fill="FFFFFF"/>
        <w:autoSpaceDE w:val="0"/>
        <w:autoSpaceDN w:val="0"/>
        <w:adjustRightInd w:val="0"/>
        <w:ind w:left="720"/>
        <w:rPr>
          <w:rFonts w:ascii="Times New Roman" w:hAnsi="Times New Roman" w:cs="Times New Roman"/>
          <w:sz w:val="20"/>
          <w:szCs w:val="20"/>
        </w:rPr>
      </w:pPr>
      <w:r w:rsidRPr="00404E37">
        <w:rPr>
          <w:rFonts w:ascii="Times New Roman" w:hAnsi="Times New Roman" w:cs="Times New Roman"/>
          <w:bCs/>
          <w:sz w:val="20"/>
          <w:szCs w:val="20"/>
        </w:rPr>
        <w:t xml:space="preserve">– </w:t>
      </w:r>
      <w:r w:rsidRPr="00404E37">
        <w:rPr>
          <w:rFonts w:ascii="Times New Roman" w:hAnsi="Times New Roman" w:cs="Times New Roman"/>
          <w:b/>
          <w:bCs/>
          <w:sz w:val="20"/>
          <w:szCs w:val="20"/>
        </w:rPr>
        <w:t>zmeny / revízia v zmluvách o ES</w:t>
      </w:r>
      <w:r w:rsidRPr="00404E37">
        <w:rPr>
          <w:rFonts w:ascii="Times New Roman" w:hAnsi="Times New Roman" w:cs="Times New Roman"/>
          <w:sz w:val="20"/>
          <w:szCs w:val="20"/>
        </w:rPr>
        <w:t>:</w:t>
      </w:r>
    </w:p>
    <w:p w:rsidR="00404E37" w:rsidRPr="00404E37" w:rsidRDefault="00404E37" w:rsidP="009A287B">
      <w:pPr>
        <w:numPr>
          <w:ilvl w:val="1"/>
          <w:numId w:val="24"/>
        </w:numPr>
        <w:shd w:val="clear" w:color="auto" w:fill="FFFFFF"/>
        <w:tabs>
          <w:tab w:val="clear" w:pos="2160"/>
          <w:tab w:val="num" w:pos="1080"/>
        </w:tabs>
        <w:autoSpaceDE w:val="0"/>
        <w:autoSpaceDN w:val="0"/>
        <w:adjustRightInd w:val="0"/>
        <w:ind w:left="1080"/>
        <w:rPr>
          <w:rFonts w:ascii="Times New Roman" w:hAnsi="Times New Roman" w:cs="Times New Roman"/>
          <w:sz w:val="20"/>
          <w:szCs w:val="20"/>
        </w:rPr>
      </w:pPr>
      <w:r w:rsidRPr="00404E37">
        <w:rPr>
          <w:rFonts w:ascii="Times New Roman" w:hAnsi="Times New Roman" w:cs="Times New Roman"/>
          <w:sz w:val="20"/>
          <w:szCs w:val="20"/>
        </w:rPr>
        <w:t>premenovanie EHS na ES</w:t>
      </w:r>
    </w:p>
    <w:p w:rsidR="00404E37" w:rsidRPr="00404E37" w:rsidRDefault="00404E37" w:rsidP="009A287B">
      <w:pPr>
        <w:numPr>
          <w:ilvl w:val="1"/>
          <w:numId w:val="24"/>
        </w:numPr>
        <w:shd w:val="clear" w:color="auto" w:fill="FFFFFF"/>
        <w:tabs>
          <w:tab w:val="clear" w:pos="2160"/>
          <w:tab w:val="num" w:pos="1080"/>
        </w:tabs>
        <w:autoSpaceDE w:val="0"/>
        <w:autoSpaceDN w:val="0"/>
        <w:adjustRightInd w:val="0"/>
        <w:ind w:left="1080"/>
        <w:rPr>
          <w:rFonts w:ascii="Times New Roman" w:hAnsi="Times New Roman" w:cs="Times New Roman"/>
          <w:sz w:val="20"/>
          <w:szCs w:val="20"/>
        </w:rPr>
      </w:pPr>
      <w:r w:rsidRPr="00404E37">
        <w:rPr>
          <w:rFonts w:ascii="Times New Roman" w:hAnsi="Times New Roman" w:cs="Times New Roman"/>
          <w:sz w:val="20"/>
          <w:szCs w:val="20"/>
        </w:rPr>
        <w:t>vytvorenie hospodárskej a menovej únie (+ určenie krokov na realizáciu tohto cieľa)</w:t>
      </w:r>
    </w:p>
    <w:p w:rsidR="00404E37" w:rsidRPr="00404E37" w:rsidRDefault="00404E37" w:rsidP="009A287B">
      <w:pPr>
        <w:numPr>
          <w:ilvl w:val="1"/>
          <w:numId w:val="24"/>
        </w:numPr>
        <w:shd w:val="clear" w:color="auto" w:fill="FFFFFF"/>
        <w:tabs>
          <w:tab w:val="clear" w:pos="2160"/>
          <w:tab w:val="num" w:pos="1080"/>
        </w:tabs>
        <w:autoSpaceDE w:val="0"/>
        <w:autoSpaceDN w:val="0"/>
        <w:adjustRightInd w:val="0"/>
        <w:ind w:left="1080"/>
        <w:rPr>
          <w:rFonts w:ascii="Times New Roman" w:hAnsi="Times New Roman" w:cs="Times New Roman"/>
          <w:sz w:val="20"/>
          <w:szCs w:val="20"/>
        </w:rPr>
      </w:pPr>
      <w:r w:rsidRPr="00404E37">
        <w:rPr>
          <w:rFonts w:ascii="Times New Roman" w:hAnsi="Times New Roman" w:cs="Times New Roman"/>
          <w:sz w:val="20"/>
          <w:szCs w:val="20"/>
        </w:rPr>
        <w:t>zavedenie spoločných politík (oblasť vzdelania, kultúry, zdravotníctva, transeurópskych sietí)</w:t>
      </w:r>
    </w:p>
    <w:p w:rsidR="00404E37" w:rsidRPr="00404E37" w:rsidRDefault="00404E37" w:rsidP="009A287B">
      <w:pPr>
        <w:numPr>
          <w:ilvl w:val="1"/>
          <w:numId w:val="24"/>
        </w:numPr>
        <w:shd w:val="clear" w:color="auto" w:fill="FFFFFF"/>
        <w:tabs>
          <w:tab w:val="clear" w:pos="2160"/>
          <w:tab w:val="num" w:pos="1080"/>
        </w:tabs>
        <w:autoSpaceDE w:val="0"/>
        <w:autoSpaceDN w:val="0"/>
        <w:adjustRightInd w:val="0"/>
        <w:ind w:left="1080"/>
        <w:rPr>
          <w:rFonts w:ascii="Times New Roman" w:hAnsi="Times New Roman" w:cs="Times New Roman"/>
          <w:sz w:val="20"/>
          <w:szCs w:val="20"/>
        </w:rPr>
      </w:pPr>
      <w:r w:rsidRPr="00404E37">
        <w:rPr>
          <w:rFonts w:ascii="Times New Roman" w:hAnsi="Times New Roman" w:cs="Times New Roman"/>
          <w:sz w:val="20"/>
          <w:szCs w:val="20"/>
        </w:rPr>
        <w:t>zvýraznenie postavenia Európskeho parlamentu v rozhodovacom procese</w:t>
      </w:r>
    </w:p>
    <w:p w:rsidR="00404E37" w:rsidRPr="00404E37" w:rsidRDefault="00404E37" w:rsidP="00404E37">
      <w:pPr>
        <w:pStyle w:val="Default"/>
        <w:jc w:val="both"/>
        <w:rPr>
          <w:rFonts w:ascii="Times New Roman" w:hAnsi="Times New Roman" w:cs="Times New Roman"/>
          <w:b/>
          <w:sz w:val="20"/>
          <w:szCs w:val="20"/>
          <w:lang w:val="sk-SK"/>
        </w:rPr>
      </w:pPr>
      <w:r w:rsidRPr="00404E37">
        <w:rPr>
          <w:rFonts w:ascii="Times New Roman" w:hAnsi="Times New Roman" w:cs="Times New Roman"/>
          <w:b/>
          <w:sz w:val="20"/>
          <w:szCs w:val="20"/>
          <w:lang w:val="sk-SK"/>
        </w:rPr>
        <w:t>- Kodanské kritériá – 1993</w:t>
      </w:r>
    </w:p>
    <w:p w:rsidR="00404E37" w:rsidRPr="00404E37" w:rsidRDefault="00404E37" w:rsidP="00404E37">
      <w:pPr>
        <w:pStyle w:val="Default"/>
        <w:jc w:val="both"/>
        <w:rPr>
          <w:rFonts w:ascii="Times New Roman" w:hAnsi="Times New Roman" w:cs="Times New Roman"/>
          <w:sz w:val="20"/>
          <w:szCs w:val="20"/>
          <w:lang w:val="sk-SK"/>
        </w:rPr>
      </w:pPr>
      <w:r w:rsidRPr="00404E37">
        <w:rPr>
          <w:rFonts w:ascii="Times New Roman" w:hAnsi="Times New Roman" w:cs="Times New Roman"/>
          <w:sz w:val="20"/>
          <w:szCs w:val="20"/>
          <w:lang w:val="sk-SK"/>
        </w:rPr>
        <w:t xml:space="preserve">- podmienky členstva v EÚ, o ktorých sa rozhodlo na kodanskom zasadnutí Európskej rady, zahŕňajú politické a ekonomické kritériá. </w:t>
      </w:r>
    </w:p>
    <w:p w:rsidR="00404E37" w:rsidRPr="00404E37" w:rsidRDefault="00404E37" w:rsidP="009A287B">
      <w:pPr>
        <w:pStyle w:val="Odstavecseseznamem"/>
        <w:numPr>
          <w:ilvl w:val="0"/>
          <w:numId w:val="25"/>
        </w:numPr>
        <w:shd w:val="clear" w:color="auto" w:fill="FFFFFF"/>
        <w:autoSpaceDE w:val="0"/>
        <w:autoSpaceDN w:val="0"/>
        <w:adjustRightInd w:val="0"/>
        <w:rPr>
          <w:rFonts w:ascii="Times New Roman" w:hAnsi="Times New Roman" w:cs="Times New Roman"/>
          <w:sz w:val="20"/>
          <w:szCs w:val="20"/>
        </w:rPr>
      </w:pP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lastRenderedPageBreak/>
        <w:t xml:space="preserve">– </w:t>
      </w:r>
      <w:r w:rsidRPr="00404E37">
        <w:rPr>
          <w:rFonts w:ascii="Times New Roman" w:hAnsi="Times New Roman" w:cs="Times New Roman"/>
          <w:b/>
          <w:sz w:val="20"/>
          <w:szCs w:val="20"/>
        </w:rPr>
        <w:t>1. 1. 1995</w:t>
      </w:r>
      <w:r w:rsidRPr="00404E37">
        <w:rPr>
          <w:rFonts w:ascii="Times New Roman" w:hAnsi="Times New Roman" w:cs="Times New Roman"/>
          <w:sz w:val="20"/>
          <w:szCs w:val="20"/>
        </w:rPr>
        <w:t>: rozšírenie EÚ o Švédsko, Fínsko, Rakúsko (referendum v Nórsku bolo neúspešné)</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 </w:t>
      </w:r>
      <w:r w:rsidRPr="00404E37">
        <w:rPr>
          <w:rFonts w:ascii="Times New Roman" w:hAnsi="Times New Roman" w:cs="Times New Roman"/>
          <w:b/>
          <w:sz w:val="20"/>
          <w:szCs w:val="20"/>
        </w:rPr>
        <w:t>v r. 1997</w:t>
      </w:r>
      <w:r w:rsidRPr="00404E37">
        <w:rPr>
          <w:rFonts w:ascii="Times New Roman" w:hAnsi="Times New Roman" w:cs="Times New Roman"/>
          <w:sz w:val="20"/>
          <w:szCs w:val="20"/>
        </w:rPr>
        <w:t xml:space="preserve"> boli začaté vstupné rozhovory s </w:t>
      </w:r>
      <w:r w:rsidRPr="00404E37">
        <w:rPr>
          <w:rFonts w:ascii="Times New Roman" w:hAnsi="Times New Roman" w:cs="Times New Roman"/>
          <w:b/>
          <w:bCs/>
          <w:sz w:val="20"/>
          <w:szCs w:val="20"/>
        </w:rPr>
        <w:t>luxemburskou skupinou</w:t>
      </w:r>
      <w:r w:rsidRPr="00404E37">
        <w:rPr>
          <w:rFonts w:ascii="Times New Roman" w:hAnsi="Times New Roman" w:cs="Times New Roman"/>
          <w:bCs/>
          <w:sz w:val="20"/>
          <w:szCs w:val="20"/>
        </w:rPr>
        <w:t xml:space="preserve"> </w:t>
      </w:r>
      <w:r w:rsidRPr="00404E37">
        <w:rPr>
          <w:rFonts w:ascii="Times New Roman" w:hAnsi="Times New Roman" w:cs="Times New Roman"/>
          <w:sz w:val="20"/>
          <w:szCs w:val="20"/>
        </w:rPr>
        <w:t>(ČR, Poľsko, Maďarsko, Cyprus, Estónsko, Slovinsko), v r. 1999 sa vstupné rozhovory začali so všetkými kandidátskymi krajinami (+ Rumunsko, Bulharsko, Litva, Lotyšsko, Maďarsko, SR, Malta, Turecko)</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 </w:t>
      </w:r>
      <w:r w:rsidRPr="00404E37">
        <w:rPr>
          <w:rFonts w:ascii="Times New Roman" w:hAnsi="Times New Roman" w:cs="Times New Roman"/>
          <w:b/>
          <w:sz w:val="20"/>
          <w:szCs w:val="20"/>
        </w:rPr>
        <w:t>1. 5. 2004</w:t>
      </w:r>
      <w:r w:rsidRPr="00404E37">
        <w:rPr>
          <w:rFonts w:ascii="Times New Roman" w:hAnsi="Times New Roman" w:cs="Times New Roman"/>
          <w:sz w:val="20"/>
          <w:szCs w:val="20"/>
        </w:rPr>
        <w:t>: rozšírenie EÚ o ČR, SR, Poľsko, Maďarsko, Slovinsko, Litva, Lotyšsko, Estónsko, Malta, Cyprus</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w:t>
      </w:r>
      <w:r w:rsidRPr="00404E37">
        <w:rPr>
          <w:rFonts w:ascii="Times New Roman" w:hAnsi="Times New Roman" w:cs="Times New Roman"/>
          <w:b/>
          <w:sz w:val="20"/>
          <w:szCs w:val="20"/>
        </w:rPr>
        <w:t xml:space="preserve"> 2. 10. 1997</w:t>
      </w:r>
      <w:r w:rsidRPr="00404E37">
        <w:rPr>
          <w:rFonts w:ascii="Times New Roman" w:hAnsi="Times New Roman" w:cs="Times New Roman"/>
          <w:sz w:val="20"/>
          <w:szCs w:val="20"/>
        </w:rPr>
        <w:t xml:space="preserve"> podpísaná </w:t>
      </w:r>
      <w:r w:rsidRPr="00404E37">
        <w:rPr>
          <w:rFonts w:ascii="Times New Roman" w:hAnsi="Times New Roman" w:cs="Times New Roman"/>
          <w:b/>
          <w:bCs/>
          <w:i/>
          <w:sz w:val="20"/>
          <w:szCs w:val="20"/>
        </w:rPr>
        <w:t>Amsterdamská zmluva</w:t>
      </w:r>
      <w:r w:rsidRPr="00404E37">
        <w:rPr>
          <w:rFonts w:ascii="Times New Roman" w:hAnsi="Times New Roman" w:cs="Times New Roman"/>
          <w:b/>
          <w:bCs/>
          <w:sz w:val="20"/>
          <w:szCs w:val="20"/>
        </w:rPr>
        <w:t xml:space="preserve"> </w:t>
      </w:r>
      <w:r w:rsidRPr="00404E37">
        <w:rPr>
          <w:rFonts w:ascii="Times New Roman" w:hAnsi="Times New Roman" w:cs="Times New Roman"/>
          <w:sz w:val="20"/>
          <w:szCs w:val="20"/>
        </w:rPr>
        <w:t xml:space="preserve">(platná od 1. 5. 1999), ktorá je revíziou zakladajúcich zmlúv; </w:t>
      </w:r>
      <w:r w:rsidRPr="00404E37">
        <w:rPr>
          <w:rFonts w:ascii="Times New Roman" w:hAnsi="Times New Roman" w:cs="Times New Roman"/>
          <w:b/>
          <w:i/>
          <w:sz w:val="20"/>
          <w:szCs w:val="20"/>
        </w:rPr>
        <w:t>ciele zmien</w:t>
      </w:r>
      <w:r w:rsidRPr="00404E37">
        <w:rPr>
          <w:rFonts w:ascii="Times New Roman" w:hAnsi="Times New Roman" w:cs="Times New Roman"/>
          <w:sz w:val="20"/>
          <w:szCs w:val="20"/>
        </w:rPr>
        <w:t>: pripraviť spoločenstvá a úniu na prístup nových členov a vylepšiť inštitucionálny systém; oklieštenie 3. piliera (otázky azylu, vízovej a prisťahovaleckej politiky presunuté do 1. piliera) + došlo k prečíslovaniu článkov Zmluvy o Európskej únii a Zmluvy o založení Európskeho spoločenstva</w:t>
      </w:r>
    </w:p>
    <w:p w:rsidR="00404E37" w:rsidRPr="00404E37" w:rsidRDefault="00404E37" w:rsidP="00404E37">
      <w:pPr>
        <w:shd w:val="clear" w:color="auto" w:fill="FFFFFF"/>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 xml:space="preserve">– </w:t>
      </w:r>
      <w:r w:rsidRPr="00404E37">
        <w:rPr>
          <w:rFonts w:ascii="Times New Roman" w:hAnsi="Times New Roman" w:cs="Times New Roman"/>
          <w:b/>
          <w:sz w:val="20"/>
          <w:szCs w:val="20"/>
        </w:rPr>
        <w:t>26. 2. 2001</w:t>
      </w:r>
      <w:r w:rsidRPr="00404E37">
        <w:rPr>
          <w:rFonts w:ascii="Times New Roman" w:hAnsi="Times New Roman" w:cs="Times New Roman"/>
          <w:sz w:val="20"/>
          <w:szCs w:val="20"/>
        </w:rPr>
        <w:t xml:space="preserve"> podpísaná </w:t>
      </w:r>
      <w:r w:rsidRPr="00404E37">
        <w:rPr>
          <w:rFonts w:ascii="Times New Roman" w:hAnsi="Times New Roman" w:cs="Times New Roman"/>
          <w:b/>
          <w:i/>
          <w:sz w:val="20"/>
          <w:szCs w:val="20"/>
        </w:rPr>
        <w:t>Zmluva z Nice</w:t>
      </w:r>
      <w:r w:rsidRPr="00404E37">
        <w:rPr>
          <w:rFonts w:ascii="Times New Roman" w:hAnsi="Times New Roman" w:cs="Times New Roman"/>
          <w:sz w:val="20"/>
          <w:szCs w:val="20"/>
        </w:rPr>
        <w:t xml:space="preserve"> (platná od 1. 2. 2003), ktorá je revíziou zakladajúcich zmlúv Európskych spoločenstiev a Zmluvy o Európskej únii; </w:t>
      </w:r>
      <w:r w:rsidRPr="00404E37">
        <w:rPr>
          <w:rFonts w:ascii="Times New Roman" w:hAnsi="Times New Roman" w:cs="Times New Roman"/>
          <w:b/>
          <w:i/>
          <w:sz w:val="20"/>
          <w:szCs w:val="20"/>
        </w:rPr>
        <w:t>riešila</w:t>
      </w:r>
      <w:r w:rsidRPr="00404E37">
        <w:rPr>
          <w:rFonts w:ascii="Times New Roman" w:hAnsi="Times New Roman" w:cs="Times New Roman"/>
          <w:sz w:val="20"/>
          <w:szCs w:val="20"/>
        </w:rPr>
        <w:t>: inštitucionálne otázky (príprava únie na pristúpenie nových štátov, prehĺbenie supranacionálneho charakteru, rozsiahlejšie použitie spolurozhodovacej procedúry pri tvorbe európskeho práva, posilnenie vplyvu Európskeho parlamentu) + zánik ESUO (nástupca: Európske spoločenstvo; od r. 2002 existuje len EURATOM a ES)</w:t>
      </w:r>
    </w:p>
    <w:p w:rsidR="00404E37" w:rsidRPr="00404E37" w:rsidRDefault="00404E37" w:rsidP="00404E37">
      <w:pPr>
        <w:shd w:val="clear" w:color="auto" w:fill="FFFFFF"/>
        <w:rPr>
          <w:rFonts w:ascii="Times New Roman" w:hAnsi="Times New Roman" w:cs="Times New Roman"/>
          <w:sz w:val="20"/>
          <w:szCs w:val="20"/>
        </w:rPr>
      </w:pPr>
      <w:r w:rsidRPr="00404E37">
        <w:rPr>
          <w:rFonts w:ascii="Times New Roman" w:hAnsi="Times New Roman" w:cs="Times New Roman"/>
          <w:sz w:val="20"/>
          <w:szCs w:val="20"/>
          <w:u w:val="single"/>
        </w:rPr>
        <w:t>Zmluva z Nice priniesla najmä tieto zmeny</w:t>
      </w:r>
      <w:r w:rsidRPr="00404E37">
        <w:rPr>
          <w:rFonts w:ascii="Times New Roman" w:hAnsi="Times New Roman" w:cs="Times New Roman"/>
          <w:sz w:val="20"/>
          <w:szCs w:val="20"/>
        </w:rPr>
        <w:t>:</w:t>
      </w:r>
    </w:p>
    <w:p w:rsidR="00404E37" w:rsidRPr="00404E37" w:rsidRDefault="00404E37" w:rsidP="00404E37">
      <w:pPr>
        <w:shd w:val="clear" w:color="auto" w:fill="FFFFFF"/>
        <w:rPr>
          <w:rFonts w:ascii="Times New Roman" w:hAnsi="Times New Roman" w:cs="Times New Roman"/>
          <w:sz w:val="20"/>
          <w:szCs w:val="20"/>
        </w:rPr>
      </w:pPr>
      <w:r w:rsidRPr="00404E37">
        <w:rPr>
          <w:rFonts w:ascii="Times New Roman" w:hAnsi="Times New Roman" w:cs="Times New Roman"/>
          <w:sz w:val="20"/>
          <w:szCs w:val="20"/>
        </w:rPr>
        <w:t>- upravila zloženie inštitúcií</w:t>
      </w:r>
    </w:p>
    <w:p w:rsidR="00404E37" w:rsidRPr="00404E37" w:rsidRDefault="00404E37" w:rsidP="00404E37">
      <w:pPr>
        <w:shd w:val="clear" w:color="auto" w:fill="FFFFFF"/>
        <w:rPr>
          <w:rFonts w:ascii="Times New Roman" w:hAnsi="Times New Roman" w:cs="Times New Roman"/>
          <w:sz w:val="20"/>
          <w:szCs w:val="20"/>
        </w:rPr>
      </w:pPr>
      <w:r w:rsidRPr="00404E37">
        <w:rPr>
          <w:rFonts w:ascii="Times New Roman" w:hAnsi="Times New Roman" w:cs="Times New Roman"/>
          <w:sz w:val="20"/>
          <w:szCs w:val="20"/>
        </w:rPr>
        <w:t>- rozšírila použitie väčšinového hlasovania v Rade</w:t>
      </w:r>
    </w:p>
    <w:p w:rsidR="00404E37" w:rsidRPr="00404E37" w:rsidRDefault="00404E37" w:rsidP="00404E37">
      <w:pPr>
        <w:shd w:val="clear" w:color="auto" w:fill="FFFFFF"/>
        <w:rPr>
          <w:rFonts w:ascii="Times New Roman" w:hAnsi="Times New Roman" w:cs="Times New Roman"/>
          <w:sz w:val="20"/>
          <w:szCs w:val="20"/>
        </w:rPr>
      </w:pPr>
      <w:r w:rsidRPr="00404E37">
        <w:rPr>
          <w:rFonts w:ascii="Times New Roman" w:hAnsi="Times New Roman" w:cs="Times New Roman"/>
          <w:sz w:val="20"/>
          <w:szCs w:val="20"/>
        </w:rPr>
        <w:t>- reformovala súdnu moc (zriadenie Súdnych panelov)</w:t>
      </w:r>
    </w:p>
    <w:p w:rsidR="00404E37" w:rsidRPr="00404E37" w:rsidRDefault="00404E37" w:rsidP="00404E37">
      <w:pPr>
        <w:shd w:val="clear" w:color="auto" w:fill="FFFFFF"/>
        <w:rPr>
          <w:rFonts w:ascii="Times New Roman" w:hAnsi="Times New Roman" w:cs="Times New Roman"/>
          <w:sz w:val="20"/>
          <w:szCs w:val="20"/>
        </w:rPr>
      </w:pPr>
      <w:r w:rsidRPr="00404E37">
        <w:rPr>
          <w:rFonts w:ascii="Times New Roman" w:hAnsi="Times New Roman" w:cs="Times New Roman"/>
          <w:sz w:val="20"/>
          <w:szCs w:val="20"/>
        </w:rPr>
        <w:t>- niektoré ďalšie úpravy v oblasti prvého piliera</w:t>
      </w:r>
    </w:p>
    <w:p w:rsidR="00404E37" w:rsidRPr="00404E37" w:rsidRDefault="00404E37" w:rsidP="00404E37">
      <w:pPr>
        <w:shd w:val="clear" w:color="auto" w:fill="FFFFFF"/>
        <w:rPr>
          <w:rFonts w:ascii="Times New Roman" w:hAnsi="Times New Roman" w:cs="Times New Roman"/>
          <w:sz w:val="20"/>
          <w:szCs w:val="20"/>
        </w:rPr>
      </w:pPr>
      <w:r w:rsidRPr="00404E37">
        <w:rPr>
          <w:rFonts w:ascii="Times New Roman" w:hAnsi="Times New Roman" w:cs="Times New Roman"/>
          <w:sz w:val="20"/>
          <w:szCs w:val="20"/>
        </w:rPr>
        <w:t>- premenovala užšiu spoluprácu na posilnenú spoluprácu</w:t>
      </w:r>
    </w:p>
    <w:p w:rsidR="00404E37" w:rsidRDefault="00404E37" w:rsidP="00404E37">
      <w:pPr>
        <w:rPr>
          <w:rFonts w:ascii="Times New Roman" w:hAnsi="Times New Roman" w:cs="Times New Roman"/>
          <w:sz w:val="20"/>
          <w:szCs w:val="20"/>
        </w:rPr>
      </w:pPr>
    </w:p>
    <w:p w:rsidR="00404E37" w:rsidRPr="00404E37" w:rsidRDefault="00404E37" w:rsidP="00404E37">
      <w:pPr>
        <w:rPr>
          <w:rFonts w:ascii="Times New Roman" w:hAnsi="Times New Roman" w:cs="Times New Roman"/>
          <w:sz w:val="20"/>
          <w:szCs w:val="20"/>
        </w:rPr>
      </w:pPr>
      <w:r w:rsidRPr="00404E37">
        <w:rPr>
          <w:rFonts w:ascii="Times New Roman" w:hAnsi="Times New Roman" w:cs="Times New Roman"/>
          <w:sz w:val="20"/>
          <w:szCs w:val="20"/>
        </w:rPr>
        <w:t xml:space="preserve">Rokovania o členstve Rumunska a Bulharska sú od 14. decembra 2004 ukončené a 25. aprila 2005  boli podpísané. Sú členmi Európskej únie od 1. januára 2007. Žiadosť o členstvo majú podanú Turecko (1999, rokovanie začalo 2005), Chorvátsko (2003) a Macedónsko (2005). </w:t>
      </w:r>
    </w:p>
    <w:p w:rsidR="00404E37" w:rsidRDefault="00404E37" w:rsidP="00404E37">
      <w:pPr>
        <w:outlineLvl w:val="0"/>
        <w:rPr>
          <w:rFonts w:ascii="Times New Roman" w:hAnsi="Times New Roman" w:cs="Times New Roman"/>
          <w:b/>
          <w:bCs/>
          <w:sz w:val="20"/>
          <w:szCs w:val="20"/>
        </w:rPr>
      </w:pPr>
    </w:p>
    <w:p w:rsidR="00404E37" w:rsidRPr="00404E37" w:rsidRDefault="00404E37" w:rsidP="00404E37">
      <w:pPr>
        <w:outlineLvl w:val="0"/>
        <w:rPr>
          <w:rFonts w:ascii="Times New Roman" w:hAnsi="Times New Roman" w:cs="Times New Roman"/>
          <w:sz w:val="20"/>
          <w:szCs w:val="20"/>
        </w:rPr>
      </w:pPr>
      <w:r w:rsidRPr="00404E37">
        <w:rPr>
          <w:rFonts w:ascii="Times New Roman" w:hAnsi="Times New Roman" w:cs="Times New Roman"/>
          <w:b/>
          <w:bCs/>
          <w:sz w:val="20"/>
          <w:szCs w:val="20"/>
        </w:rPr>
        <w:t>Zmluva o Ústave pre Európu: neistá budúcnosť</w:t>
      </w:r>
      <w:r w:rsidRPr="00404E37">
        <w:rPr>
          <w:rFonts w:ascii="Times New Roman" w:hAnsi="Times New Roman" w:cs="Times New Roman"/>
          <w:sz w:val="20"/>
          <w:szCs w:val="20"/>
        </w:rPr>
        <w:t xml:space="preserve"> </w:t>
      </w:r>
    </w:p>
    <w:p w:rsidR="00404E37" w:rsidRPr="00404E37" w:rsidRDefault="00404E37" w:rsidP="00404E37">
      <w:pPr>
        <w:rPr>
          <w:rFonts w:ascii="Times New Roman" w:hAnsi="Times New Roman" w:cs="Times New Roman"/>
          <w:sz w:val="20"/>
          <w:szCs w:val="20"/>
        </w:rPr>
      </w:pPr>
      <w:r w:rsidRPr="00404E37">
        <w:rPr>
          <w:rFonts w:ascii="Times New Roman" w:hAnsi="Times New Roman" w:cs="Times New Roman"/>
          <w:sz w:val="20"/>
          <w:szCs w:val="20"/>
        </w:rPr>
        <w:t xml:space="preserve">Dlhá cesta zmluvy o Ústave pre Európu začína zmluvou z Níce, Vyhlásením o budúcnosti Európskej Únie. Na summite Európskej rady v Laeken v roku 2001 sa Európska rada rozhodla nasadiť konvent pre budúcnosť EÚ s cieľom vypracovať ústavnú zmluvu a pripravila pre neho 60 otázok o reformné potreby. </w:t>
      </w:r>
    </w:p>
    <w:p w:rsidR="00404E37" w:rsidRPr="00404E37" w:rsidRDefault="00404E37" w:rsidP="00404E37">
      <w:pPr>
        <w:rPr>
          <w:rFonts w:ascii="Times New Roman" w:hAnsi="Times New Roman" w:cs="Times New Roman"/>
          <w:sz w:val="20"/>
          <w:szCs w:val="20"/>
        </w:rPr>
      </w:pPr>
      <w:r w:rsidRPr="00404E37">
        <w:rPr>
          <w:rFonts w:ascii="Times New Roman" w:hAnsi="Times New Roman" w:cs="Times New Roman"/>
          <w:sz w:val="20"/>
          <w:szCs w:val="20"/>
        </w:rPr>
        <w:t xml:space="preserve">Konvent, ktorý sa zložil zo 150 členov, od ktorých poslanci parlamentov tvorili väčšinu, začal vo februári 2002. Do Júla 2003 vypracovali členovia konventu návrh ústavnej zmluvy, ktorá spája doterajšie tri zmluvy, zmluva E(H)S, zmluva o EÚ a zmluva Euratomu do jednej zmluvy o Ústave pre Európu, ktorá k tomu obsahuje množstvo nových nariadení. </w:t>
      </w:r>
    </w:p>
    <w:p w:rsidR="00404E37" w:rsidRPr="00404E37" w:rsidRDefault="00404E37" w:rsidP="00404E37">
      <w:pPr>
        <w:rPr>
          <w:rFonts w:ascii="Times New Roman" w:hAnsi="Times New Roman" w:cs="Times New Roman"/>
          <w:sz w:val="20"/>
          <w:szCs w:val="20"/>
        </w:rPr>
      </w:pPr>
      <w:r w:rsidRPr="00404E37">
        <w:rPr>
          <w:rFonts w:ascii="Times New Roman" w:hAnsi="Times New Roman" w:cs="Times New Roman"/>
          <w:sz w:val="20"/>
          <w:szCs w:val="20"/>
        </w:rPr>
        <w:t xml:space="preserve">Návrh zmluvy o Ústave pre Európu je podľa obsahu ústavou ale podľa právneho chápania medzinárodná zmluva. </w:t>
      </w:r>
    </w:p>
    <w:p w:rsidR="00404E37" w:rsidRPr="00404E37" w:rsidRDefault="00404E37" w:rsidP="00404E37">
      <w:pPr>
        <w:rPr>
          <w:rFonts w:ascii="Times New Roman" w:hAnsi="Times New Roman" w:cs="Times New Roman"/>
          <w:sz w:val="20"/>
          <w:szCs w:val="20"/>
        </w:rPr>
      </w:pPr>
      <w:r w:rsidRPr="00404E37">
        <w:rPr>
          <w:rFonts w:ascii="Times New Roman" w:hAnsi="Times New Roman" w:cs="Times New Roman"/>
          <w:sz w:val="20"/>
          <w:szCs w:val="20"/>
        </w:rPr>
        <w:t xml:space="preserve">Vládna konferencia sa po prvý raz v októbri 2003 v Ríme zaoberala návrhom zmluvy o Ústave pre Európu a schválila ju po menších zmenách v júni 2004. </w:t>
      </w:r>
    </w:p>
    <w:p w:rsidR="00404E37" w:rsidRPr="00404E37" w:rsidRDefault="00404E37" w:rsidP="00404E37">
      <w:pPr>
        <w:rPr>
          <w:rFonts w:ascii="Times New Roman" w:hAnsi="Times New Roman" w:cs="Times New Roman"/>
          <w:sz w:val="20"/>
          <w:szCs w:val="20"/>
        </w:rPr>
      </w:pPr>
      <w:r w:rsidRPr="00404E37">
        <w:rPr>
          <w:rFonts w:ascii="Times New Roman" w:hAnsi="Times New Roman" w:cs="Times New Roman"/>
          <w:sz w:val="20"/>
          <w:szCs w:val="20"/>
        </w:rPr>
        <w:t xml:space="preserve">Aby vstúpila do platnosti musela byť ešte schválená členskými štátmi. Vo Francúzsku referendom a v Holandsku konzultatívnym referendom občania však zamietli znenie Ústavy, prví 29. mája 2005 a druhí 1. júna 2005. Zmluva o Ústave pre Európu tým zlyhala. </w:t>
      </w:r>
    </w:p>
    <w:p w:rsidR="00404E37" w:rsidRDefault="00404E37" w:rsidP="00404E37">
      <w:pPr>
        <w:pStyle w:val="Nadpis9"/>
        <w:spacing w:before="0" w:after="0" w:line="240" w:lineRule="auto"/>
        <w:rPr>
          <w:rFonts w:ascii="Times New Roman" w:hAnsi="Times New Roman" w:cs="Times New Roman"/>
          <w:b/>
          <w:bCs/>
          <w:i/>
          <w:iCs/>
          <w:sz w:val="20"/>
          <w:szCs w:val="20"/>
        </w:rPr>
      </w:pPr>
    </w:p>
    <w:p w:rsidR="00404E37" w:rsidRPr="00404E37" w:rsidRDefault="00404E37" w:rsidP="00404E37">
      <w:pPr>
        <w:pStyle w:val="Nadpis9"/>
        <w:spacing w:before="0" w:after="0" w:line="240" w:lineRule="auto"/>
        <w:rPr>
          <w:rFonts w:ascii="Times New Roman" w:eastAsia="Times New Roman" w:hAnsi="Times New Roman" w:cs="Times New Roman"/>
          <w:b/>
          <w:bCs/>
          <w:i/>
          <w:iCs/>
          <w:sz w:val="20"/>
          <w:szCs w:val="20"/>
        </w:rPr>
      </w:pPr>
      <w:r w:rsidRPr="00404E37">
        <w:rPr>
          <w:rFonts w:ascii="Times New Roman" w:eastAsia="Times New Roman" w:hAnsi="Times New Roman" w:cs="Times New Roman"/>
          <w:b/>
          <w:bCs/>
          <w:i/>
          <w:iCs/>
          <w:sz w:val="20"/>
          <w:szCs w:val="20"/>
        </w:rPr>
        <w:t>Lisabonská zmluva</w:t>
      </w:r>
    </w:p>
    <w:p w:rsidR="00404E37" w:rsidRPr="00404E37" w:rsidRDefault="00404E37" w:rsidP="009A287B">
      <w:pPr>
        <w:pStyle w:val="Zkladntext"/>
        <w:numPr>
          <w:ilvl w:val="0"/>
          <w:numId w:val="26"/>
        </w:numPr>
        <w:jc w:val="both"/>
        <w:rPr>
          <w:sz w:val="20"/>
          <w:szCs w:val="20"/>
        </w:rPr>
      </w:pPr>
      <w:r w:rsidRPr="00404E37">
        <w:rPr>
          <w:sz w:val="20"/>
          <w:szCs w:val="20"/>
        </w:rPr>
        <w:t xml:space="preserve">Behom tzv. reflexnej fázy sa ukázalo, že napriek 17 existujúcim ratifikáciám zmluvy o ústave pre európu, tento projekt stroskotal. Bolo treba vypracovať reformu ústavy EU, ktorá sa mala stať predovšetkým inštitucionálne nevyhnutným riešením ďalšieho fungovania ES. </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Koncept ústavy bol výslovne odmietnutý. Podstatná časť konštitučných základov, bola z európskej ústavy prevedená do zmluvy o EU a hmotné právo zmluvy o založení ES, dostalo označenie Zmluva o fungovaní EU. Tieto zmluvy sú z hľadiska právnej hierarchie rovnocenné. </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Obidve zmluvy môžu byť menené iba postupom podľa článku 48 ZEU. </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Zrušená bola tak Štruktúra ako aj osobitné postavenie spoločnej zahraničnej a bezpečnostnej politiky v treťom piliéri. Lisabonská zmluva oproti zmluve o Európskej ústave, zavádza niektoré nové ustanovenia, a to v oblasti politiky životného prostredia , a energetickej politiky. </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ZEU upravuje základy EU, teda v zásade tie oblasti, ktoré boli predmetom úpravy časti 1. zmluvy o ústave. </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 Do tohto dokumentu sú prevzaté výsledky vládnej konferencie z roku 2004, ktorá modifikovala a doplnila ustanovenie pôvodnej zmluvy o EU, a základné ustanovenie doterajšej zmluvy o ES, a to najmä ohľadne jeho orgánov.</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Zmluva o EU, obsahuje preambulu a 6 častí. </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Spoločné ustanovenia stanovujú hodnoty a úlohy EU,  ako aj jej základný vzťah k čl. štátom.</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Druhá časť obsahuje jednak normatívne ustanovenia, programové ustanovenia- ustanovenia o demokratických zásadách.  </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V tretej časti sú obsiahnuté základné ustanovenia o orgánoch EU, ktoré majú podrobnejšie vyjadrenie v ZFEU. </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lastRenderedPageBreak/>
        <w:t>Časť 4 obsahuje v zhrnutej forme doterajšie ustanovenie o posilnenej spolupráci. Zahrňuje však aj pravidlá o spoločnej zahraničnej a bezpečnostnej politike, v rátane obrannej politiky. Tieto ustanovenia sú obsiahnuté spoločne s oblasťou vonkajších vzťahov výlučne v ZEU.</w:t>
      </w:r>
    </w:p>
    <w:p w:rsidR="00404E37" w:rsidRPr="00404E37" w:rsidRDefault="00404E37" w:rsidP="00404E37">
      <w:pPr>
        <w:rPr>
          <w:rFonts w:ascii="Times New Roman" w:eastAsia="Calibri" w:hAnsi="Times New Roman" w:cs="Times New Roman"/>
          <w:b/>
          <w:bCs/>
          <w:sz w:val="20"/>
          <w:szCs w:val="20"/>
        </w:rPr>
      </w:pPr>
    </w:p>
    <w:p w:rsidR="00404E37" w:rsidRPr="00404E37" w:rsidRDefault="00404E37" w:rsidP="00404E37">
      <w:pPr>
        <w:pStyle w:val="Nadpis2"/>
        <w:spacing w:before="0" w:after="0"/>
        <w:rPr>
          <w:rFonts w:ascii="Times New Roman" w:hAnsi="Times New Roman"/>
          <w:sz w:val="20"/>
          <w:szCs w:val="20"/>
          <w:u w:val="single"/>
        </w:rPr>
      </w:pPr>
      <w:r w:rsidRPr="00404E37">
        <w:rPr>
          <w:rFonts w:ascii="Times New Roman" w:hAnsi="Times New Roman"/>
          <w:sz w:val="20"/>
          <w:szCs w:val="20"/>
          <w:u w:val="single"/>
        </w:rPr>
        <w:t>HODNOTENIE INTEGRÁCIE EU</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Podľa fungovania základných slobôd na spoločnom trhu, charakteristických rysov miery vplyvu EU práva na právne systémy čl. štátov a ďalších faktorov môžeme európsku integráciu rozdeliť do 4 období</w:t>
      </w:r>
    </w:p>
    <w:p w:rsidR="00404E37" w:rsidRPr="00404E37" w:rsidRDefault="00404E37" w:rsidP="009A287B">
      <w:pPr>
        <w:numPr>
          <w:ilvl w:val="1"/>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Zakladateľská fáza od roku 1950, resp. 1957 do polovice 70tych rokov dvadsiateho storocia. </w:t>
      </w:r>
    </w:p>
    <w:p w:rsidR="00404E37" w:rsidRPr="00404E37" w:rsidRDefault="00404E37" w:rsidP="009A287B">
      <w:pPr>
        <w:numPr>
          <w:ilvl w:val="1"/>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Konsolidačná fáza od polovice 70tych rokov dvadsiateho storočia do polovice 80tych rokov 20storocia</w:t>
      </w:r>
    </w:p>
    <w:p w:rsidR="00404E37" w:rsidRPr="00404E37" w:rsidRDefault="00404E37" w:rsidP="009A287B">
      <w:pPr>
        <w:numPr>
          <w:ilvl w:val="1"/>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Tretia fáza supranacionalizácie a politizácie, ktorá začína jednotným európskym aktom a končí rozhodnutím o príprave zmluvy po Ústave pre európu. </w:t>
      </w:r>
    </w:p>
    <w:p w:rsidR="00404E37" w:rsidRPr="00404E37" w:rsidRDefault="00404E37" w:rsidP="009A287B">
      <w:pPr>
        <w:numPr>
          <w:ilvl w:val="1"/>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Jej návrh znamená počiatok 4. etapy charakteristickej stroskotaním návrhu európskej ústavy a ratifikácie Lisabonskej zmluvy.</w:t>
      </w:r>
    </w:p>
    <w:p w:rsidR="00404E37" w:rsidRPr="00404E37" w:rsidRDefault="00404E37" w:rsidP="00404E37">
      <w:pPr>
        <w:rPr>
          <w:rFonts w:ascii="Times New Roman" w:eastAsia="Calibri" w:hAnsi="Times New Roman" w:cs="Times New Roman"/>
          <w:sz w:val="20"/>
          <w:szCs w:val="20"/>
        </w:rPr>
      </w:pPr>
    </w:p>
    <w:p w:rsidR="00404E37" w:rsidRPr="00404E37" w:rsidRDefault="00404E37" w:rsidP="00404E37">
      <w:pPr>
        <w:pStyle w:val="Nadpis3"/>
        <w:ind w:left="0" w:firstLine="0"/>
        <w:rPr>
          <w:sz w:val="20"/>
          <w:szCs w:val="20"/>
        </w:rPr>
      </w:pPr>
      <w:r w:rsidRPr="00404E37">
        <w:rPr>
          <w:sz w:val="20"/>
          <w:szCs w:val="20"/>
          <w:u w:val="single"/>
        </w:rPr>
        <w:t>ŠIRŠÍ EURÓPSKY KONTEXT</w:t>
      </w:r>
    </w:p>
    <w:p w:rsidR="00404E37" w:rsidRPr="00404E37" w:rsidRDefault="00404E37" w:rsidP="00404E37">
      <w:pPr>
        <w:pStyle w:val="Nadpis2"/>
        <w:rPr>
          <w:rFonts w:ascii="Times New Roman" w:hAnsi="Times New Roman"/>
          <w:sz w:val="20"/>
          <w:szCs w:val="20"/>
        </w:rPr>
      </w:pPr>
      <w:r w:rsidRPr="00404E37">
        <w:rPr>
          <w:rFonts w:ascii="Times New Roman" w:hAnsi="Times New Roman"/>
          <w:sz w:val="20"/>
          <w:szCs w:val="20"/>
        </w:rPr>
        <w:t>EFTA- po slovensky ESVO</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Súbežne s projektom založenia EHS a EURATOM, sa rozvíjal plán podľa ktorého mali ostatné štáty OEEC založiť zónu voľného obchodu.</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Európske združenie voľného obchodu bolo založené dňa 4.1.1960 ako určitý protipól vtedajšieho EHS. Sídlo EFTA je v Ženeve.</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Pri svojom založení združovalo ESVO europske štáty- nečlenov EHS, a to Dánsko, Nórsko, Portugalsko, Rakúsko, Švedsko, Švajčiarsko a v VB. Územná pôsobnosť potom bola rozšírená na Lichtenštainske kniežatstvo. V roku 1961 bola uzatvorená asociačná dohoda s Fínskom. Island sa stal členom v roku 1970.</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Cieľ : Zvyšovanie úrovne hospodárstva, zamestnanosť, produktivita, finančná stabilita a životná úroveň. </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Zmluva o EFTA obsahuje výslovný zákaz protisúťažných jednaní. </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Behom svojej existencie stratilo ESVO svojich hlavných členov, ktorí sa stali čl. štátmi ES.  Ostávajúcimi čl. štátmi ESVO, sú : Island, Lichtenštajnsko, Nórsko, Švajčiarsko</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Základom pre ďalší rozvoj bolo vytvorenie EHP</w:t>
      </w:r>
    </w:p>
    <w:p w:rsidR="00404E37" w:rsidRPr="00404E37" w:rsidRDefault="00404E37" w:rsidP="00404E37">
      <w:pPr>
        <w:pStyle w:val="Nadpis2"/>
        <w:rPr>
          <w:rFonts w:ascii="Times New Roman" w:hAnsi="Times New Roman"/>
          <w:sz w:val="20"/>
          <w:szCs w:val="20"/>
        </w:rPr>
      </w:pPr>
      <w:r w:rsidRPr="00404E37">
        <w:rPr>
          <w:rFonts w:ascii="Times New Roman" w:hAnsi="Times New Roman"/>
          <w:sz w:val="20"/>
          <w:szCs w:val="20"/>
        </w:rPr>
        <w:t>EHP</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Od 1.1.1994 je v platnosti zmluva o založení EHP, uzatvorená v Porto čl. štátmi EFTA bez švajčiarska, avšak o 1. 5. 1995 i Lichtejnštajnskom a EU a jej členskými štátmi na druhej strane. „ ZMLUVA Z PORTA“ </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CieĽ:  trvalý a vyvážený rozvoj hospodárskych a obchodných vzťahov medzi zmluvnými stranami, ktorý za rovnakých podmienok súže vedú k vytvoreniu homogénneho európskeho hospodárskeho priestoru. </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K dosiahnutiu týchto cieľov sa uskutočnuje voľná výmena tovaru, voľný pohyb osôb, služieb a kapitálu, takže základné slobody , ktoré sú vlastné aj zmluve ES.</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Boli vytvorené základy spolupráce v oblasti výskumu a vývoja, životného prostredia, vzdelania, a sociálnej politiky. </w:t>
      </w:r>
    </w:p>
    <w:p w:rsidR="00404E37" w:rsidRPr="00404E37" w:rsidRDefault="00404E37" w:rsidP="009A287B">
      <w:pPr>
        <w:numPr>
          <w:ilvl w:val="0"/>
          <w:numId w:val="26"/>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Zmluva zakazuje diskrimináciu z dôvodu štátnej príslušnosti, a to vo všetkých oblastiach upravených zmluvou. </w:t>
      </w:r>
    </w:p>
    <w:p w:rsidR="00404E37" w:rsidRPr="00404E37" w:rsidRDefault="00404E37" w:rsidP="00404E37">
      <w:pPr>
        <w:pStyle w:val="Nadpis2"/>
        <w:rPr>
          <w:rFonts w:ascii="Times New Roman" w:hAnsi="Times New Roman"/>
          <w:sz w:val="20"/>
          <w:szCs w:val="20"/>
        </w:rPr>
      </w:pPr>
      <w:r w:rsidRPr="00404E37">
        <w:rPr>
          <w:rFonts w:ascii="Times New Roman" w:hAnsi="Times New Roman"/>
          <w:sz w:val="20"/>
          <w:szCs w:val="20"/>
        </w:rPr>
        <w:t>OBSE</w:t>
      </w:r>
    </w:p>
    <w:p w:rsidR="00404E37" w:rsidRPr="00404E37" w:rsidRDefault="00404E37" w:rsidP="009A287B">
      <w:pPr>
        <w:numPr>
          <w:ilvl w:val="0"/>
          <w:numId w:val="27"/>
        </w:numPr>
        <w:rPr>
          <w:rFonts w:ascii="Times New Roman" w:eastAsia="Calibri" w:hAnsi="Times New Roman" w:cs="Times New Roman"/>
          <w:sz w:val="20"/>
          <w:szCs w:val="20"/>
        </w:rPr>
      </w:pPr>
      <w:r w:rsidRPr="00404E37">
        <w:rPr>
          <w:rFonts w:ascii="Times New Roman" w:eastAsia="Calibri" w:hAnsi="Times New Roman" w:cs="Times New Roman"/>
          <w:sz w:val="20"/>
          <w:szCs w:val="20"/>
        </w:rPr>
        <w:t xml:space="preserve">V dôsledku určitého politického uvoľnenia došlo v roku 1975 v Helsinkách k historickej konferencii o bezpečnosti a spolupráci v európe. KBSE </w:t>
      </w:r>
    </w:p>
    <w:p w:rsidR="00404E37" w:rsidRPr="00404E37" w:rsidRDefault="00404E37" w:rsidP="009A287B">
      <w:pPr>
        <w:numPr>
          <w:ilvl w:val="0"/>
          <w:numId w:val="27"/>
        </w:numPr>
        <w:rPr>
          <w:rFonts w:ascii="Times New Roman" w:eastAsia="Calibri" w:hAnsi="Times New Roman" w:cs="Times New Roman"/>
          <w:sz w:val="20"/>
          <w:szCs w:val="20"/>
        </w:rPr>
      </w:pPr>
      <w:r w:rsidRPr="00404E37">
        <w:rPr>
          <w:rFonts w:ascii="Times New Roman" w:eastAsia="Calibri" w:hAnsi="Times New Roman" w:cs="Times New Roman"/>
          <w:sz w:val="20"/>
          <w:szCs w:val="20"/>
        </w:rPr>
        <w:t>Po politických zmenách v rokoch 1989 a 1990 sa KBSE, premenila v nadregionálny bezpečnostný systém, ktorý sa od roku 1995  nazýva Organizácia pre bezpečnosť a spoluprácu v Európe.</w:t>
      </w:r>
    </w:p>
    <w:p w:rsidR="00404E37" w:rsidRPr="00404E37" w:rsidRDefault="00404E37" w:rsidP="009A287B">
      <w:pPr>
        <w:numPr>
          <w:ilvl w:val="0"/>
          <w:numId w:val="27"/>
        </w:numPr>
        <w:rPr>
          <w:rFonts w:ascii="Times New Roman" w:eastAsia="Calibri" w:hAnsi="Times New Roman" w:cs="Times New Roman"/>
          <w:sz w:val="20"/>
          <w:szCs w:val="20"/>
        </w:rPr>
      </w:pPr>
      <w:r w:rsidRPr="00404E37">
        <w:rPr>
          <w:rFonts w:ascii="Times New Roman" w:eastAsia="Calibri" w:hAnsi="Times New Roman" w:cs="Times New Roman"/>
          <w:sz w:val="20"/>
          <w:szCs w:val="20"/>
        </w:rPr>
        <w:t>Cieľ : zaistenie mieru, hospodárska spolupráca, ľudské práva.</w:t>
      </w:r>
    </w:p>
    <w:p w:rsidR="00933EC3" w:rsidRPr="00404E37" w:rsidRDefault="00933EC3" w:rsidP="00494470">
      <w:pPr>
        <w:rPr>
          <w:rFonts w:ascii="Times New Roman" w:hAnsi="Times New Roman" w:cs="Times New Roman"/>
          <w:b/>
          <w:sz w:val="20"/>
          <w:szCs w:val="20"/>
          <w:u w:val="single"/>
        </w:rPr>
      </w:pPr>
    </w:p>
    <w:p w:rsidR="00494470" w:rsidRPr="001C4C50" w:rsidRDefault="00494470" w:rsidP="00494470">
      <w:pPr>
        <w:rPr>
          <w:rFonts w:ascii="Times New Roman" w:hAnsi="Times New Roman" w:cs="Times New Roman"/>
          <w:b/>
          <w:sz w:val="20"/>
          <w:szCs w:val="20"/>
          <w:u w:val="single"/>
        </w:rPr>
      </w:pPr>
    </w:p>
    <w:p w:rsidR="001C4C50" w:rsidRPr="00D95F0E" w:rsidRDefault="001C4C50" w:rsidP="00494470">
      <w:pPr>
        <w:rPr>
          <w:rFonts w:ascii="Times New Roman" w:hAnsi="Times New Roman" w:cs="Times New Roman"/>
          <w:b/>
          <w:sz w:val="24"/>
          <w:szCs w:val="24"/>
          <w:u w:val="single"/>
        </w:rPr>
      </w:pPr>
      <w:r w:rsidRPr="00D95F0E">
        <w:rPr>
          <w:rFonts w:ascii="Times New Roman" w:hAnsi="Times New Roman" w:cs="Times New Roman"/>
          <w:b/>
          <w:sz w:val="24"/>
          <w:szCs w:val="24"/>
          <w:u w:val="single"/>
        </w:rPr>
        <w:t>3. Právne aspekty členstva štátov v Európskej únii, zásada lojálnej spolupráce</w:t>
      </w:r>
    </w:p>
    <w:p w:rsidR="001C4C50" w:rsidRDefault="001C4C50" w:rsidP="00494470">
      <w:pPr>
        <w:rPr>
          <w:rFonts w:ascii="Times New Roman" w:hAnsi="Times New Roman" w:cs="Times New Roman"/>
          <w:b/>
          <w:sz w:val="20"/>
          <w:szCs w:val="20"/>
          <w:u w:val="single"/>
        </w:rPr>
      </w:pPr>
    </w:p>
    <w:p w:rsidR="001C4C50" w:rsidRPr="001C4C50" w:rsidRDefault="001C4C50" w:rsidP="009A287B">
      <w:pPr>
        <w:numPr>
          <w:ilvl w:val="0"/>
          <w:numId w:val="30"/>
        </w:numPr>
        <w:tabs>
          <w:tab w:val="left" w:pos="0"/>
        </w:tabs>
        <w:rPr>
          <w:rFonts w:ascii="Times New Roman" w:hAnsi="Times New Roman" w:cs="Times New Roman"/>
          <w:sz w:val="20"/>
          <w:szCs w:val="20"/>
        </w:rPr>
      </w:pPr>
      <w:r w:rsidRPr="001C4C50">
        <w:rPr>
          <w:rFonts w:ascii="Times New Roman" w:hAnsi="Times New Roman" w:cs="Times New Roman"/>
          <w:sz w:val="20"/>
          <w:szCs w:val="20"/>
        </w:rPr>
        <w:t xml:space="preserve">ES a neskôr EÚ vznikli z vôle štátov. Štáty teda predstavujú ich konštitutívny prvok. </w:t>
      </w:r>
    </w:p>
    <w:p w:rsidR="001C4C50" w:rsidRPr="001C4C50" w:rsidRDefault="001C4C50" w:rsidP="009A287B">
      <w:pPr>
        <w:numPr>
          <w:ilvl w:val="0"/>
          <w:numId w:val="30"/>
        </w:numPr>
        <w:tabs>
          <w:tab w:val="left" w:pos="0"/>
        </w:tabs>
        <w:rPr>
          <w:rFonts w:ascii="Times New Roman" w:hAnsi="Times New Roman" w:cs="Times New Roman"/>
          <w:sz w:val="20"/>
          <w:szCs w:val="20"/>
        </w:rPr>
      </w:pPr>
      <w:r w:rsidRPr="001C4C50">
        <w:rPr>
          <w:rFonts w:ascii="Times New Roman" w:hAnsi="Times New Roman" w:cs="Times New Roman"/>
          <w:sz w:val="20"/>
          <w:szCs w:val="20"/>
        </w:rPr>
        <w:t>štáty rozhodli o vzniku ES, tým že uzavreli medzinárodnú zmluvu. Zmluvné strany zmluvy, teda štáty, sa stali členmi toho, čo zmluvou vytvorili, medzinárodnej organizácie. Nie všetky súčasné členské štáty však boli pri zakladaní ES. Z toho hľadiska možno súčasné členské štáty rozdeliť do dvoch skupín:</w:t>
      </w:r>
    </w:p>
    <w:p w:rsidR="001C4C50" w:rsidRPr="001C4C50" w:rsidRDefault="001C4C50" w:rsidP="009A287B">
      <w:pPr>
        <w:numPr>
          <w:ilvl w:val="0"/>
          <w:numId w:val="28"/>
        </w:numPr>
        <w:tabs>
          <w:tab w:val="clear" w:pos="720"/>
          <w:tab w:val="left" w:pos="0"/>
        </w:tabs>
        <w:ind w:left="360"/>
        <w:rPr>
          <w:rFonts w:ascii="Times New Roman" w:hAnsi="Times New Roman" w:cs="Times New Roman"/>
          <w:sz w:val="20"/>
          <w:szCs w:val="20"/>
        </w:rPr>
      </w:pPr>
      <w:r w:rsidRPr="001C4C50">
        <w:rPr>
          <w:rFonts w:ascii="Times New Roman" w:hAnsi="Times New Roman" w:cs="Times New Roman"/>
          <w:b/>
          <w:sz w:val="20"/>
          <w:szCs w:val="20"/>
        </w:rPr>
        <w:t>zakladajúce</w:t>
      </w:r>
      <w:r w:rsidRPr="001C4C50">
        <w:rPr>
          <w:rFonts w:ascii="Times New Roman" w:hAnsi="Times New Roman" w:cs="Times New Roman"/>
          <w:sz w:val="20"/>
          <w:szCs w:val="20"/>
        </w:rPr>
        <w:t xml:space="preserve"> členské štáty</w:t>
      </w:r>
    </w:p>
    <w:p w:rsidR="001C4C50" w:rsidRPr="001C4C50" w:rsidRDefault="001C4C50" w:rsidP="009A287B">
      <w:pPr>
        <w:numPr>
          <w:ilvl w:val="0"/>
          <w:numId w:val="28"/>
        </w:numPr>
        <w:tabs>
          <w:tab w:val="clear" w:pos="720"/>
          <w:tab w:val="left" w:pos="0"/>
        </w:tabs>
        <w:ind w:left="360"/>
        <w:rPr>
          <w:rFonts w:ascii="Times New Roman" w:hAnsi="Times New Roman" w:cs="Times New Roman"/>
          <w:sz w:val="20"/>
          <w:szCs w:val="20"/>
        </w:rPr>
      </w:pPr>
      <w:r w:rsidRPr="001C4C50">
        <w:rPr>
          <w:rFonts w:ascii="Times New Roman" w:hAnsi="Times New Roman" w:cs="Times New Roman"/>
          <w:sz w:val="20"/>
          <w:szCs w:val="20"/>
        </w:rPr>
        <w:lastRenderedPageBreak/>
        <w:t xml:space="preserve">štáty, ktoré sa </w:t>
      </w:r>
      <w:r w:rsidRPr="001C4C50">
        <w:rPr>
          <w:rFonts w:ascii="Times New Roman" w:hAnsi="Times New Roman" w:cs="Times New Roman"/>
          <w:b/>
          <w:sz w:val="20"/>
          <w:szCs w:val="20"/>
        </w:rPr>
        <w:t>stali členmi</w:t>
      </w:r>
      <w:r w:rsidRPr="001C4C50">
        <w:rPr>
          <w:rFonts w:ascii="Times New Roman" w:hAnsi="Times New Roman" w:cs="Times New Roman"/>
          <w:sz w:val="20"/>
          <w:szCs w:val="20"/>
        </w:rPr>
        <w:t xml:space="preserve"> počas existencie ES a EÚ</w:t>
      </w:r>
    </w:p>
    <w:p w:rsidR="001C4C50" w:rsidRPr="001C4C50" w:rsidRDefault="001C4C50" w:rsidP="001C4C50">
      <w:pPr>
        <w:tabs>
          <w:tab w:val="left" w:pos="0"/>
        </w:tabs>
        <w:ind w:firstLine="360"/>
        <w:rPr>
          <w:rFonts w:ascii="Times New Roman" w:hAnsi="Times New Roman" w:cs="Times New Roman"/>
          <w:sz w:val="20"/>
          <w:szCs w:val="20"/>
        </w:rPr>
      </w:pPr>
      <w:r w:rsidRPr="001C4C50">
        <w:rPr>
          <w:rFonts w:ascii="Times New Roman" w:hAnsi="Times New Roman" w:cs="Times New Roman"/>
          <w:sz w:val="20"/>
          <w:szCs w:val="20"/>
        </w:rPr>
        <w:t>Medzi zakladajúce štáty patria Francúzsko, Nemecko, Taliansko, Holandsko, Belgicko a Luxembursko, pričom nemajú výhody oproti ostatným členským štátom.</w:t>
      </w:r>
    </w:p>
    <w:p w:rsidR="001C4C50" w:rsidRPr="001C4C50" w:rsidRDefault="001C4C50" w:rsidP="001C4C50">
      <w:pPr>
        <w:tabs>
          <w:tab w:val="left" w:pos="0"/>
        </w:tabs>
        <w:rPr>
          <w:rFonts w:ascii="Times New Roman" w:hAnsi="Times New Roman" w:cs="Times New Roman"/>
          <w:sz w:val="20"/>
          <w:szCs w:val="20"/>
        </w:rPr>
      </w:pPr>
      <w:r w:rsidRPr="001C4C50">
        <w:rPr>
          <w:rFonts w:ascii="Times New Roman" w:hAnsi="Times New Roman" w:cs="Times New Roman"/>
          <w:sz w:val="20"/>
          <w:szCs w:val="20"/>
        </w:rPr>
        <w:t>Postupne pristúpili v roku 1973 Veľká Británia, Írsko a Dánsko, 1981 Grécko, 1986 Španielsko a Portugalsko, 1995 Rakúsko, Fínsko a Švédsko, 2004 Slovensko, Česká republika, Poľsko, Maďarsko, Litva, Lotyšsko, Estósko, Slovinko, Cyprus a Malta a v roku 2007 Bulharsko a Rumunsko.</w:t>
      </w:r>
    </w:p>
    <w:p w:rsidR="001C4C50" w:rsidRPr="001C4C50" w:rsidRDefault="001C4C50" w:rsidP="001C4C50">
      <w:pPr>
        <w:tabs>
          <w:tab w:val="left" w:pos="0"/>
        </w:tabs>
        <w:rPr>
          <w:rFonts w:ascii="Times New Roman" w:hAnsi="Times New Roman" w:cs="Times New Roman"/>
          <w:sz w:val="20"/>
          <w:szCs w:val="20"/>
        </w:rPr>
      </w:pPr>
    </w:p>
    <w:p w:rsidR="001C4C50" w:rsidRPr="001C4C50" w:rsidRDefault="001C4C50" w:rsidP="009A287B">
      <w:pPr>
        <w:numPr>
          <w:ilvl w:val="0"/>
          <w:numId w:val="31"/>
        </w:numPr>
        <w:tabs>
          <w:tab w:val="left" w:pos="0"/>
        </w:tabs>
        <w:rPr>
          <w:rFonts w:ascii="Times New Roman" w:hAnsi="Times New Roman" w:cs="Times New Roman"/>
          <w:sz w:val="20"/>
          <w:szCs w:val="20"/>
        </w:rPr>
      </w:pPr>
      <w:r w:rsidRPr="001C4C50">
        <w:rPr>
          <w:rFonts w:ascii="Times New Roman" w:hAnsi="Times New Roman" w:cs="Times New Roman"/>
          <w:sz w:val="20"/>
          <w:szCs w:val="20"/>
        </w:rPr>
        <w:t xml:space="preserve">Právnym základom členstva v ES/EÚ je teda </w:t>
      </w:r>
      <w:r w:rsidRPr="001C4C50">
        <w:rPr>
          <w:rFonts w:ascii="Times New Roman" w:hAnsi="Times New Roman" w:cs="Times New Roman"/>
          <w:sz w:val="20"/>
          <w:szCs w:val="20"/>
          <w:u w:val="single"/>
        </w:rPr>
        <w:t>medzinárodná zmluva</w:t>
      </w:r>
      <w:r w:rsidRPr="001C4C50">
        <w:rPr>
          <w:rFonts w:ascii="Times New Roman" w:hAnsi="Times New Roman" w:cs="Times New Roman"/>
          <w:sz w:val="20"/>
          <w:szCs w:val="20"/>
        </w:rPr>
        <w:t xml:space="preserve">. V prípade zakladajúcich štátov je to medzinárodná, ktorú tieto štáty medzi sebou uzavreli a založili tak konkrétne spoločenstvo. </w:t>
      </w:r>
    </w:p>
    <w:p w:rsidR="001C4C50" w:rsidRPr="001C4C50" w:rsidRDefault="001C4C50" w:rsidP="009A287B">
      <w:pPr>
        <w:numPr>
          <w:ilvl w:val="0"/>
          <w:numId w:val="31"/>
        </w:numPr>
        <w:tabs>
          <w:tab w:val="left" w:pos="0"/>
        </w:tabs>
        <w:rPr>
          <w:rFonts w:ascii="Times New Roman" w:hAnsi="Times New Roman" w:cs="Times New Roman"/>
          <w:sz w:val="20"/>
          <w:szCs w:val="20"/>
        </w:rPr>
      </w:pPr>
      <w:r w:rsidRPr="001C4C50">
        <w:rPr>
          <w:rFonts w:ascii="Times New Roman" w:hAnsi="Times New Roman" w:cs="Times New Roman"/>
          <w:sz w:val="20"/>
          <w:szCs w:val="20"/>
        </w:rPr>
        <w:t xml:space="preserve">v prípade ostatných štátov je to </w:t>
      </w:r>
      <w:r w:rsidRPr="001C4C50">
        <w:rPr>
          <w:rFonts w:ascii="Times New Roman" w:hAnsi="Times New Roman" w:cs="Times New Roman"/>
          <w:sz w:val="20"/>
          <w:szCs w:val="20"/>
          <w:u w:val="single"/>
        </w:rPr>
        <w:t>medzinárodná zmluva o pristúpení k zakladajúcim zmluvám</w:t>
      </w:r>
      <w:r w:rsidRPr="001C4C50">
        <w:rPr>
          <w:rFonts w:ascii="Times New Roman" w:hAnsi="Times New Roman" w:cs="Times New Roman"/>
          <w:sz w:val="20"/>
          <w:szCs w:val="20"/>
        </w:rPr>
        <w:t>, keď jednu zmluvnú stranu tvoria členské štáty a druhú pristupujúci štát. Každá zo zakladajúcich zmlúv ES mala vlastné ustanovenia o pristúpení k danému spoločenstvu, tie boli nahradené spoločným ustanovením v rámci ZEU. Od vzniku EÚ štáty pristupujú k nej, prístup zahŕňa členstvo aj v ostatných spoločenstvách.</w:t>
      </w:r>
    </w:p>
    <w:p w:rsidR="001C4C50" w:rsidRPr="001C4C50" w:rsidRDefault="001C4C50" w:rsidP="001C4C50">
      <w:pPr>
        <w:tabs>
          <w:tab w:val="left" w:pos="0"/>
        </w:tabs>
        <w:rPr>
          <w:rFonts w:ascii="Times New Roman" w:hAnsi="Times New Roman" w:cs="Times New Roman"/>
          <w:sz w:val="20"/>
          <w:szCs w:val="20"/>
        </w:rPr>
      </w:pPr>
      <w:r w:rsidRPr="001C4C50">
        <w:rPr>
          <w:rFonts w:ascii="Times New Roman" w:hAnsi="Times New Roman" w:cs="Times New Roman"/>
          <w:sz w:val="20"/>
          <w:szCs w:val="20"/>
        </w:rPr>
        <w:t xml:space="preserve">Prístup k Európskej únii podľa </w:t>
      </w:r>
      <w:r w:rsidRPr="001C4C50">
        <w:rPr>
          <w:rFonts w:ascii="Times New Roman" w:hAnsi="Times New Roman" w:cs="Times New Roman"/>
          <w:b/>
          <w:sz w:val="20"/>
          <w:szCs w:val="20"/>
        </w:rPr>
        <w:t>čl. 49 ZEÚ</w:t>
      </w:r>
      <w:r w:rsidRPr="001C4C50">
        <w:rPr>
          <w:rFonts w:ascii="Times New Roman" w:hAnsi="Times New Roman" w:cs="Times New Roman"/>
          <w:sz w:val="20"/>
          <w:szCs w:val="20"/>
        </w:rPr>
        <w:t xml:space="preserve"> </w:t>
      </w:r>
      <w:r w:rsidRPr="001C4C50">
        <w:rPr>
          <w:rFonts w:ascii="Times New Roman" w:hAnsi="Times New Roman" w:cs="Times New Roman"/>
          <w:sz w:val="20"/>
          <w:szCs w:val="20"/>
          <w:u w:val="single"/>
        </w:rPr>
        <w:t>nie je vznikom členstva v EÚ</w:t>
      </w:r>
      <w:r w:rsidRPr="001C4C50">
        <w:rPr>
          <w:rFonts w:ascii="Times New Roman" w:hAnsi="Times New Roman" w:cs="Times New Roman"/>
          <w:sz w:val="20"/>
          <w:szCs w:val="20"/>
        </w:rPr>
        <w:t xml:space="preserve">, keďže nie je medzinárodnou organizáciou. Štát sa v skutočnosti stáva zmluvnou stranu </w:t>
      </w:r>
      <w:r w:rsidRPr="001C4C50">
        <w:rPr>
          <w:rFonts w:ascii="Times New Roman" w:hAnsi="Times New Roman" w:cs="Times New Roman"/>
          <w:b/>
          <w:sz w:val="20"/>
          <w:szCs w:val="20"/>
        </w:rPr>
        <w:t>Zmluvy o EÚ</w:t>
      </w:r>
      <w:r w:rsidRPr="001C4C50">
        <w:rPr>
          <w:rFonts w:ascii="Times New Roman" w:hAnsi="Times New Roman" w:cs="Times New Roman"/>
          <w:sz w:val="20"/>
          <w:szCs w:val="20"/>
        </w:rPr>
        <w:t xml:space="preserve"> a ako subjekt medzinárodného práva verejného sa zaväzuje byť činný v rámci druhého a tretieho piliera EÚ. </w:t>
      </w:r>
    </w:p>
    <w:p w:rsidR="001C4C50" w:rsidRPr="001C4C50" w:rsidRDefault="001C4C50" w:rsidP="001C4C50">
      <w:pPr>
        <w:tabs>
          <w:tab w:val="left" w:pos="0"/>
        </w:tabs>
        <w:rPr>
          <w:rFonts w:ascii="Times New Roman" w:hAnsi="Times New Roman" w:cs="Times New Roman"/>
          <w:sz w:val="20"/>
          <w:szCs w:val="20"/>
        </w:rPr>
      </w:pPr>
      <w:r w:rsidRPr="001C4C50">
        <w:rPr>
          <w:rFonts w:ascii="Times New Roman" w:hAnsi="Times New Roman" w:cs="Times New Roman"/>
          <w:sz w:val="20"/>
          <w:szCs w:val="20"/>
        </w:rPr>
        <w:t>Proces pristúpenia k EÚ/ES je upravený v čl. 49 ZEÚ. Prebieha v dvoch úrovniach, a to na komunitárnej a na úrovni štátov.</w:t>
      </w:r>
    </w:p>
    <w:p w:rsidR="001C4C50" w:rsidRPr="001C4C50" w:rsidRDefault="001C4C50" w:rsidP="001C4C50">
      <w:pPr>
        <w:tabs>
          <w:tab w:val="left" w:pos="0"/>
        </w:tabs>
        <w:ind w:firstLine="708"/>
        <w:rPr>
          <w:rFonts w:ascii="Times New Roman" w:hAnsi="Times New Roman" w:cs="Times New Roman"/>
          <w:sz w:val="20"/>
          <w:szCs w:val="20"/>
        </w:rPr>
      </w:pPr>
      <w:r w:rsidRPr="001C4C50">
        <w:rPr>
          <w:rFonts w:ascii="Times New Roman" w:hAnsi="Times New Roman" w:cs="Times New Roman"/>
          <w:sz w:val="20"/>
          <w:szCs w:val="20"/>
        </w:rPr>
        <w:t xml:space="preserve">Na </w:t>
      </w:r>
      <w:r w:rsidRPr="001C4C50">
        <w:rPr>
          <w:rFonts w:ascii="Times New Roman" w:hAnsi="Times New Roman" w:cs="Times New Roman"/>
          <w:b/>
          <w:sz w:val="20"/>
          <w:szCs w:val="20"/>
        </w:rPr>
        <w:t>komunitárnej úrovni</w:t>
      </w:r>
      <w:r w:rsidRPr="001C4C50">
        <w:rPr>
          <w:rFonts w:ascii="Times New Roman" w:hAnsi="Times New Roman" w:cs="Times New Roman"/>
          <w:sz w:val="20"/>
          <w:szCs w:val="20"/>
        </w:rPr>
        <w:t xml:space="preserve"> sa proces začína žiadosťou o členstvo v únii. Žiadosť sa adresuje Rade, ktorá o nej rozhoduje jednomyseľné. Pred prijatím rozhodnutia musí Rada žiadosť konzultovať s Komisiou a musí získať súhlas Európskeho parlamentu, ktorý sa v tomto prípade uznáša väčšinou všetkých svojich členov.</w:t>
      </w:r>
    </w:p>
    <w:p w:rsidR="001C4C50" w:rsidRPr="001C4C50" w:rsidRDefault="001C4C50" w:rsidP="001C4C50">
      <w:pPr>
        <w:tabs>
          <w:tab w:val="left" w:pos="0"/>
        </w:tabs>
        <w:ind w:firstLine="708"/>
        <w:rPr>
          <w:rFonts w:ascii="Times New Roman" w:hAnsi="Times New Roman" w:cs="Times New Roman"/>
          <w:sz w:val="20"/>
          <w:szCs w:val="20"/>
        </w:rPr>
      </w:pPr>
      <w:r w:rsidRPr="001C4C50">
        <w:rPr>
          <w:rFonts w:ascii="Times New Roman" w:hAnsi="Times New Roman" w:cs="Times New Roman"/>
          <w:sz w:val="20"/>
          <w:szCs w:val="20"/>
        </w:rPr>
        <w:t xml:space="preserve">Proces na </w:t>
      </w:r>
      <w:r w:rsidRPr="001C4C50">
        <w:rPr>
          <w:rFonts w:ascii="Times New Roman" w:hAnsi="Times New Roman" w:cs="Times New Roman"/>
          <w:b/>
          <w:sz w:val="20"/>
          <w:szCs w:val="20"/>
        </w:rPr>
        <w:t>úrovni štátov</w:t>
      </w:r>
      <w:r w:rsidRPr="001C4C50">
        <w:rPr>
          <w:rFonts w:ascii="Times New Roman" w:hAnsi="Times New Roman" w:cs="Times New Roman"/>
          <w:sz w:val="20"/>
          <w:szCs w:val="20"/>
        </w:rPr>
        <w:t xml:space="preserve"> spočíva v uzavretí zmluvy o pristúpení k EÚ. Zmluvu teda neuzatvára únia, ale členské štáty na jednej strane a na druhej strane pristupujúci štát. Podmienky pristúpenia, ktoré tvoria obsah tejto zmluvy, sa vyjednávajú prostredníctvom orgánov EÚ. Uzavretú zmluvu treba ratifikovať v každom členskom štáte a aj v pristupujúcom štáte. Ratifikácia prebieha v súlade s právnymi predpismi daného členského štátu.</w:t>
      </w:r>
    </w:p>
    <w:p w:rsidR="001C4C50" w:rsidRPr="001C4C50" w:rsidRDefault="001C4C50" w:rsidP="001C4C50">
      <w:pPr>
        <w:tabs>
          <w:tab w:val="left" w:pos="0"/>
        </w:tabs>
        <w:rPr>
          <w:rFonts w:ascii="Times New Roman" w:hAnsi="Times New Roman" w:cs="Times New Roman"/>
          <w:sz w:val="20"/>
          <w:szCs w:val="20"/>
        </w:rPr>
      </w:pPr>
    </w:p>
    <w:p w:rsidR="001C4C50" w:rsidRPr="001C4C50" w:rsidRDefault="001C4C50" w:rsidP="001C4C50">
      <w:pPr>
        <w:tabs>
          <w:tab w:val="left" w:pos="0"/>
        </w:tabs>
        <w:rPr>
          <w:rFonts w:ascii="Times New Roman" w:hAnsi="Times New Roman" w:cs="Times New Roman"/>
          <w:sz w:val="20"/>
          <w:szCs w:val="20"/>
        </w:rPr>
      </w:pPr>
      <w:r w:rsidRPr="001C4C50">
        <w:rPr>
          <w:rFonts w:ascii="Times New Roman" w:hAnsi="Times New Roman" w:cs="Times New Roman"/>
          <w:sz w:val="20"/>
          <w:szCs w:val="20"/>
        </w:rPr>
        <w:t xml:space="preserve">Štát, ktorý sa uchádza o členstvo musí spĺňať dve podmienky, ktoré vyplývajú z čl. 49 ZEÚ. </w:t>
      </w:r>
    </w:p>
    <w:p w:rsidR="001C4C50" w:rsidRPr="001C4C50" w:rsidRDefault="001C4C50" w:rsidP="009A287B">
      <w:pPr>
        <w:numPr>
          <w:ilvl w:val="0"/>
          <w:numId w:val="29"/>
        </w:numPr>
        <w:tabs>
          <w:tab w:val="clear" w:pos="720"/>
          <w:tab w:val="left" w:pos="0"/>
        </w:tabs>
        <w:ind w:left="360"/>
        <w:rPr>
          <w:rFonts w:ascii="Times New Roman" w:hAnsi="Times New Roman" w:cs="Times New Roman"/>
          <w:sz w:val="20"/>
          <w:szCs w:val="20"/>
        </w:rPr>
      </w:pPr>
      <w:r w:rsidRPr="001C4C50">
        <w:rPr>
          <w:rFonts w:ascii="Times New Roman" w:hAnsi="Times New Roman" w:cs="Times New Roman"/>
          <w:sz w:val="20"/>
          <w:szCs w:val="20"/>
        </w:rPr>
        <w:t xml:space="preserve">štát musí mať </w:t>
      </w:r>
      <w:r w:rsidRPr="001C4C50">
        <w:rPr>
          <w:rFonts w:ascii="Times New Roman" w:hAnsi="Times New Roman" w:cs="Times New Roman"/>
          <w:sz w:val="20"/>
          <w:szCs w:val="20"/>
          <w:u w:val="single"/>
        </w:rPr>
        <w:t>charakter európskeho štátu</w:t>
      </w:r>
      <w:r w:rsidRPr="001C4C50">
        <w:rPr>
          <w:rFonts w:ascii="Times New Roman" w:hAnsi="Times New Roman" w:cs="Times New Roman"/>
          <w:sz w:val="20"/>
          <w:szCs w:val="20"/>
        </w:rPr>
        <w:t>, pričom sa nedefinuje ako sa určuje európsky charakter štátu.</w:t>
      </w:r>
    </w:p>
    <w:p w:rsidR="001C4C50" w:rsidRPr="001C4C50" w:rsidRDefault="001C4C50" w:rsidP="009A287B">
      <w:pPr>
        <w:numPr>
          <w:ilvl w:val="0"/>
          <w:numId w:val="29"/>
        </w:numPr>
        <w:tabs>
          <w:tab w:val="clear" w:pos="720"/>
          <w:tab w:val="left" w:pos="0"/>
        </w:tabs>
        <w:ind w:left="360"/>
        <w:rPr>
          <w:rFonts w:ascii="Times New Roman" w:hAnsi="Times New Roman" w:cs="Times New Roman"/>
          <w:sz w:val="20"/>
          <w:szCs w:val="20"/>
        </w:rPr>
      </w:pPr>
      <w:r w:rsidRPr="001C4C50">
        <w:rPr>
          <w:rFonts w:ascii="Times New Roman" w:hAnsi="Times New Roman" w:cs="Times New Roman"/>
          <w:sz w:val="20"/>
          <w:szCs w:val="20"/>
        </w:rPr>
        <w:t xml:space="preserve">druhou podmienkou je </w:t>
      </w:r>
      <w:r w:rsidRPr="001C4C50">
        <w:rPr>
          <w:rFonts w:ascii="Times New Roman" w:hAnsi="Times New Roman" w:cs="Times New Roman"/>
          <w:sz w:val="20"/>
          <w:szCs w:val="20"/>
          <w:u w:val="single"/>
        </w:rPr>
        <w:t>rešpektovanie zásad uvedených</w:t>
      </w:r>
      <w:r w:rsidRPr="001C4C50">
        <w:rPr>
          <w:rFonts w:ascii="Times New Roman" w:hAnsi="Times New Roman" w:cs="Times New Roman"/>
          <w:sz w:val="20"/>
          <w:szCs w:val="20"/>
        </w:rPr>
        <w:t xml:space="preserve"> v čl. 6 ods. 1 ZEÚ (zásada slobody, demokracie, právneho štátu a zásadu rešpektovania ľudských práv a základných slobôd).</w:t>
      </w:r>
    </w:p>
    <w:p w:rsidR="001C4C50" w:rsidRPr="001C4C50" w:rsidRDefault="001C4C50" w:rsidP="001C4C50">
      <w:pPr>
        <w:tabs>
          <w:tab w:val="left" w:pos="0"/>
        </w:tabs>
        <w:rPr>
          <w:rFonts w:ascii="Times New Roman" w:hAnsi="Times New Roman" w:cs="Times New Roman"/>
          <w:sz w:val="20"/>
          <w:szCs w:val="20"/>
        </w:rPr>
      </w:pPr>
      <w:r w:rsidRPr="001C4C50">
        <w:rPr>
          <w:rFonts w:ascii="Times New Roman" w:hAnsi="Times New Roman" w:cs="Times New Roman"/>
          <w:sz w:val="20"/>
          <w:szCs w:val="20"/>
        </w:rPr>
        <w:sym w:font="Wingdings" w:char="F0E8"/>
      </w:r>
      <w:r w:rsidRPr="001C4C50">
        <w:rPr>
          <w:rFonts w:ascii="Times New Roman" w:hAnsi="Times New Roman" w:cs="Times New Roman"/>
          <w:sz w:val="20"/>
          <w:szCs w:val="20"/>
        </w:rPr>
        <w:t xml:space="preserve"> významnou novinkou je inštitút </w:t>
      </w:r>
      <w:r w:rsidRPr="001C4C50">
        <w:rPr>
          <w:rFonts w:ascii="Times New Roman" w:hAnsi="Times New Roman" w:cs="Times New Roman"/>
          <w:b/>
          <w:sz w:val="20"/>
          <w:szCs w:val="20"/>
        </w:rPr>
        <w:t xml:space="preserve">pozastavenia členských práv členským štátom </w:t>
      </w:r>
      <w:r w:rsidRPr="001C4C50">
        <w:rPr>
          <w:rFonts w:ascii="Times New Roman" w:hAnsi="Times New Roman" w:cs="Times New Roman"/>
          <w:sz w:val="20"/>
          <w:szCs w:val="20"/>
        </w:rPr>
        <w:t xml:space="preserve"> zavedený Amstredamskou zmluvou. Tento inštitút je možné použiť ako sankciu pre prípad porušovania princípov právneho štátu a základných ľudských práv členským štátom. </w:t>
      </w:r>
    </w:p>
    <w:p w:rsidR="001C4C50" w:rsidRPr="001C4C50" w:rsidRDefault="001C4C50" w:rsidP="001C4C50">
      <w:pPr>
        <w:tabs>
          <w:tab w:val="left" w:pos="0"/>
        </w:tabs>
        <w:rPr>
          <w:rFonts w:ascii="Times New Roman" w:hAnsi="Times New Roman" w:cs="Times New Roman"/>
          <w:b/>
          <w:sz w:val="20"/>
          <w:szCs w:val="20"/>
          <w:u w:val="double"/>
        </w:rPr>
      </w:pPr>
      <w:r w:rsidRPr="001C4C50">
        <w:rPr>
          <w:rFonts w:ascii="Times New Roman" w:hAnsi="Times New Roman" w:cs="Times New Roman"/>
          <w:b/>
          <w:sz w:val="20"/>
          <w:szCs w:val="20"/>
          <w:u w:val="double"/>
        </w:rPr>
        <w:t>Zásada lojálnej spolupráce</w:t>
      </w:r>
    </w:p>
    <w:p w:rsidR="001C4C50" w:rsidRPr="001C4C50" w:rsidRDefault="001C4C50" w:rsidP="009A287B">
      <w:pPr>
        <w:numPr>
          <w:ilvl w:val="0"/>
          <w:numId w:val="32"/>
        </w:numPr>
        <w:tabs>
          <w:tab w:val="left" w:pos="0"/>
        </w:tabs>
        <w:rPr>
          <w:rFonts w:ascii="Times New Roman" w:hAnsi="Times New Roman" w:cs="Times New Roman"/>
          <w:sz w:val="20"/>
          <w:szCs w:val="20"/>
        </w:rPr>
      </w:pPr>
      <w:r w:rsidRPr="001C4C50">
        <w:rPr>
          <w:rFonts w:ascii="Times New Roman" w:hAnsi="Times New Roman" w:cs="Times New Roman"/>
          <w:sz w:val="20"/>
          <w:szCs w:val="20"/>
        </w:rPr>
        <w:t xml:space="preserve">Z členstva v EÚ/ES vyplývajú štátu práva a povinnosti. </w:t>
      </w:r>
    </w:p>
    <w:p w:rsidR="001C4C50" w:rsidRPr="001C4C50" w:rsidRDefault="001C4C50" w:rsidP="009A287B">
      <w:pPr>
        <w:numPr>
          <w:ilvl w:val="0"/>
          <w:numId w:val="32"/>
        </w:numPr>
        <w:tabs>
          <w:tab w:val="left" w:pos="0"/>
        </w:tabs>
        <w:rPr>
          <w:rFonts w:ascii="Times New Roman" w:hAnsi="Times New Roman" w:cs="Times New Roman"/>
          <w:sz w:val="20"/>
          <w:szCs w:val="20"/>
        </w:rPr>
      </w:pPr>
      <w:r w:rsidRPr="001C4C50">
        <w:rPr>
          <w:rFonts w:ascii="Times New Roman" w:hAnsi="Times New Roman" w:cs="Times New Roman"/>
          <w:sz w:val="20"/>
          <w:szCs w:val="20"/>
        </w:rPr>
        <w:t xml:space="preserve">Najvýznamnejšia povinnosť je </w:t>
      </w:r>
      <w:r w:rsidRPr="001C4C50">
        <w:rPr>
          <w:rFonts w:ascii="Times New Roman" w:hAnsi="Times New Roman" w:cs="Times New Roman"/>
          <w:b/>
          <w:sz w:val="20"/>
          <w:szCs w:val="20"/>
        </w:rPr>
        <w:t>povinnosť lojality</w:t>
      </w:r>
      <w:r w:rsidRPr="001C4C50">
        <w:rPr>
          <w:rFonts w:ascii="Times New Roman" w:hAnsi="Times New Roman" w:cs="Times New Roman"/>
          <w:sz w:val="20"/>
          <w:szCs w:val="20"/>
        </w:rPr>
        <w:t xml:space="preserve"> upravená v čl. 4 ods. 3 ZEU. </w:t>
      </w:r>
    </w:p>
    <w:p w:rsidR="001C4C50" w:rsidRPr="001C4C50" w:rsidRDefault="001C4C50" w:rsidP="009A287B">
      <w:pPr>
        <w:numPr>
          <w:ilvl w:val="0"/>
          <w:numId w:val="32"/>
        </w:numPr>
        <w:tabs>
          <w:tab w:val="left" w:pos="0"/>
        </w:tabs>
        <w:rPr>
          <w:rFonts w:ascii="Times New Roman" w:hAnsi="Times New Roman" w:cs="Times New Roman"/>
          <w:sz w:val="20"/>
          <w:szCs w:val="20"/>
        </w:rPr>
      </w:pPr>
      <w:r w:rsidRPr="001C4C50">
        <w:rPr>
          <w:rFonts w:ascii="Times New Roman" w:hAnsi="Times New Roman" w:cs="Times New Roman"/>
          <w:sz w:val="20"/>
          <w:szCs w:val="20"/>
        </w:rPr>
        <w:t>Zahŕňa v sebe negatívnu povinnosť členského štátu (non facere) zdržať sa konania, ktoré by mohlo ohroziť dosiahnutie cieľov spoločenstiev, a povinnosť členského štátu podporovať spoločenstvo pri plnení jeho cieľov. Nesplnenie povinnosti, môže byť dôvodom podania žaloby na členský štát na súdne orgány EÚ.</w:t>
      </w:r>
    </w:p>
    <w:p w:rsidR="001C4C50" w:rsidRPr="001C4C50" w:rsidRDefault="001C4C50" w:rsidP="009A287B">
      <w:pPr>
        <w:numPr>
          <w:ilvl w:val="0"/>
          <w:numId w:val="32"/>
        </w:numPr>
        <w:tabs>
          <w:tab w:val="left" w:pos="0"/>
        </w:tabs>
        <w:rPr>
          <w:rFonts w:ascii="Times New Roman" w:hAnsi="Times New Roman" w:cs="Times New Roman"/>
          <w:sz w:val="20"/>
          <w:szCs w:val="20"/>
        </w:rPr>
      </w:pPr>
      <w:r w:rsidRPr="001C4C50">
        <w:rPr>
          <w:rFonts w:ascii="Times New Roman" w:hAnsi="Times New Roman" w:cs="Times New Roman"/>
          <w:sz w:val="20"/>
          <w:szCs w:val="20"/>
        </w:rPr>
        <w:t>tejto povinnosti zodpovedá právo štátu na národnú identitu a ochranu jeho oprávnených záujmov a na druhej strane povinnosť orgánov EU rešpektovať národnú identitu čl. štátu a jeho záujmy</w:t>
      </w:r>
    </w:p>
    <w:p w:rsidR="001C4C50" w:rsidRPr="001C4C50" w:rsidRDefault="001C4C50" w:rsidP="001C4C50">
      <w:pPr>
        <w:tabs>
          <w:tab w:val="left" w:pos="0"/>
        </w:tabs>
        <w:rPr>
          <w:rFonts w:ascii="Times New Roman" w:hAnsi="Times New Roman" w:cs="Times New Roman"/>
          <w:sz w:val="20"/>
          <w:szCs w:val="20"/>
        </w:rPr>
      </w:pPr>
    </w:p>
    <w:p w:rsidR="001C4C50" w:rsidRPr="001C4C50" w:rsidRDefault="001C4C50" w:rsidP="001C4C50">
      <w:pPr>
        <w:tabs>
          <w:tab w:val="left" w:pos="0"/>
        </w:tabs>
        <w:rPr>
          <w:rFonts w:ascii="Times New Roman" w:hAnsi="Times New Roman" w:cs="Times New Roman"/>
          <w:sz w:val="20"/>
          <w:szCs w:val="20"/>
        </w:rPr>
      </w:pPr>
      <w:r w:rsidRPr="001C4C50">
        <w:rPr>
          <w:rFonts w:ascii="Times New Roman" w:hAnsi="Times New Roman" w:cs="Times New Roman"/>
          <w:sz w:val="20"/>
          <w:szCs w:val="20"/>
        </w:rPr>
        <w:t xml:space="preserve">Členstvo v EÚ je charakterizované svojou trvalosťou. Zakladajúce zmluvy nepredvídajú a neupravujú vystúpenie štátu z únie ani jeho vylúčenie. Rovnako tam nie je zmienka o možnosti zrušiť Úniu samotnú. </w:t>
      </w:r>
    </w:p>
    <w:p w:rsidR="001C4C50" w:rsidRPr="001C4C50" w:rsidRDefault="001C4C50" w:rsidP="001C4C50">
      <w:pPr>
        <w:tabs>
          <w:tab w:val="left" w:pos="0"/>
        </w:tabs>
        <w:rPr>
          <w:rFonts w:ascii="Times New Roman" w:hAnsi="Times New Roman" w:cs="Times New Roman"/>
          <w:sz w:val="20"/>
          <w:szCs w:val="20"/>
        </w:rPr>
      </w:pPr>
      <w:r w:rsidRPr="001C4C50">
        <w:rPr>
          <w:rFonts w:ascii="Times New Roman" w:hAnsi="Times New Roman" w:cs="Times New Roman"/>
          <w:sz w:val="20"/>
          <w:szCs w:val="20"/>
        </w:rPr>
        <w:t xml:space="preserve">Zrušenie EÚ je právne a teoreticky možné, pretože princíp suverenity štátu členským štátom umožňuje zmluvným aktom zrušiť tieto organizácie, ale vzhľadom na prebehnutú integráciu, ktorá je fakticky a právne nezvratná je zrušenie spoločenstiev prakticky nemožné. </w:t>
      </w:r>
    </w:p>
    <w:p w:rsidR="001C4C50" w:rsidRPr="001C4C50" w:rsidRDefault="001C4C50" w:rsidP="001C4C50">
      <w:pPr>
        <w:tabs>
          <w:tab w:val="left" w:pos="0"/>
        </w:tabs>
        <w:rPr>
          <w:rFonts w:ascii="Times New Roman" w:hAnsi="Times New Roman" w:cs="Times New Roman"/>
          <w:sz w:val="20"/>
          <w:szCs w:val="20"/>
        </w:rPr>
      </w:pPr>
      <w:r w:rsidRPr="001C4C50">
        <w:rPr>
          <w:rFonts w:ascii="Times New Roman" w:hAnsi="Times New Roman" w:cs="Times New Roman"/>
          <w:sz w:val="20"/>
          <w:szCs w:val="20"/>
        </w:rPr>
        <w:t>To isté možno konštatovať aj o vystúpení členského štátu. Zakladajúce zmluvy nepredvídajú vystúpenie členského štátu. Naopak vytvárajú dostatočné podmienky na to, aby mohli byť odstránené dôvody, ktoré by štát mohli viesť k vystúpeniu. Poslednou možnosťou prípadného zániku členstva v EÚ je vylúčenie členského štátu. Ani tento spôsob zakladajúce zmluvy nepoznajú. Vylúčenie by bolo určitou formou sankcie. Spoločenstvo však má viaceré iné, účinnejšie sankcie, ktorými môže štát donútiť plniť si svoje povinnosti a rešpektovať komunitárne právo. Sú to najmä hospodárske a finančné sankcie (pozastavenie povolených podpôr, nemožnosť čerpania prostriedkov z fondov), ale aj možnosti, ktoré ponúka súdny systém EÚ.</w:t>
      </w:r>
    </w:p>
    <w:p w:rsidR="001C4C50" w:rsidRPr="001C4C50" w:rsidRDefault="001C4C50" w:rsidP="001C4C50">
      <w:pPr>
        <w:tabs>
          <w:tab w:val="left" w:pos="0"/>
        </w:tabs>
        <w:rPr>
          <w:rFonts w:ascii="Times New Roman" w:hAnsi="Times New Roman" w:cs="Times New Roman"/>
          <w:sz w:val="20"/>
          <w:szCs w:val="20"/>
        </w:rPr>
      </w:pPr>
      <w:r w:rsidRPr="001C4C50">
        <w:rPr>
          <w:rFonts w:ascii="Times New Roman" w:hAnsi="Times New Roman" w:cs="Times New Roman"/>
          <w:sz w:val="20"/>
          <w:szCs w:val="20"/>
        </w:rPr>
        <w:t xml:space="preserve">Novú sankciu zaviedla Amsterdamská zmluva a je ňou pozastavenie členských práv (čl. 7 ZEÚ). Túto sankciu možno využiť v prípade </w:t>
      </w:r>
      <w:r w:rsidRPr="001C4C50">
        <w:rPr>
          <w:rFonts w:ascii="Times New Roman" w:hAnsi="Times New Roman" w:cs="Times New Roman"/>
          <w:b/>
          <w:sz w:val="20"/>
          <w:szCs w:val="20"/>
        </w:rPr>
        <w:t>závažného</w:t>
      </w:r>
      <w:r w:rsidRPr="001C4C50">
        <w:rPr>
          <w:rFonts w:ascii="Times New Roman" w:hAnsi="Times New Roman" w:cs="Times New Roman"/>
          <w:sz w:val="20"/>
          <w:szCs w:val="20"/>
        </w:rPr>
        <w:t xml:space="preserve"> a </w:t>
      </w:r>
      <w:r w:rsidRPr="001C4C50">
        <w:rPr>
          <w:rFonts w:ascii="Times New Roman" w:hAnsi="Times New Roman" w:cs="Times New Roman"/>
          <w:b/>
          <w:sz w:val="20"/>
          <w:szCs w:val="20"/>
        </w:rPr>
        <w:t>pretrvávajúceho porušovania zásad</w:t>
      </w:r>
      <w:r w:rsidRPr="001C4C50">
        <w:rPr>
          <w:rFonts w:ascii="Times New Roman" w:hAnsi="Times New Roman" w:cs="Times New Roman"/>
          <w:sz w:val="20"/>
          <w:szCs w:val="20"/>
        </w:rPr>
        <w:t xml:space="preserve"> zakotvených v čl. 6 ods. 1 ZEÚ.</w:t>
      </w:r>
    </w:p>
    <w:p w:rsidR="001C4C50" w:rsidRPr="001C4C50" w:rsidRDefault="001C4C50" w:rsidP="001C4C50">
      <w:pPr>
        <w:tabs>
          <w:tab w:val="left" w:pos="0"/>
        </w:tabs>
        <w:ind w:right="71"/>
        <w:rPr>
          <w:rFonts w:ascii="Times New Roman" w:hAnsi="Times New Roman" w:cs="Times New Roman"/>
          <w:b/>
          <w:sz w:val="20"/>
          <w:szCs w:val="20"/>
          <w:u w:val="single"/>
        </w:rPr>
      </w:pPr>
    </w:p>
    <w:p w:rsidR="001C4C50" w:rsidRPr="001C4C50" w:rsidRDefault="001C4C50" w:rsidP="001C4C50">
      <w:pPr>
        <w:rPr>
          <w:rFonts w:ascii="Times New Roman" w:hAnsi="Times New Roman" w:cs="Times New Roman"/>
          <w:b/>
          <w:color w:val="FF00FF"/>
          <w:sz w:val="20"/>
          <w:szCs w:val="20"/>
        </w:rPr>
      </w:pPr>
      <w:r w:rsidRPr="001C4C50">
        <w:rPr>
          <w:rStyle w:val="Siln"/>
          <w:rFonts w:ascii="Times New Roman" w:hAnsi="Times New Roman" w:cs="Times New Roman"/>
          <w:sz w:val="20"/>
          <w:szCs w:val="20"/>
        </w:rPr>
        <w:t>O členstvo v Európskej únii</w:t>
      </w:r>
      <w:r w:rsidRPr="001C4C50">
        <w:rPr>
          <w:rFonts w:ascii="Times New Roman" w:hAnsi="Times New Roman" w:cs="Times New Roman"/>
          <w:sz w:val="20"/>
          <w:szCs w:val="20"/>
        </w:rPr>
        <w:t xml:space="preserve"> sa môže uchádzať ktorákoľvek európska krajina, ktorá rešpektuje zásady </w:t>
      </w:r>
      <w:r w:rsidRPr="001C4C50">
        <w:rPr>
          <w:rFonts w:ascii="Times New Roman" w:hAnsi="Times New Roman" w:cs="Times New Roman"/>
          <w:bCs/>
          <w:sz w:val="20"/>
          <w:szCs w:val="20"/>
        </w:rPr>
        <w:t xml:space="preserve">slobody, demokracie, úcty k ľudským právam a základným slobodám. </w:t>
      </w:r>
      <w:r w:rsidRPr="001C4C50">
        <w:rPr>
          <w:rFonts w:ascii="Times New Roman" w:hAnsi="Times New Roman" w:cs="Times New Roman"/>
          <w:sz w:val="20"/>
          <w:szCs w:val="20"/>
        </w:rPr>
        <w:t>Krajina, ktorá uznáva a rešpektuje princípy</w:t>
      </w:r>
      <w:r w:rsidRPr="001C4C50">
        <w:rPr>
          <w:rFonts w:ascii="Times New Roman" w:hAnsi="Times New Roman" w:cs="Times New Roman"/>
          <w:bCs/>
          <w:sz w:val="20"/>
          <w:szCs w:val="20"/>
        </w:rPr>
        <w:t xml:space="preserve"> právneho štátu</w:t>
      </w:r>
      <w:r w:rsidRPr="001C4C50">
        <w:rPr>
          <w:rFonts w:ascii="Times New Roman" w:hAnsi="Times New Roman" w:cs="Times New Roman"/>
          <w:sz w:val="20"/>
          <w:szCs w:val="20"/>
        </w:rPr>
        <w:t xml:space="preserve">. </w:t>
      </w:r>
    </w:p>
    <w:p w:rsidR="001C4C50" w:rsidRPr="001C4C50" w:rsidRDefault="001C4C50" w:rsidP="001C4C50">
      <w:pPr>
        <w:pStyle w:val="Normlnweb"/>
        <w:shd w:val="clear" w:color="auto" w:fill="FFFFFF"/>
        <w:spacing w:before="0" w:beforeAutospacing="0" w:after="0" w:afterAutospacing="0"/>
        <w:rPr>
          <w:sz w:val="20"/>
          <w:szCs w:val="20"/>
        </w:rPr>
      </w:pPr>
      <w:r w:rsidRPr="001C4C50">
        <w:rPr>
          <w:b/>
          <w:bCs/>
          <w:sz w:val="20"/>
          <w:szCs w:val="20"/>
        </w:rPr>
        <w:t>Uchádzači o členstvo v EÚ</w:t>
      </w:r>
      <w:r w:rsidRPr="001C4C50">
        <w:rPr>
          <w:sz w:val="20"/>
          <w:szCs w:val="20"/>
        </w:rPr>
        <w:t xml:space="preserve"> musia prejsť dlhým a náročným procesom ich plnenia. Oficiálnym štartom záujmu o členstvo je podanie prihlášky, ale nejde o jednosmerný záujem. Rovnaký musí jestvovať aj v EÚ. Podanie </w:t>
      </w:r>
      <w:r w:rsidRPr="001C4C50">
        <w:rPr>
          <w:sz w:val="20"/>
          <w:szCs w:val="20"/>
        </w:rPr>
        <w:lastRenderedPageBreak/>
        <w:t>prihlášky je teda výsledkom obojstranne hlasno a dlhodobejšie deklarovaného vzťahu uchádzača a EÚ. Prihláškou sa spúšťa zložitý proces hodnotiacich postupov EÚ, ktorých výsledkom môže a nemusí byť prizvanie krajiny k členstvu v EÚ. Rýchlosť, akou postupujú jednotlivé krajiny, závisí len na ich vlastnom pokroku smerom k spoločným cieľom Európskej únie.</w:t>
      </w:r>
    </w:p>
    <w:p w:rsidR="001C4C50" w:rsidRPr="001C4C50" w:rsidRDefault="001C4C50" w:rsidP="001C4C50">
      <w:pPr>
        <w:pStyle w:val="Normlnweb"/>
        <w:shd w:val="clear" w:color="auto" w:fill="FFFFFF"/>
        <w:spacing w:before="0" w:beforeAutospacing="0" w:after="0" w:afterAutospacing="0"/>
        <w:rPr>
          <w:sz w:val="20"/>
          <w:szCs w:val="20"/>
        </w:rPr>
      </w:pPr>
      <w:r w:rsidRPr="001C4C50">
        <w:rPr>
          <w:b/>
          <w:bCs/>
          <w:sz w:val="20"/>
          <w:szCs w:val="20"/>
        </w:rPr>
        <w:t>Krajina uchádzajúca sa o plnoprávne členstvo</w:t>
      </w:r>
      <w:r w:rsidRPr="001C4C50">
        <w:rPr>
          <w:sz w:val="20"/>
          <w:szCs w:val="20"/>
        </w:rPr>
        <w:t xml:space="preserve"> </w:t>
      </w:r>
      <w:r w:rsidRPr="001C4C50">
        <w:rPr>
          <w:b/>
          <w:bCs/>
          <w:sz w:val="20"/>
          <w:szCs w:val="20"/>
        </w:rPr>
        <w:t>podáva prihlášku Rade Európskej únie.</w:t>
      </w:r>
      <w:r w:rsidRPr="001C4C50">
        <w:rPr>
          <w:sz w:val="20"/>
          <w:szCs w:val="20"/>
        </w:rPr>
        <w:t xml:space="preserve"> Európska komisia vydá formálne stanovisko k príslušnej krajine a Rada rozhodne, či prihlášku prijme. Po tom, čo Rada EÚ jednomyseľne schváli rokovací mandát, štartujú rokovania medzi oficiálnym kandidátom o členstvo v EÚ a všetkými členskými krajinami. Nepristupuje sa k nim však automaticky. Kandidátska krajina musí splniť základné kritériá ešte pred začiatkom rokovaní.</w:t>
      </w:r>
    </w:p>
    <w:p w:rsidR="001C4C50" w:rsidRPr="001C4C50" w:rsidRDefault="001C4C50" w:rsidP="001C4C50">
      <w:pPr>
        <w:pStyle w:val="Normlnweb"/>
        <w:shd w:val="clear" w:color="auto" w:fill="FFFFFF"/>
        <w:spacing w:before="0" w:beforeAutospacing="0" w:after="0" w:afterAutospacing="0"/>
        <w:rPr>
          <w:sz w:val="20"/>
          <w:szCs w:val="20"/>
        </w:rPr>
      </w:pPr>
      <w:r w:rsidRPr="001C4C50">
        <w:rPr>
          <w:sz w:val="20"/>
          <w:szCs w:val="20"/>
        </w:rPr>
        <w:t xml:space="preserve">Podľa tzv. </w:t>
      </w:r>
      <w:r w:rsidRPr="001C4C50">
        <w:rPr>
          <w:b/>
          <w:bCs/>
          <w:sz w:val="20"/>
          <w:szCs w:val="20"/>
          <w:u w:val="single"/>
        </w:rPr>
        <w:t>kodanských kritérií</w:t>
      </w:r>
      <w:r w:rsidRPr="001C4C50">
        <w:rPr>
          <w:sz w:val="20"/>
          <w:szCs w:val="20"/>
        </w:rPr>
        <w:t>, ktoré v decembri 1993 ustanovila Európska rada v Kodani, sa od kandidátskej krajiny požaduje stabilita inštitúcií zaručujúcich demokraciu, právny štát, ľudské práva i rešpektovanie a ochrana menšín;</w:t>
      </w:r>
    </w:p>
    <w:p w:rsidR="001C4C50" w:rsidRPr="001C4C50" w:rsidRDefault="001C4C50" w:rsidP="001C4C50">
      <w:pPr>
        <w:pStyle w:val="Normlnweb"/>
        <w:shd w:val="clear" w:color="auto" w:fill="FFFFFF"/>
        <w:spacing w:before="0" w:beforeAutospacing="0" w:after="0" w:afterAutospacing="0"/>
        <w:rPr>
          <w:sz w:val="20"/>
          <w:szCs w:val="20"/>
        </w:rPr>
      </w:pPr>
      <w:r w:rsidRPr="001C4C50">
        <w:rPr>
          <w:b/>
          <w:bCs/>
          <w:sz w:val="20"/>
          <w:szCs w:val="20"/>
        </w:rPr>
        <w:t>Kandidátska krajina</w:t>
      </w:r>
      <w:r w:rsidRPr="001C4C50">
        <w:rPr>
          <w:sz w:val="20"/>
          <w:szCs w:val="20"/>
        </w:rPr>
        <w:t xml:space="preserve"> musí </w:t>
      </w:r>
      <w:r w:rsidRPr="001C4C50">
        <w:rPr>
          <w:b/>
          <w:bCs/>
          <w:sz w:val="20"/>
          <w:szCs w:val="20"/>
        </w:rPr>
        <w:t>rešpektovať princípy trhového hospodárstva</w:t>
      </w:r>
      <w:r w:rsidRPr="001C4C50">
        <w:rPr>
          <w:sz w:val="20"/>
          <w:szCs w:val="20"/>
        </w:rPr>
        <w:t>, musí preukázať schopnosť čeliť konkurenčným tlakom a trhovým silám na spoločnom vnútornom trhu Únie;</w:t>
      </w:r>
    </w:p>
    <w:p w:rsidR="001C4C50" w:rsidRPr="001C4C50" w:rsidRDefault="001C4C50" w:rsidP="001C4C50">
      <w:pPr>
        <w:pStyle w:val="Normlnweb"/>
        <w:shd w:val="clear" w:color="auto" w:fill="FFFFFF"/>
        <w:spacing w:before="0" w:beforeAutospacing="0" w:after="0" w:afterAutospacing="0"/>
        <w:rPr>
          <w:sz w:val="20"/>
          <w:szCs w:val="20"/>
        </w:rPr>
      </w:pPr>
      <w:r w:rsidRPr="001C4C50">
        <w:rPr>
          <w:b/>
          <w:bCs/>
          <w:sz w:val="20"/>
          <w:szCs w:val="20"/>
        </w:rPr>
        <w:t>Adept na plnoprávne členstvo</w:t>
      </w:r>
      <w:r w:rsidRPr="001C4C50">
        <w:rPr>
          <w:sz w:val="20"/>
          <w:szCs w:val="20"/>
        </w:rPr>
        <w:t xml:space="preserve"> musí byť schopný prebrať na seba všetky záväzky vyplývajúce z budúceho členstva, najmä ciele, ktoré si Únia ako celok vytýčila.</w:t>
      </w:r>
    </w:p>
    <w:p w:rsidR="001C4C50" w:rsidRPr="001C4C50" w:rsidRDefault="001C4C50" w:rsidP="001C4C50">
      <w:pPr>
        <w:pStyle w:val="Normlnweb"/>
        <w:shd w:val="clear" w:color="auto" w:fill="FFFFFF"/>
        <w:spacing w:before="0" w:beforeAutospacing="0" w:after="0" w:afterAutospacing="0"/>
        <w:rPr>
          <w:sz w:val="20"/>
          <w:szCs w:val="20"/>
        </w:rPr>
      </w:pPr>
      <w:r w:rsidRPr="001C4C50">
        <w:rPr>
          <w:b/>
          <w:bCs/>
          <w:sz w:val="20"/>
          <w:szCs w:val="20"/>
        </w:rPr>
        <w:t>V roku 1995</w:t>
      </w:r>
      <w:r w:rsidRPr="001C4C50">
        <w:rPr>
          <w:sz w:val="20"/>
          <w:szCs w:val="20"/>
        </w:rPr>
        <w:t xml:space="preserve"> Európska rada v Madride </w:t>
      </w:r>
      <w:r w:rsidRPr="001C4C50">
        <w:rPr>
          <w:sz w:val="20"/>
          <w:szCs w:val="20"/>
          <w:u w:val="single"/>
        </w:rPr>
        <w:t>stanovila</w:t>
      </w:r>
      <w:r w:rsidRPr="001C4C50">
        <w:rPr>
          <w:sz w:val="20"/>
          <w:szCs w:val="20"/>
        </w:rPr>
        <w:t xml:space="preserve">, že kandidátska krajina musí v období prijímacieho procesu preukázať aj schopnosť zapracúvať pravidlá a postupy EÚ do vnútroštátnych normatívov. V prístupovom období sa od kandidátskych krajín vyžaduje, aby vytvárali podmienky pre cieľovú integráciu aj adaptáciou svojich správnych štruktúr. Hoci je dôležité, aby sa právne predpisy EÚ transponovali do vnútroštátnych právnych predpisov, ešte dôležitejšie je, aby sa právne predpisy účinne implementovali a presadzovali prostredníctvom primeraných správnych a súdnych štruktúr. To je predpokladom vzájomnej dôvery potrebnej pre členstvo v EÚ. </w:t>
      </w:r>
      <w:r w:rsidRPr="001C4C50">
        <w:rPr>
          <w:b/>
          <w:bCs/>
          <w:sz w:val="20"/>
          <w:szCs w:val="20"/>
        </w:rPr>
        <w:t>Európska únia</w:t>
      </w:r>
      <w:r w:rsidRPr="001C4C50">
        <w:rPr>
          <w:sz w:val="20"/>
          <w:szCs w:val="20"/>
        </w:rPr>
        <w:t xml:space="preserve"> musí byť na druhej strane schopná integrovať nových členov. Tento mechanizmus uvoľňuje po kratšej pauze až </w:t>
      </w:r>
      <w:r w:rsidRPr="001C4C50">
        <w:rPr>
          <w:b/>
          <w:bCs/>
          <w:sz w:val="20"/>
          <w:szCs w:val="20"/>
        </w:rPr>
        <w:t>Lisabonská zmluva.</w:t>
      </w:r>
      <w:r w:rsidRPr="001C4C50">
        <w:rPr>
          <w:sz w:val="20"/>
          <w:szCs w:val="20"/>
        </w:rPr>
        <w:t xml:space="preserve"> </w:t>
      </w:r>
      <w:r w:rsidRPr="001C4C50">
        <w:rPr>
          <w:b/>
          <w:bCs/>
          <w:sz w:val="20"/>
          <w:szCs w:val="20"/>
        </w:rPr>
        <w:t>Európska únia</w:t>
      </w:r>
      <w:r w:rsidRPr="001C4C50">
        <w:rPr>
          <w:sz w:val="20"/>
          <w:szCs w:val="20"/>
        </w:rPr>
        <w:t xml:space="preserve"> musí byť schopná zabezpečiť účinné a spoľahlivé fungovanie svojich inštitúcií a rozhodovacích procesov. Počas rozširovania by mala byť schopná rozvíjať a realizovať spoločné politiky vo všetkých oblastiach a aj pokračovať v ich financovaní svojich trvalo udržateľným spôsobom.</w:t>
      </w:r>
    </w:p>
    <w:p w:rsidR="001C4C50" w:rsidRDefault="001C4C50" w:rsidP="001C4C50">
      <w:pPr>
        <w:tabs>
          <w:tab w:val="left" w:pos="0"/>
        </w:tabs>
        <w:ind w:right="71"/>
        <w:rPr>
          <w:rFonts w:ascii="Times New Roman" w:hAnsi="Times New Roman" w:cs="Times New Roman"/>
          <w:b/>
          <w:sz w:val="20"/>
          <w:szCs w:val="20"/>
          <w:u w:val="single"/>
        </w:rPr>
      </w:pPr>
    </w:p>
    <w:p w:rsidR="001C4C50" w:rsidRPr="001C4C50" w:rsidRDefault="001C4C50" w:rsidP="001C4C50">
      <w:pPr>
        <w:tabs>
          <w:tab w:val="left" w:pos="0"/>
        </w:tabs>
        <w:ind w:right="71"/>
        <w:rPr>
          <w:rFonts w:ascii="Times New Roman" w:hAnsi="Times New Roman" w:cs="Times New Roman"/>
          <w:b/>
          <w:sz w:val="20"/>
          <w:szCs w:val="20"/>
          <w:u w:val="single"/>
        </w:rPr>
      </w:pPr>
      <w:r w:rsidRPr="001C4C50">
        <w:rPr>
          <w:rFonts w:ascii="Times New Roman" w:hAnsi="Times New Roman" w:cs="Times New Roman"/>
          <w:b/>
          <w:sz w:val="20"/>
          <w:szCs w:val="20"/>
          <w:u w:val="single"/>
        </w:rPr>
        <w:t>Práva a povinnosti členských států</w:t>
      </w:r>
    </w:p>
    <w:p w:rsidR="001C4C50" w:rsidRPr="001C4C50" w:rsidRDefault="001C4C50" w:rsidP="001C4C50">
      <w:pPr>
        <w:tabs>
          <w:tab w:val="left" w:pos="0"/>
        </w:tabs>
        <w:ind w:right="71"/>
        <w:rPr>
          <w:rFonts w:ascii="Times New Roman" w:hAnsi="Times New Roman" w:cs="Times New Roman"/>
          <w:sz w:val="20"/>
          <w:szCs w:val="20"/>
        </w:rPr>
      </w:pPr>
      <w:r w:rsidRPr="001C4C50">
        <w:rPr>
          <w:rFonts w:ascii="Times New Roman" w:hAnsi="Times New Roman" w:cs="Times New Roman"/>
          <w:sz w:val="20"/>
          <w:szCs w:val="20"/>
        </w:rPr>
        <w:t xml:space="preserve">Členský stát má </w:t>
      </w:r>
      <w:r w:rsidRPr="001C4C50">
        <w:rPr>
          <w:rFonts w:ascii="Times New Roman" w:hAnsi="Times New Roman" w:cs="Times New Roman"/>
          <w:b/>
          <w:sz w:val="20"/>
          <w:szCs w:val="20"/>
        </w:rPr>
        <w:t>právo podílet se na rozhodování EU</w:t>
      </w:r>
      <w:r w:rsidRPr="001C4C50">
        <w:rPr>
          <w:rFonts w:ascii="Times New Roman" w:hAnsi="Times New Roman" w:cs="Times New Roman"/>
          <w:sz w:val="20"/>
          <w:szCs w:val="20"/>
        </w:rPr>
        <w:t xml:space="preserve"> o otázkách, které byly svěřeny EU. Jednotlivé členské státy mají své zastoupení v osobách europoslanců, zástupců vlád v Radě atd. Tímto zároveň přišly členské státy o možnost samy rozhodovat o otázkách, které byly přeneseny na EU. Existují otázky, o nichž stát úplně samostatně ztrátí možnost rozhodovat, jsou to otázky,  které spadají do výlučných pravomocí EU dle Čl. 3 ZFEU </w:t>
      </w:r>
    </w:p>
    <w:p w:rsidR="001C4C50" w:rsidRPr="001C4C50" w:rsidRDefault="001C4C50" w:rsidP="001C4C50">
      <w:pPr>
        <w:tabs>
          <w:tab w:val="left" w:pos="0"/>
        </w:tabs>
        <w:ind w:right="74"/>
        <w:rPr>
          <w:rFonts w:ascii="Times New Roman" w:hAnsi="Times New Roman" w:cs="Times New Roman"/>
          <w:i/>
          <w:sz w:val="20"/>
          <w:szCs w:val="20"/>
        </w:rPr>
      </w:pPr>
      <w:r w:rsidRPr="001C4C50">
        <w:rPr>
          <w:rFonts w:ascii="Times New Roman" w:hAnsi="Times New Roman" w:cs="Times New Roman"/>
          <w:i/>
          <w:sz w:val="20"/>
          <w:szCs w:val="20"/>
        </w:rPr>
        <w:t>„1. Unie má výlučnou pravomoc v těchto oblastech:</w:t>
      </w:r>
    </w:p>
    <w:p w:rsidR="001C4C50" w:rsidRPr="001C4C50" w:rsidRDefault="001C4C50" w:rsidP="001C4C50">
      <w:pPr>
        <w:tabs>
          <w:tab w:val="left" w:pos="0"/>
        </w:tabs>
        <w:ind w:left="708" w:right="74"/>
        <w:rPr>
          <w:rFonts w:ascii="Times New Roman" w:hAnsi="Times New Roman" w:cs="Times New Roman"/>
          <w:sz w:val="20"/>
          <w:szCs w:val="20"/>
        </w:rPr>
      </w:pPr>
      <w:r w:rsidRPr="001C4C50">
        <w:rPr>
          <w:rFonts w:ascii="Times New Roman" w:hAnsi="Times New Roman" w:cs="Times New Roman"/>
          <w:i/>
          <w:sz w:val="20"/>
          <w:szCs w:val="20"/>
        </w:rPr>
        <w:t>a) celní unie;</w:t>
      </w:r>
      <w:r w:rsidRPr="001C4C50">
        <w:rPr>
          <w:rFonts w:ascii="Times New Roman" w:hAnsi="Times New Roman" w:cs="Times New Roman"/>
          <w:sz w:val="20"/>
          <w:szCs w:val="20"/>
        </w:rPr>
        <w:t xml:space="preserve"> cla pro dovoz zboží ze třetích zemí</w:t>
      </w:r>
    </w:p>
    <w:p w:rsidR="001C4C50" w:rsidRPr="001C4C50" w:rsidRDefault="001C4C50" w:rsidP="001C4C50">
      <w:pPr>
        <w:tabs>
          <w:tab w:val="left" w:pos="0"/>
        </w:tabs>
        <w:ind w:left="708" w:right="74"/>
        <w:rPr>
          <w:rFonts w:ascii="Times New Roman" w:hAnsi="Times New Roman" w:cs="Times New Roman"/>
          <w:sz w:val="20"/>
          <w:szCs w:val="20"/>
        </w:rPr>
      </w:pPr>
      <w:r w:rsidRPr="001C4C50">
        <w:rPr>
          <w:rFonts w:ascii="Times New Roman" w:hAnsi="Times New Roman" w:cs="Times New Roman"/>
          <w:i/>
          <w:sz w:val="20"/>
          <w:szCs w:val="20"/>
        </w:rPr>
        <w:t>b) stanovení pravidel hospodářské soutěže nezbytných pro fungování vnitřního trhu;</w:t>
      </w:r>
      <w:r w:rsidRPr="001C4C50">
        <w:rPr>
          <w:rFonts w:ascii="Times New Roman" w:hAnsi="Times New Roman" w:cs="Times New Roman"/>
          <w:sz w:val="20"/>
          <w:szCs w:val="20"/>
        </w:rPr>
        <w:t xml:space="preserve"> </w:t>
      </w:r>
    </w:p>
    <w:p w:rsidR="001C4C50" w:rsidRPr="001C4C50" w:rsidRDefault="001C4C50" w:rsidP="001C4C50">
      <w:pPr>
        <w:tabs>
          <w:tab w:val="left" w:pos="0"/>
        </w:tabs>
        <w:ind w:left="708" w:right="74"/>
        <w:rPr>
          <w:rFonts w:ascii="Times New Roman" w:hAnsi="Times New Roman" w:cs="Times New Roman"/>
          <w:i/>
          <w:sz w:val="20"/>
          <w:szCs w:val="20"/>
        </w:rPr>
      </w:pPr>
      <w:r w:rsidRPr="001C4C50">
        <w:rPr>
          <w:rFonts w:ascii="Times New Roman" w:hAnsi="Times New Roman" w:cs="Times New Roman"/>
          <w:i/>
          <w:sz w:val="20"/>
          <w:szCs w:val="20"/>
        </w:rPr>
        <w:t>c) měnová politika pro členské státy, jejichž měnou je euro;</w:t>
      </w:r>
    </w:p>
    <w:p w:rsidR="001C4C50" w:rsidRPr="001C4C50" w:rsidRDefault="001C4C50" w:rsidP="001C4C50">
      <w:pPr>
        <w:tabs>
          <w:tab w:val="left" w:pos="0"/>
        </w:tabs>
        <w:ind w:left="708" w:right="74"/>
        <w:rPr>
          <w:rFonts w:ascii="Times New Roman" w:hAnsi="Times New Roman" w:cs="Times New Roman"/>
          <w:i/>
          <w:sz w:val="20"/>
          <w:szCs w:val="20"/>
        </w:rPr>
      </w:pPr>
      <w:r w:rsidRPr="001C4C50">
        <w:rPr>
          <w:rFonts w:ascii="Times New Roman" w:hAnsi="Times New Roman" w:cs="Times New Roman"/>
          <w:i/>
          <w:sz w:val="20"/>
          <w:szCs w:val="20"/>
        </w:rPr>
        <w:t>d) zachování biologických mořských zdrojů v rámci společné rybářské politiky;</w:t>
      </w:r>
    </w:p>
    <w:p w:rsidR="001C4C50" w:rsidRPr="001C4C50" w:rsidRDefault="001C4C50" w:rsidP="001C4C50">
      <w:pPr>
        <w:tabs>
          <w:tab w:val="left" w:pos="0"/>
        </w:tabs>
        <w:ind w:left="708" w:right="74"/>
        <w:rPr>
          <w:rFonts w:ascii="Times New Roman" w:hAnsi="Times New Roman" w:cs="Times New Roman"/>
          <w:sz w:val="20"/>
          <w:szCs w:val="20"/>
        </w:rPr>
      </w:pPr>
      <w:r w:rsidRPr="001C4C50">
        <w:rPr>
          <w:rFonts w:ascii="Times New Roman" w:hAnsi="Times New Roman" w:cs="Times New Roman"/>
          <w:i/>
          <w:sz w:val="20"/>
          <w:szCs w:val="20"/>
        </w:rPr>
        <w:t>e) společná obchodní politika.</w:t>
      </w:r>
      <w:r w:rsidRPr="001C4C50">
        <w:rPr>
          <w:rFonts w:ascii="Times New Roman" w:hAnsi="Times New Roman" w:cs="Times New Roman"/>
          <w:sz w:val="20"/>
          <w:szCs w:val="20"/>
        </w:rPr>
        <w:t xml:space="preserve"> Nemůžeme si stanovit kvóty pro dovoz z Číny</w:t>
      </w:r>
    </w:p>
    <w:p w:rsidR="001C4C50" w:rsidRPr="001C4C50" w:rsidRDefault="001C4C50" w:rsidP="001C4C50">
      <w:pPr>
        <w:tabs>
          <w:tab w:val="left" w:pos="0"/>
        </w:tabs>
        <w:ind w:right="71"/>
        <w:rPr>
          <w:rFonts w:ascii="Times New Roman" w:hAnsi="Times New Roman" w:cs="Times New Roman"/>
          <w:i/>
          <w:sz w:val="20"/>
          <w:szCs w:val="20"/>
        </w:rPr>
      </w:pPr>
      <w:r w:rsidRPr="001C4C50">
        <w:rPr>
          <w:rFonts w:ascii="Times New Roman" w:hAnsi="Times New Roman" w:cs="Times New Roman"/>
          <w:i/>
          <w:sz w:val="20"/>
          <w:szCs w:val="20"/>
        </w:rPr>
        <w:t>2. Ve výlučné pravomoci Unie je rovněž uzavření mezinárodní smlouvy, pokud je její uzavření stanoveno lefislativním aktem Unie nebo je nezbytná k tomu, aby Unie mohla vykonávat svou vnitřní pravomoc, nebo pokud její uzavření může ovlivnit společná pravidla či změnit jejich působnost.“</w:t>
      </w:r>
    </w:p>
    <w:p w:rsidR="001C4C50" w:rsidRPr="001C4C50" w:rsidRDefault="001C4C50" w:rsidP="001C4C50">
      <w:pPr>
        <w:tabs>
          <w:tab w:val="left" w:pos="0"/>
        </w:tabs>
        <w:ind w:right="71"/>
        <w:rPr>
          <w:rFonts w:ascii="Times New Roman" w:hAnsi="Times New Roman" w:cs="Times New Roman"/>
          <w:sz w:val="20"/>
          <w:szCs w:val="20"/>
        </w:rPr>
      </w:pPr>
    </w:p>
    <w:p w:rsidR="001C4C50" w:rsidRPr="001C4C50" w:rsidRDefault="001C4C50" w:rsidP="001C4C50">
      <w:pPr>
        <w:tabs>
          <w:tab w:val="left" w:pos="0"/>
        </w:tabs>
        <w:ind w:right="71"/>
        <w:rPr>
          <w:rFonts w:ascii="Times New Roman" w:hAnsi="Times New Roman" w:cs="Times New Roman"/>
          <w:sz w:val="20"/>
          <w:szCs w:val="20"/>
        </w:rPr>
      </w:pPr>
      <w:r w:rsidRPr="001C4C50">
        <w:rPr>
          <w:rFonts w:ascii="Times New Roman" w:hAnsi="Times New Roman" w:cs="Times New Roman"/>
          <w:sz w:val="20"/>
          <w:szCs w:val="20"/>
        </w:rPr>
        <w:t>Všechny ostatní oblasti jsou oblasti nevýlučných pravomocí. EU může rozhodovat, je-li to v souladu s principem subsidiarity dle Čl. 5 ZEU, tzn. použije se, pokud cíle nemůže být dosaženo členským státem uspokojivě. Po Lisabonské smlouvě kontrola ex ante ze strany SD – předběžná kontrola principu subsidiarity ze strany národních parlamentů členských států.</w:t>
      </w:r>
    </w:p>
    <w:p w:rsidR="001C4C50" w:rsidRPr="001C4C50" w:rsidRDefault="001C4C50" w:rsidP="001C4C50">
      <w:pPr>
        <w:tabs>
          <w:tab w:val="left" w:pos="0"/>
        </w:tabs>
        <w:ind w:right="71"/>
        <w:rPr>
          <w:rFonts w:ascii="Times New Roman" w:hAnsi="Times New Roman" w:cs="Times New Roman"/>
          <w:sz w:val="20"/>
          <w:szCs w:val="20"/>
        </w:rPr>
      </w:pPr>
      <w:r w:rsidRPr="001C4C50">
        <w:rPr>
          <w:rFonts w:ascii="Times New Roman" w:hAnsi="Times New Roman" w:cs="Times New Roman"/>
          <w:sz w:val="20"/>
          <w:szCs w:val="20"/>
        </w:rPr>
        <w:t xml:space="preserve">Dalším právem členského státu je </w:t>
      </w:r>
      <w:r w:rsidRPr="001C4C50">
        <w:rPr>
          <w:rFonts w:ascii="Times New Roman" w:hAnsi="Times New Roman" w:cs="Times New Roman"/>
          <w:b/>
          <w:sz w:val="20"/>
          <w:szCs w:val="20"/>
        </w:rPr>
        <w:t>právo čerpat z rozpočtu EU, na dotace</w:t>
      </w:r>
      <w:r w:rsidRPr="001C4C50">
        <w:rPr>
          <w:rFonts w:ascii="Times New Roman" w:hAnsi="Times New Roman" w:cs="Times New Roman"/>
          <w:sz w:val="20"/>
          <w:szCs w:val="20"/>
        </w:rPr>
        <w:t xml:space="preserve"> a </w:t>
      </w:r>
      <w:r w:rsidRPr="001C4C50">
        <w:rPr>
          <w:rFonts w:ascii="Times New Roman" w:hAnsi="Times New Roman" w:cs="Times New Roman"/>
          <w:b/>
          <w:sz w:val="20"/>
          <w:szCs w:val="20"/>
        </w:rPr>
        <w:t>povinnost příspívat</w:t>
      </w:r>
      <w:r w:rsidRPr="001C4C50">
        <w:rPr>
          <w:rFonts w:ascii="Times New Roman" w:hAnsi="Times New Roman" w:cs="Times New Roman"/>
          <w:sz w:val="20"/>
          <w:szCs w:val="20"/>
        </w:rPr>
        <w:t xml:space="preserve">. Dále je to </w:t>
      </w:r>
      <w:r w:rsidRPr="001C4C50">
        <w:rPr>
          <w:rFonts w:ascii="Times New Roman" w:hAnsi="Times New Roman" w:cs="Times New Roman"/>
          <w:b/>
          <w:sz w:val="20"/>
          <w:szCs w:val="20"/>
        </w:rPr>
        <w:t>právo využívat práv vyplývajících ze zapojení do vnitřního trhu</w:t>
      </w:r>
      <w:r w:rsidRPr="001C4C50">
        <w:rPr>
          <w:rFonts w:ascii="Times New Roman" w:hAnsi="Times New Roman" w:cs="Times New Roman"/>
          <w:sz w:val="20"/>
          <w:szCs w:val="20"/>
        </w:rPr>
        <w:t xml:space="preserve">, </w:t>
      </w:r>
      <w:r w:rsidRPr="001C4C50">
        <w:rPr>
          <w:rFonts w:ascii="Times New Roman" w:hAnsi="Times New Roman" w:cs="Times New Roman"/>
          <w:b/>
          <w:sz w:val="20"/>
          <w:szCs w:val="20"/>
        </w:rPr>
        <w:t>obrátit se na ESD.</w:t>
      </w:r>
    </w:p>
    <w:p w:rsidR="001C4C50" w:rsidRPr="001C4C50" w:rsidRDefault="001C4C50" w:rsidP="001C4C50">
      <w:pPr>
        <w:tabs>
          <w:tab w:val="left" w:pos="0"/>
        </w:tabs>
        <w:ind w:right="71"/>
        <w:rPr>
          <w:rFonts w:ascii="Times New Roman" w:hAnsi="Times New Roman" w:cs="Times New Roman"/>
          <w:sz w:val="20"/>
          <w:szCs w:val="20"/>
        </w:rPr>
      </w:pPr>
      <w:r w:rsidRPr="001C4C50">
        <w:rPr>
          <w:rFonts w:ascii="Times New Roman" w:hAnsi="Times New Roman" w:cs="Times New Roman"/>
          <w:sz w:val="20"/>
          <w:szCs w:val="20"/>
        </w:rPr>
        <w:t xml:space="preserve">A pro občany členským států platí, že se stávají </w:t>
      </w:r>
      <w:r w:rsidRPr="001C4C50">
        <w:rPr>
          <w:rFonts w:ascii="Times New Roman" w:hAnsi="Times New Roman" w:cs="Times New Roman"/>
          <w:b/>
          <w:sz w:val="20"/>
          <w:szCs w:val="20"/>
        </w:rPr>
        <w:t>unijními občany</w:t>
      </w:r>
      <w:r w:rsidRPr="001C4C50">
        <w:rPr>
          <w:rFonts w:ascii="Times New Roman" w:hAnsi="Times New Roman" w:cs="Times New Roman"/>
          <w:sz w:val="20"/>
          <w:szCs w:val="20"/>
        </w:rPr>
        <w:t xml:space="preserve">. Právo úzké spolupráce pro alespoň 8 členských států. </w:t>
      </w:r>
    </w:p>
    <w:p w:rsidR="001C4C50" w:rsidRDefault="001C4C50" w:rsidP="001C4C50">
      <w:pPr>
        <w:rPr>
          <w:rFonts w:ascii="Times New Roman" w:hAnsi="Times New Roman" w:cs="Times New Roman"/>
          <w:b/>
          <w:sz w:val="20"/>
          <w:szCs w:val="20"/>
          <w:u w:val="single"/>
        </w:rPr>
      </w:pPr>
    </w:p>
    <w:p w:rsidR="00D95F0E" w:rsidRPr="001C4C50" w:rsidRDefault="00D95F0E" w:rsidP="001C4C50">
      <w:pPr>
        <w:rPr>
          <w:rFonts w:ascii="Times New Roman" w:hAnsi="Times New Roman" w:cs="Times New Roman"/>
          <w:b/>
          <w:sz w:val="20"/>
          <w:szCs w:val="20"/>
          <w:u w:val="single"/>
        </w:rPr>
      </w:pPr>
    </w:p>
    <w:p w:rsidR="001C4C50" w:rsidRPr="00D95F0E" w:rsidRDefault="00D95F0E" w:rsidP="001C4C50">
      <w:pPr>
        <w:rPr>
          <w:rFonts w:ascii="Times New Roman" w:hAnsi="Times New Roman" w:cs="Times New Roman"/>
          <w:b/>
          <w:sz w:val="24"/>
          <w:szCs w:val="24"/>
          <w:u w:val="single"/>
        </w:rPr>
      </w:pPr>
      <w:r w:rsidRPr="00D95F0E">
        <w:rPr>
          <w:rFonts w:ascii="Times New Roman" w:hAnsi="Times New Roman" w:cs="Times New Roman"/>
          <w:b/>
          <w:sz w:val="24"/>
          <w:szCs w:val="24"/>
          <w:u w:val="single"/>
        </w:rPr>
        <w:t>4. Európska únia ako subjekt medzinárodného práva a jej vonkajšie právomoci</w:t>
      </w:r>
    </w:p>
    <w:p w:rsidR="001C4C50" w:rsidRDefault="001C4C50" w:rsidP="00494470">
      <w:pPr>
        <w:rPr>
          <w:rFonts w:ascii="Times New Roman" w:hAnsi="Times New Roman" w:cs="Times New Roman"/>
          <w:b/>
          <w:sz w:val="20"/>
          <w:szCs w:val="20"/>
          <w:u w:val="single"/>
        </w:rPr>
      </w:pPr>
    </w:p>
    <w:p w:rsidR="00D95F0E" w:rsidRPr="00D95F0E" w:rsidRDefault="00D95F0E" w:rsidP="00D95F0E">
      <w:pPr>
        <w:rPr>
          <w:rFonts w:ascii="Times New Roman" w:eastAsia="Calibri" w:hAnsi="Times New Roman" w:cs="Times New Roman"/>
          <w:sz w:val="20"/>
          <w:szCs w:val="20"/>
        </w:rPr>
      </w:pPr>
      <w:r w:rsidRPr="00D95F0E">
        <w:rPr>
          <w:rFonts w:ascii="Times New Roman" w:eastAsia="Calibri" w:hAnsi="Times New Roman" w:cs="Times New Roman"/>
          <w:sz w:val="20"/>
          <w:szCs w:val="20"/>
        </w:rPr>
        <w:t>Vo všeobecnosti subjektom medzinárodného práva je jednotka, ktorá má medzinárodnoprávnu subjektivitu, teda je spôsobilá byť nositeľom práv a povinností a má spôsobilosť na právne úkony (celkovo – štát; čiastočne – medzinárodná organizácia a jednotlivec). Je potrebné si však uvedomiť, že neexistuje medzinárodný subjekt bez medzinárodnoprávnej subjektivity, ale to že má určitý subjekt medzinárodnoprávnu subjektivitu ešte neznamená, že je subjektom medzinárodného práva.</w:t>
      </w:r>
    </w:p>
    <w:p w:rsidR="00D95F0E" w:rsidRPr="00D95F0E" w:rsidRDefault="00D95F0E" w:rsidP="00D95F0E">
      <w:pPr>
        <w:rPr>
          <w:rFonts w:ascii="Times New Roman" w:eastAsia="Calibri" w:hAnsi="Times New Roman" w:cs="Times New Roman"/>
          <w:sz w:val="20"/>
          <w:szCs w:val="20"/>
        </w:rPr>
      </w:pPr>
    </w:p>
    <w:p w:rsidR="00D95F0E" w:rsidRPr="00D95F0E" w:rsidRDefault="00D95F0E" w:rsidP="00D95F0E">
      <w:pPr>
        <w:rPr>
          <w:rFonts w:ascii="Times New Roman" w:eastAsia="Calibri" w:hAnsi="Times New Roman" w:cs="Times New Roman"/>
          <w:sz w:val="20"/>
          <w:szCs w:val="20"/>
        </w:rPr>
      </w:pPr>
      <w:r w:rsidRPr="00D95F0E">
        <w:rPr>
          <w:rFonts w:ascii="Times New Roman" w:eastAsia="Calibri" w:hAnsi="Times New Roman" w:cs="Times New Roman"/>
          <w:sz w:val="20"/>
          <w:szCs w:val="20"/>
        </w:rPr>
        <w:lastRenderedPageBreak/>
        <w:t>Na území členských štátov požíva EÚ práva ako medzinárodná právnická osoba.(Oppermann, 73). Právna subjektivita zahŕňa oprávnenia a povinnosti v oblasti hmotného aj procesného práva-) z toho vyplýva, že EÚ:</w:t>
      </w:r>
    </w:p>
    <w:p w:rsidR="00D95F0E" w:rsidRPr="00D95F0E" w:rsidRDefault="00D95F0E" w:rsidP="009A287B">
      <w:pPr>
        <w:widowControl w:val="0"/>
        <w:numPr>
          <w:ilvl w:val="0"/>
          <w:numId w:val="33"/>
        </w:numPr>
        <w:suppressAutoHyphens/>
        <w:jc w:val="left"/>
        <w:rPr>
          <w:rFonts w:ascii="Times New Roman" w:eastAsia="Calibri" w:hAnsi="Times New Roman" w:cs="Times New Roman"/>
          <w:sz w:val="20"/>
          <w:szCs w:val="20"/>
        </w:rPr>
      </w:pPr>
      <w:r w:rsidRPr="00D95F0E">
        <w:rPr>
          <w:rFonts w:ascii="Times New Roman" w:eastAsia="Calibri" w:hAnsi="Times New Roman" w:cs="Times New Roman"/>
          <w:sz w:val="20"/>
          <w:szCs w:val="20"/>
        </w:rPr>
        <w:t>môže získavať hnuteľný majetok a nakladať s ním</w:t>
      </w:r>
    </w:p>
    <w:p w:rsidR="00D95F0E" w:rsidRPr="00D95F0E" w:rsidRDefault="00D95F0E" w:rsidP="009A287B">
      <w:pPr>
        <w:widowControl w:val="0"/>
        <w:numPr>
          <w:ilvl w:val="0"/>
          <w:numId w:val="33"/>
        </w:numPr>
        <w:suppressAutoHyphens/>
        <w:jc w:val="left"/>
        <w:rPr>
          <w:rFonts w:ascii="Times New Roman" w:eastAsia="Calibri" w:hAnsi="Times New Roman" w:cs="Times New Roman"/>
          <w:sz w:val="20"/>
          <w:szCs w:val="20"/>
        </w:rPr>
      </w:pPr>
      <w:r w:rsidRPr="00D95F0E">
        <w:rPr>
          <w:rFonts w:ascii="Times New Roman" w:eastAsia="Calibri" w:hAnsi="Times New Roman" w:cs="Times New Roman"/>
          <w:sz w:val="20"/>
          <w:szCs w:val="20"/>
        </w:rPr>
        <w:t xml:space="preserve">uzatvárať zmluvy </w:t>
      </w:r>
    </w:p>
    <w:p w:rsidR="00D95F0E" w:rsidRPr="00D95F0E" w:rsidRDefault="00D95F0E" w:rsidP="009A287B">
      <w:pPr>
        <w:widowControl w:val="0"/>
        <w:numPr>
          <w:ilvl w:val="0"/>
          <w:numId w:val="33"/>
        </w:numPr>
        <w:suppressAutoHyphens/>
        <w:jc w:val="left"/>
        <w:rPr>
          <w:rFonts w:ascii="Times New Roman" w:eastAsia="Calibri" w:hAnsi="Times New Roman" w:cs="Times New Roman"/>
          <w:sz w:val="20"/>
          <w:szCs w:val="20"/>
        </w:rPr>
      </w:pPr>
      <w:r w:rsidRPr="00D95F0E">
        <w:rPr>
          <w:rFonts w:ascii="Times New Roman" w:eastAsia="Calibri" w:hAnsi="Times New Roman" w:cs="Times New Roman"/>
          <w:sz w:val="20"/>
          <w:szCs w:val="20"/>
        </w:rPr>
        <w:t>činiť iné právne úkon</w:t>
      </w:r>
    </w:p>
    <w:p w:rsidR="00D95F0E" w:rsidRPr="00D95F0E" w:rsidRDefault="00D95F0E" w:rsidP="009A287B">
      <w:pPr>
        <w:widowControl w:val="0"/>
        <w:numPr>
          <w:ilvl w:val="0"/>
          <w:numId w:val="33"/>
        </w:numPr>
        <w:suppressAutoHyphens/>
        <w:jc w:val="left"/>
        <w:rPr>
          <w:rFonts w:ascii="Times New Roman" w:eastAsia="Calibri" w:hAnsi="Times New Roman" w:cs="Times New Roman"/>
          <w:sz w:val="20"/>
          <w:szCs w:val="20"/>
        </w:rPr>
      </w:pPr>
      <w:r w:rsidRPr="00D95F0E">
        <w:rPr>
          <w:rFonts w:ascii="Times New Roman" w:eastAsia="Calibri" w:hAnsi="Times New Roman" w:cs="Times New Roman"/>
          <w:sz w:val="20"/>
          <w:szCs w:val="20"/>
        </w:rPr>
        <w:t xml:space="preserve">byť účastníkom súdnych a arbitrážnych riadení </w:t>
      </w:r>
    </w:p>
    <w:p w:rsidR="00D95F0E" w:rsidRPr="00D95F0E" w:rsidRDefault="00D95F0E" w:rsidP="00D95F0E">
      <w:pPr>
        <w:rPr>
          <w:rFonts w:ascii="Times New Roman" w:eastAsia="Calibri" w:hAnsi="Times New Roman" w:cs="Times New Roman"/>
          <w:sz w:val="20"/>
          <w:szCs w:val="20"/>
        </w:rPr>
      </w:pPr>
      <w:r w:rsidRPr="00D95F0E">
        <w:rPr>
          <w:rFonts w:ascii="Times New Roman" w:eastAsia="Calibri" w:hAnsi="Times New Roman" w:cs="Times New Roman"/>
          <w:sz w:val="20"/>
          <w:szCs w:val="20"/>
        </w:rPr>
        <w:t xml:space="preserve">Je to stanovené aj v článku 335 ZFEÚ, podľa ktorého požíva EÚ v každom členskom štáte najširšiu spôsobilosť na práva a právne úkony, aké ich právo priznáva právnickým osobám. </w:t>
      </w:r>
    </w:p>
    <w:p w:rsidR="00D95F0E" w:rsidRPr="00D95F0E" w:rsidRDefault="00D95F0E" w:rsidP="00D95F0E">
      <w:pPr>
        <w:rPr>
          <w:rFonts w:ascii="Times New Roman" w:eastAsia="Calibri" w:hAnsi="Times New Roman" w:cs="Times New Roman"/>
          <w:sz w:val="20"/>
          <w:szCs w:val="20"/>
        </w:rPr>
      </w:pPr>
      <w:r w:rsidRPr="00D95F0E">
        <w:rPr>
          <w:rFonts w:ascii="Times New Roman" w:eastAsia="Calibri" w:hAnsi="Times New Roman" w:cs="Times New Roman"/>
          <w:sz w:val="20"/>
          <w:szCs w:val="20"/>
        </w:rPr>
        <w:t xml:space="preserve">Za Úniu jedná Komisia. V prípade otázok fungovania orgánov EÚ uprednostňujeme pred obecným ustanovením prednosť posledná veta článku 335 ZFEÚ, podľa ktorej je Únia zastúpená konkrétnou  inštitúciou. </w:t>
      </w:r>
    </w:p>
    <w:p w:rsidR="00D95F0E" w:rsidRPr="00D95F0E" w:rsidRDefault="00D95F0E" w:rsidP="00D95F0E">
      <w:pPr>
        <w:rPr>
          <w:rFonts w:ascii="Times New Roman" w:eastAsia="Calibri" w:hAnsi="Times New Roman" w:cs="Times New Roman"/>
          <w:sz w:val="20"/>
          <w:szCs w:val="20"/>
        </w:rPr>
      </w:pPr>
      <w:r w:rsidRPr="00D95F0E">
        <w:rPr>
          <w:rFonts w:ascii="Times New Roman" w:eastAsia="Calibri" w:hAnsi="Times New Roman" w:cs="Times New Roman"/>
          <w:sz w:val="20"/>
          <w:szCs w:val="20"/>
        </w:rPr>
        <w:t>Vonkajšie právomoci EÚ:</w:t>
      </w:r>
    </w:p>
    <w:p w:rsidR="00D95F0E" w:rsidRPr="00D95F0E" w:rsidRDefault="00D95F0E" w:rsidP="00D95F0E">
      <w:pPr>
        <w:rPr>
          <w:rFonts w:ascii="Times New Roman" w:eastAsia="Calibri" w:hAnsi="Times New Roman" w:cs="Times New Roman"/>
          <w:sz w:val="20"/>
          <w:szCs w:val="20"/>
        </w:rPr>
      </w:pPr>
      <w:r w:rsidRPr="00D95F0E">
        <w:rPr>
          <w:rFonts w:ascii="Times New Roman" w:eastAsia="Calibri" w:hAnsi="Times New Roman" w:cs="Times New Roman"/>
          <w:sz w:val="20"/>
          <w:szCs w:val="20"/>
        </w:rPr>
        <w:t xml:space="preserve">Únia má výlučnú vonkajšiu právomoc uzatvárať medzinárodné zmluvy s tretími štátmi predovšetkým v oblastiach, ktoré aj z vnútorného hľadiska patria medzi výlučné právomoci Únie(výlučné právomoci sú uvedené v čl. 3 ZFEÚ), napríklad v oblasti spoločnej obchodnej politiky(článok 207 ZFEÚ), v oblasti ochrany morských biologických zdrojov alebo v oblasti prístupových zmlúv. </w:t>
      </w:r>
    </w:p>
    <w:p w:rsidR="00D95F0E" w:rsidRPr="00D95F0E" w:rsidRDefault="00D95F0E" w:rsidP="00D95F0E">
      <w:pPr>
        <w:rPr>
          <w:rFonts w:ascii="Times New Roman" w:eastAsia="Calibri" w:hAnsi="Times New Roman" w:cs="Times New Roman"/>
          <w:sz w:val="20"/>
          <w:szCs w:val="20"/>
        </w:rPr>
      </w:pPr>
    </w:p>
    <w:p w:rsidR="00D95F0E" w:rsidRPr="00D95F0E" w:rsidRDefault="00D95F0E" w:rsidP="00D95F0E">
      <w:pPr>
        <w:rPr>
          <w:rFonts w:ascii="Times New Roman" w:eastAsia="Calibri" w:hAnsi="Times New Roman" w:cs="Times New Roman"/>
          <w:sz w:val="20"/>
          <w:szCs w:val="20"/>
        </w:rPr>
      </w:pPr>
      <w:r w:rsidRPr="00D95F0E">
        <w:rPr>
          <w:rFonts w:ascii="Times New Roman" w:eastAsia="Calibri" w:hAnsi="Times New Roman" w:cs="Times New Roman"/>
          <w:sz w:val="20"/>
          <w:szCs w:val="20"/>
        </w:rPr>
        <w:t>Vo všeobecnosti Únia nadobudne v určitej oblasti výlučnú vonkajšiu právomoc prijímať medzinárodné záväzky na základe vykonávania jej vnútornej právomoci v tejto oblasti, pokiaľ predpokladané medzinárodné záväzky spadajú do oblasti úniovými pravidlami upravená.</w:t>
      </w:r>
    </w:p>
    <w:p w:rsidR="00D95F0E" w:rsidRPr="00D95F0E" w:rsidRDefault="00D95F0E" w:rsidP="00D95F0E">
      <w:pPr>
        <w:rPr>
          <w:rFonts w:ascii="Times New Roman" w:eastAsia="Calibri" w:hAnsi="Times New Roman" w:cs="Times New Roman"/>
          <w:sz w:val="20"/>
          <w:szCs w:val="20"/>
        </w:rPr>
      </w:pPr>
    </w:p>
    <w:p w:rsidR="00D95F0E" w:rsidRPr="00D95F0E" w:rsidRDefault="00D95F0E" w:rsidP="00D95F0E">
      <w:pPr>
        <w:rPr>
          <w:rFonts w:ascii="Times New Roman" w:eastAsia="Calibri" w:hAnsi="Times New Roman" w:cs="Times New Roman"/>
          <w:sz w:val="20"/>
          <w:szCs w:val="20"/>
        </w:rPr>
      </w:pPr>
      <w:r w:rsidRPr="00D95F0E">
        <w:rPr>
          <w:rFonts w:ascii="Times New Roman" w:eastAsia="Calibri" w:hAnsi="Times New Roman" w:cs="Times New Roman"/>
          <w:sz w:val="20"/>
          <w:szCs w:val="20"/>
        </w:rPr>
        <w:t>Ak existuje výlučná vonkajšia právomoc Únie platí, že rovnaká vonkajšia právomoc členských štátov je v tej istej oblasti vylúčená. Rozdelenie medzinárodných právomocí medzi Úniu a členské štáty podľa úniového právneho poriadku nemôže žiadnym spôsobom ovplyvniť ani ústavné normy členských štátov.</w:t>
      </w:r>
    </w:p>
    <w:p w:rsidR="001C4C50" w:rsidRPr="00D95F0E" w:rsidRDefault="001C4C50" w:rsidP="00D95F0E">
      <w:pPr>
        <w:rPr>
          <w:rFonts w:ascii="Times New Roman" w:hAnsi="Times New Roman" w:cs="Times New Roman"/>
          <w:b/>
          <w:sz w:val="20"/>
          <w:szCs w:val="20"/>
          <w:u w:val="single"/>
        </w:rPr>
      </w:pPr>
    </w:p>
    <w:p w:rsidR="00D95F0E" w:rsidRPr="00D95F0E" w:rsidRDefault="00D95F0E" w:rsidP="00D95F0E">
      <w:pPr>
        <w:rPr>
          <w:rFonts w:ascii="Times New Roman" w:hAnsi="Times New Roman" w:cs="Times New Roman"/>
          <w:b/>
          <w:sz w:val="20"/>
          <w:szCs w:val="20"/>
          <w:u w:val="single"/>
        </w:rPr>
      </w:pPr>
      <w:r>
        <w:rPr>
          <w:rFonts w:ascii="Times New Roman" w:hAnsi="Times New Roman" w:cs="Times New Roman"/>
          <w:b/>
          <w:sz w:val="20"/>
          <w:szCs w:val="20"/>
          <w:u w:val="single"/>
        </w:rPr>
        <w:t>Z nejakých ďalších poznámok:</w:t>
      </w:r>
    </w:p>
    <w:p w:rsidR="00D95F0E" w:rsidRPr="00D95F0E" w:rsidRDefault="00D95F0E" w:rsidP="00D95F0E">
      <w:pPr>
        <w:pStyle w:val="Zkladntext"/>
        <w:ind w:firstLine="720"/>
        <w:jc w:val="both"/>
        <w:rPr>
          <w:sz w:val="20"/>
          <w:szCs w:val="20"/>
        </w:rPr>
      </w:pPr>
      <w:r w:rsidRPr="00D95F0E">
        <w:rPr>
          <w:sz w:val="20"/>
          <w:szCs w:val="20"/>
        </w:rPr>
        <w:t xml:space="preserve">Európske spoločenstvá boli založené zmluvami medzinárodného práva ako tri medzinárodné organizácie s právnou subjektivitou. Vyplýva to priamo z ustanovení všetkých troch zakladajúcich zmlúv. </w:t>
      </w:r>
      <w:r w:rsidRPr="00D95F0E">
        <w:rPr>
          <w:b/>
          <w:sz w:val="20"/>
          <w:szCs w:val="20"/>
        </w:rPr>
        <w:t xml:space="preserve"> </w:t>
      </w:r>
      <w:r w:rsidRPr="00D95F0E">
        <w:rPr>
          <w:sz w:val="20"/>
          <w:szCs w:val="20"/>
        </w:rPr>
        <w:t xml:space="preserve">Rovnako aj Európske spoločenstvo bolo založené ako právny subjekt, čo  vyplýva zo zmluvy o založení ES.  </w:t>
      </w:r>
    </w:p>
    <w:p w:rsidR="00D95F0E" w:rsidRPr="00D95F0E" w:rsidRDefault="00D95F0E" w:rsidP="00D95F0E">
      <w:pPr>
        <w:pStyle w:val="Zkladntext"/>
        <w:ind w:firstLine="720"/>
        <w:jc w:val="both"/>
        <w:rPr>
          <w:b/>
          <w:sz w:val="20"/>
          <w:szCs w:val="20"/>
        </w:rPr>
      </w:pPr>
      <w:r w:rsidRPr="00D95F0E">
        <w:rPr>
          <w:sz w:val="20"/>
          <w:szCs w:val="20"/>
        </w:rPr>
        <w:t>Pod pojmom právna subjektivita sa všeobecne rozumie spôsobilosť mať práva a povinnosti, byť ich nositeľom a spôsobilosť k právnym úkonom. Pri Európskych spoločenstvách rozlišujeme právnu subjektivitu  intrakomunitárnu, teda uplatňovanú vo vnútri spoločenstva, ako aj subjektivitu extrakomunitárnu - uplatňovanú na poli medzinárodného práva voči ostatným subjektom medzinárodného práva.</w:t>
      </w:r>
      <w:r w:rsidRPr="00D95F0E">
        <w:rPr>
          <w:b/>
          <w:sz w:val="20"/>
          <w:szCs w:val="20"/>
        </w:rPr>
        <w:t xml:space="preserve"> </w:t>
      </w:r>
    </w:p>
    <w:p w:rsidR="00D95F0E" w:rsidRPr="00D95F0E" w:rsidRDefault="00D95F0E" w:rsidP="00D95F0E">
      <w:pPr>
        <w:pStyle w:val="Zkladntext"/>
        <w:ind w:firstLine="720"/>
        <w:jc w:val="both"/>
        <w:rPr>
          <w:sz w:val="20"/>
          <w:szCs w:val="20"/>
        </w:rPr>
      </w:pPr>
      <w:r w:rsidRPr="00D95F0E">
        <w:rPr>
          <w:b/>
          <w:sz w:val="20"/>
          <w:szCs w:val="20"/>
        </w:rPr>
        <w:t>Intrakomunitárna</w:t>
      </w:r>
      <w:r w:rsidRPr="00D95F0E">
        <w:rPr>
          <w:sz w:val="20"/>
          <w:szCs w:val="20"/>
        </w:rPr>
        <w:t xml:space="preserve"> subjektivita ES zahrňuje vzťahy spoločenstva k právnym subjektom vo vnútri spoločenstva, teda voči jednotlivým členským štátom a  ostatným subjektom práva nachádzajúcim sa na území členských štátov. </w:t>
      </w:r>
    </w:p>
    <w:p w:rsidR="00D95F0E" w:rsidRPr="00D95F0E" w:rsidRDefault="00D95F0E" w:rsidP="00D95F0E">
      <w:pPr>
        <w:pStyle w:val="Zkladntext"/>
        <w:ind w:firstLine="720"/>
        <w:jc w:val="both"/>
        <w:rPr>
          <w:sz w:val="20"/>
          <w:szCs w:val="20"/>
        </w:rPr>
      </w:pPr>
      <w:r w:rsidRPr="00D95F0E">
        <w:rPr>
          <w:sz w:val="20"/>
          <w:szCs w:val="20"/>
        </w:rPr>
        <w:t>Je to spôsobilosť mať práva a povinnosti vo vnútri členských štátov Spoločenstva. Vo všetkých členských štátoch je Spoločenstvo považované za právny subjekt, za supranacionálnu organizáciu a právnickú osobu a je mu priznaná spôsobilosť k právam a povinnostiam podľa právneho poriadku daného členského štátu. Preto môžu Tri európske spoločenstvá a Európske spoločenstvo  konať právne úkony podľa občianskeho práva daného štátu, môžu žalovať a byť žalovanými, môžu nadobúdať majetok, nakladať s ním....</w:t>
      </w:r>
    </w:p>
    <w:p w:rsidR="00D95F0E" w:rsidRPr="00D95F0E" w:rsidRDefault="00D95F0E" w:rsidP="00D95F0E">
      <w:pPr>
        <w:pStyle w:val="Zkladntext"/>
        <w:ind w:firstLine="720"/>
        <w:jc w:val="both"/>
        <w:rPr>
          <w:b/>
          <w:sz w:val="20"/>
          <w:szCs w:val="20"/>
        </w:rPr>
      </w:pPr>
      <w:r w:rsidRPr="00D95F0E">
        <w:rPr>
          <w:sz w:val="20"/>
          <w:szCs w:val="20"/>
        </w:rPr>
        <w:t>Tri európske spoločenstvá konajú prostredníctvom svojich orgánov  rovnako aj Európske spoločenstvo koná prostredníctvom svojich orgánov.</w:t>
      </w:r>
    </w:p>
    <w:p w:rsidR="00D95F0E" w:rsidRPr="00D95F0E" w:rsidRDefault="00D95F0E" w:rsidP="00D95F0E">
      <w:pPr>
        <w:pStyle w:val="Zkladntext"/>
        <w:ind w:firstLine="720"/>
        <w:jc w:val="both"/>
        <w:rPr>
          <w:sz w:val="20"/>
          <w:szCs w:val="20"/>
        </w:rPr>
      </w:pPr>
      <w:r w:rsidRPr="00D95F0E">
        <w:rPr>
          <w:b/>
          <w:sz w:val="20"/>
          <w:szCs w:val="20"/>
        </w:rPr>
        <w:t xml:space="preserve">Extrakomunitárna právna subjektivita </w:t>
      </w:r>
      <w:r w:rsidRPr="00D95F0E">
        <w:rPr>
          <w:sz w:val="20"/>
          <w:szCs w:val="20"/>
        </w:rPr>
        <w:t>je právna subjektivita, uplatňovaná na úrovni suverénov medzinárodného spoločenstva. Pre posúdenie toho, či daná medzinárodná organizácia má medzinárodnoprávnu subjektivitu alebo nie možno vychádzať z troch teórií:</w:t>
      </w:r>
    </w:p>
    <w:p w:rsidR="00D95F0E" w:rsidRPr="00D95F0E" w:rsidRDefault="00D95F0E" w:rsidP="00D95F0E">
      <w:pPr>
        <w:pStyle w:val="Zkladntext"/>
        <w:jc w:val="both"/>
        <w:outlineLvl w:val="0"/>
        <w:rPr>
          <w:b/>
          <w:sz w:val="20"/>
          <w:szCs w:val="20"/>
        </w:rPr>
      </w:pPr>
      <w:r w:rsidRPr="00D95F0E">
        <w:rPr>
          <w:b/>
          <w:sz w:val="20"/>
          <w:szCs w:val="20"/>
        </w:rPr>
        <w:t>Konštitutívne teórie :</w:t>
      </w:r>
    </w:p>
    <w:p w:rsidR="00D95F0E" w:rsidRPr="00D95F0E" w:rsidRDefault="00D95F0E" w:rsidP="009A287B">
      <w:pPr>
        <w:pStyle w:val="Zkladntext"/>
        <w:numPr>
          <w:ilvl w:val="0"/>
          <w:numId w:val="34"/>
        </w:numPr>
        <w:jc w:val="both"/>
        <w:rPr>
          <w:b/>
          <w:sz w:val="20"/>
          <w:szCs w:val="20"/>
        </w:rPr>
      </w:pPr>
      <w:r w:rsidRPr="00D95F0E">
        <w:rPr>
          <w:b/>
          <w:sz w:val="20"/>
          <w:szCs w:val="20"/>
          <w:u w:val="single"/>
        </w:rPr>
        <w:t>Explicitná teória</w:t>
      </w:r>
      <w:r w:rsidRPr="00D95F0E">
        <w:rPr>
          <w:sz w:val="20"/>
          <w:szCs w:val="20"/>
          <w:u w:val="single"/>
        </w:rPr>
        <w:t xml:space="preserve"> </w:t>
      </w:r>
      <w:r w:rsidRPr="00D95F0E">
        <w:rPr>
          <w:sz w:val="20"/>
          <w:szCs w:val="20"/>
        </w:rPr>
        <w:t xml:space="preserve">-  podľa ktorej je právna subjektivita </w:t>
      </w:r>
      <w:r w:rsidRPr="00D95F0E">
        <w:rPr>
          <w:b/>
          <w:sz w:val="20"/>
          <w:szCs w:val="20"/>
        </w:rPr>
        <w:t>priamo</w:t>
      </w:r>
      <w:r w:rsidRPr="00D95F0E">
        <w:rPr>
          <w:sz w:val="20"/>
          <w:szCs w:val="20"/>
        </w:rPr>
        <w:t xml:space="preserve"> (explicitne - výslovne) </w:t>
      </w:r>
      <w:r w:rsidRPr="00D95F0E">
        <w:rPr>
          <w:b/>
          <w:sz w:val="20"/>
          <w:szCs w:val="20"/>
        </w:rPr>
        <w:t>ustanovená</w:t>
      </w:r>
      <w:r w:rsidRPr="00D95F0E">
        <w:rPr>
          <w:sz w:val="20"/>
          <w:szCs w:val="20"/>
        </w:rPr>
        <w:t xml:space="preserve"> v zakladajúcej zmluve. Ako výraz vôle zakladajúcich členov vytvoriť organizáciu s právnou subjektivitou.</w:t>
      </w:r>
    </w:p>
    <w:p w:rsidR="00D95F0E" w:rsidRPr="00D95F0E" w:rsidRDefault="00D95F0E" w:rsidP="009A287B">
      <w:pPr>
        <w:pStyle w:val="Zkladntext"/>
        <w:numPr>
          <w:ilvl w:val="0"/>
          <w:numId w:val="34"/>
        </w:numPr>
        <w:jc w:val="both"/>
        <w:rPr>
          <w:b/>
          <w:sz w:val="20"/>
          <w:szCs w:val="20"/>
        </w:rPr>
      </w:pPr>
      <w:r w:rsidRPr="00D95F0E">
        <w:rPr>
          <w:b/>
          <w:sz w:val="20"/>
          <w:szCs w:val="20"/>
          <w:u w:val="single"/>
        </w:rPr>
        <w:t xml:space="preserve">Implicitná teória </w:t>
      </w:r>
      <w:r w:rsidRPr="00D95F0E">
        <w:rPr>
          <w:sz w:val="20"/>
          <w:szCs w:val="20"/>
        </w:rPr>
        <w:t xml:space="preserve">- podľa ktorej, ak výslovné ustanovenie subjektivity v zakladajúcej zmluve chýba, môže sa subjektivita organizácie odvodiť </w:t>
      </w:r>
      <w:r w:rsidRPr="00D95F0E">
        <w:rPr>
          <w:b/>
          <w:sz w:val="20"/>
          <w:szCs w:val="20"/>
        </w:rPr>
        <w:t>z úloh a funkcií,</w:t>
      </w:r>
      <w:r w:rsidRPr="00D95F0E">
        <w:rPr>
          <w:sz w:val="20"/>
          <w:szCs w:val="20"/>
        </w:rPr>
        <w:t xml:space="preserve"> ktoré sú organizácii v zakladajúcej zmluve zverené, za predpokladu, že sú tieto úlohy a funkcie organizáciou skutočne </w:t>
      </w:r>
      <w:r w:rsidRPr="00D95F0E">
        <w:rPr>
          <w:sz w:val="20"/>
          <w:szCs w:val="20"/>
          <w:u w:val="single"/>
        </w:rPr>
        <w:t xml:space="preserve">vykonávané </w:t>
      </w:r>
      <w:r w:rsidRPr="00D95F0E">
        <w:rPr>
          <w:sz w:val="20"/>
          <w:szCs w:val="20"/>
        </w:rPr>
        <w:t xml:space="preserve">a organizácia disponuje organizačnou štruktúrou, teda orgánmi, ktoré na základe vôle členov prijímajú rozhodnutia, užívajú výsady a imunity a uzatvárajú s členskými štátmi zmluvy a pod. </w:t>
      </w:r>
      <w:r w:rsidRPr="00D95F0E">
        <w:rPr>
          <w:b/>
          <w:sz w:val="20"/>
          <w:szCs w:val="20"/>
        </w:rPr>
        <w:t>Teda organizácia fakticky koná nezávisle od zakladajúcich členov.</w:t>
      </w:r>
      <w:r w:rsidRPr="00D95F0E">
        <w:rPr>
          <w:sz w:val="20"/>
          <w:szCs w:val="20"/>
        </w:rPr>
        <w:t xml:space="preserve"> </w:t>
      </w:r>
    </w:p>
    <w:p w:rsidR="00D95F0E" w:rsidRPr="00D95F0E" w:rsidRDefault="00D95F0E" w:rsidP="00D95F0E">
      <w:pPr>
        <w:pStyle w:val="Zkladntext"/>
        <w:jc w:val="both"/>
        <w:outlineLvl w:val="0"/>
        <w:rPr>
          <w:b/>
          <w:sz w:val="20"/>
          <w:szCs w:val="20"/>
        </w:rPr>
      </w:pPr>
      <w:r w:rsidRPr="00D95F0E">
        <w:rPr>
          <w:b/>
          <w:sz w:val="20"/>
          <w:szCs w:val="20"/>
        </w:rPr>
        <w:t>Deklaratórna teória :</w:t>
      </w:r>
    </w:p>
    <w:p w:rsidR="00D95F0E" w:rsidRPr="00D95F0E" w:rsidRDefault="00D95F0E" w:rsidP="00D95F0E">
      <w:pPr>
        <w:pStyle w:val="Zkladntext"/>
        <w:jc w:val="both"/>
        <w:rPr>
          <w:sz w:val="20"/>
          <w:szCs w:val="20"/>
        </w:rPr>
      </w:pPr>
      <w:r w:rsidRPr="00D95F0E">
        <w:rPr>
          <w:b/>
          <w:sz w:val="20"/>
          <w:szCs w:val="20"/>
        </w:rPr>
        <w:t xml:space="preserve">3. </w:t>
      </w:r>
      <w:r w:rsidRPr="00D95F0E">
        <w:rPr>
          <w:b/>
          <w:sz w:val="20"/>
          <w:szCs w:val="20"/>
          <w:u w:val="single"/>
        </w:rPr>
        <w:t>Obyčajová teória uznania subjektivity</w:t>
      </w:r>
      <w:r w:rsidRPr="00D95F0E">
        <w:rPr>
          <w:sz w:val="20"/>
          <w:szCs w:val="20"/>
        </w:rPr>
        <w:t xml:space="preserve"> - podľa ktorej, ak sa subjektivita organizácie nedá odvodiť ani explicitne ani implicitne zo zakladajúcej zmluvy </w:t>
      </w:r>
      <w:r w:rsidRPr="00D95F0E">
        <w:rPr>
          <w:b/>
          <w:sz w:val="20"/>
          <w:szCs w:val="20"/>
        </w:rPr>
        <w:t>a</w:t>
      </w:r>
      <w:r w:rsidRPr="00D95F0E">
        <w:rPr>
          <w:sz w:val="20"/>
          <w:szCs w:val="20"/>
        </w:rPr>
        <w:t xml:space="preserve"> organizácia disponuje aspoň mininálnou mierou autonómie, orgánmi oprávnenými prijímať rozhodnutia a zastupovať ju navonok, môže sa organizácia považovať za subjekt medzinárodného práva, ak jej právnu subjektivitu </w:t>
      </w:r>
      <w:r w:rsidRPr="00D95F0E">
        <w:rPr>
          <w:b/>
          <w:sz w:val="20"/>
          <w:szCs w:val="20"/>
        </w:rPr>
        <w:t>uzná</w:t>
      </w:r>
      <w:r w:rsidRPr="00D95F0E">
        <w:rPr>
          <w:sz w:val="20"/>
          <w:szCs w:val="20"/>
        </w:rPr>
        <w:t xml:space="preserve"> medzinárodné spoločenstvo ex post, cestou obyčaje.</w:t>
      </w:r>
    </w:p>
    <w:p w:rsidR="00D95F0E" w:rsidRPr="00D95F0E" w:rsidRDefault="00D95F0E" w:rsidP="00D95F0E">
      <w:pPr>
        <w:pStyle w:val="Zkladntext"/>
        <w:jc w:val="both"/>
        <w:rPr>
          <w:sz w:val="20"/>
          <w:szCs w:val="20"/>
          <w:u w:val="single"/>
        </w:rPr>
      </w:pPr>
      <w:r w:rsidRPr="00D95F0E">
        <w:rPr>
          <w:sz w:val="20"/>
          <w:szCs w:val="20"/>
          <w:lang w:eastAsia="ar-SA"/>
        </w:rPr>
        <w:t xml:space="preserve">Európske spoločenstvá patria  do kategórie medzinárodných organizácií a preto sú subjektmi medzinárodného práva (ich medzinárodnoprávna subjektivita je nespochybniteľná, pretože je explicitne vyjadrená v primárnom práve) – medzinárodná organizácia je spoločenstvo štátov, ktoré vzniklo z vôle týchto štátov vyjadrenej v </w:t>
      </w:r>
      <w:r w:rsidRPr="00D95F0E">
        <w:rPr>
          <w:sz w:val="20"/>
          <w:szCs w:val="20"/>
          <w:lang w:eastAsia="ar-SA"/>
        </w:rPr>
        <w:lastRenderedPageBreak/>
        <w:t>medzinárodnej zmluve a ktorá má vlastnú, novú identitu odlišnú od identity členských štátov. Táto identita je daná tým, že štáty v medzinárodnej zmluve:</w:t>
      </w:r>
    </w:p>
    <w:p w:rsidR="00D95F0E" w:rsidRPr="00D95F0E" w:rsidRDefault="00D95F0E" w:rsidP="00D95F0E">
      <w:pPr>
        <w:tabs>
          <w:tab w:val="left" w:pos="530"/>
        </w:tabs>
        <w:suppressAutoHyphens/>
        <w:ind w:left="530"/>
        <w:rPr>
          <w:rFonts w:ascii="Times New Roman" w:hAnsi="Times New Roman"/>
          <w:sz w:val="20"/>
          <w:szCs w:val="20"/>
          <w:lang w:eastAsia="ar-SA"/>
        </w:rPr>
      </w:pPr>
      <w:r w:rsidRPr="00D95F0E">
        <w:rPr>
          <w:rFonts w:ascii="Times New Roman" w:hAnsi="Times New Roman"/>
          <w:sz w:val="20"/>
          <w:szCs w:val="20"/>
          <w:lang w:eastAsia="ar-SA"/>
        </w:rPr>
        <w:t xml:space="preserve">- vymedzia pre medzinárodnú organizáciu určité ciele a motívy, ktoré ich k uzavretiu zmluvy viedli (v preambulách zakladajúcich zmlúv), </w:t>
      </w:r>
    </w:p>
    <w:p w:rsidR="00D95F0E" w:rsidRPr="00D95F0E" w:rsidRDefault="00D95F0E" w:rsidP="00D95F0E">
      <w:pPr>
        <w:tabs>
          <w:tab w:val="left" w:pos="530"/>
        </w:tabs>
        <w:suppressAutoHyphens/>
        <w:ind w:left="530"/>
        <w:rPr>
          <w:rFonts w:ascii="Times New Roman" w:hAnsi="Times New Roman"/>
          <w:sz w:val="20"/>
          <w:szCs w:val="20"/>
          <w:lang w:eastAsia="ar-SA"/>
        </w:rPr>
      </w:pPr>
      <w:r w:rsidRPr="00D95F0E">
        <w:rPr>
          <w:rFonts w:ascii="Times New Roman" w:hAnsi="Times New Roman"/>
          <w:sz w:val="20"/>
          <w:szCs w:val="20"/>
          <w:lang w:eastAsia="ar-SA"/>
        </w:rPr>
        <w:t xml:space="preserve">- vybavia ju vlastnými orgánmi, prostredníctvom ktorých má vymedzené ciele plniť, </w:t>
      </w:r>
    </w:p>
    <w:p w:rsidR="00D95F0E" w:rsidRPr="00D95F0E" w:rsidRDefault="00D95F0E" w:rsidP="00D95F0E">
      <w:pPr>
        <w:tabs>
          <w:tab w:val="left" w:pos="530"/>
        </w:tabs>
        <w:suppressAutoHyphens/>
        <w:ind w:left="530"/>
        <w:rPr>
          <w:rFonts w:ascii="Times New Roman" w:hAnsi="Times New Roman"/>
          <w:sz w:val="20"/>
          <w:szCs w:val="20"/>
          <w:lang w:eastAsia="ar-SA"/>
        </w:rPr>
      </w:pPr>
      <w:r w:rsidRPr="00D95F0E">
        <w:rPr>
          <w:rFonts w:ascii="Times New Roman" w:hAnsi="Times New Roman"/>
          <w:sz w:val="20"/>
          <w:szCs w:val="20"/>
          <w:lang w:eastAsia="ar-SA"/>
        </w:rPr>
        <w:t>- a týmto orgánom dajú aj patričné právomoci, aby vymedzené ciele skutočne mohli dosiahnuť.</w:t>
      </w:r>
    </w:p>
    <w:p w:rsidR="00D95F0E" w:rsidRPr="00D95F0E" w:rsidRDefault="00D95F0E" w:rsidP="00D95F0E">
      <w:pPr>
        <w:rPr>
          <w:rFonts w:ascii="Times New Roman" w:hAnsi="Times New Roman"/>
          <w:sz w:val="20"/>
          <w:szCs w:val="20"/>
          <w:lang w:eastAsia="ar-SA"/>
        </w:rPr>
      </w:pPr>
      <w:r w:rsidRPr="00D95F0E">
        <w:rPr>
          <w:rFonts w:ascii="Times New Roman" w:hAnsi="Times New Roman"/>
          <w:sz w:val="20"/>
          <w:szCs w:val="20"/>
          <w:lang w:eastAsia="ar-SA"/>
        </w:rPr>
        <w:t>ES je založené na tzv. flexibilnej klauzule – t.j. môže pružne reagovať na aktuálne potreby, a to bez toho, aby bolo treba pomerne zložitým spôsobom vybavovať spoločenstvá novými oprávneniami prostredníctvom zmien zakladajúcich zmlúv – t.j. spoločenstvo je oprávnené konať aj v tom prípade, ak síce nemá potrebnú právomoc, ale je to potrebné pre dosiahnutie niektorého z cielov.</w:t>
      </w:r>
    </w:p>
    <w:p w:rsidR="00D95F0E" w:rsidRPr="00D95F0E" w:rsidRDefault="00D95F0E" w:rsidP="00D95F0E">
      <w:pPr>
        <w:ind w:firstLine="420"/>
        <w:rPr>
          <w:rFonts w:ascii="Times New Roman" w:hAnsi="Times New Roman"/>
          <w:sz w:val="20"/>
          <w:szCs w:val="20"/>
          <w:lang w:eastAsia="ar-SA"/>
        </w:rPr>
      </w:pPr>
      <w:r w:rsidRPr="00D95F0E">
        <w:rPr>
          <w:rFonts w:ascii="Times New Roman" w:hAnsi="Times New Roman"/>
          <w:sz w:val="20"/>
          <w:szCs w:val="20"/>
          <w:lang w:eastAsia="ar-SA"/>
        </w:rPr>
        <w:t>Právomoci spoločenstiev sa označujú ako delegované alebo zverené právomoci. Tieto právomoci sú odvodené od členských štátov, ktoré majú tzv. právomoc rozhodovať o právomoci spoločenstiev. Pri vzniku spoločenstiev totiž časť svojich právomocí delegovali na spoločenstvá na časovo neobmedzenú dobu a tým obmedzili svoje vlastné právomoci. O delegácii rozhodli samy tak, že prejavili svoju vôlu vo forme uzavretia medzinárodnej zmluvy.</w:t>
      </w:r>
    </w:p>
    <w:p w:rsidR="00D95F0E" w:rsidRPr="00D95F0E" w:rsidRDefault="00D95F0E" w:rsidP="00D95F0E">
      <w:pPr>
        <w:tabs>
          <w:tab w:val="left" w:pos="0"/>
        </w:tabs>
        <w:suppressAutoHyphens/>
        <w:rPr>
          <w:rFonts w:ascii="Times New Roman" w:hAnsi="Times New Roman"/>
          <w:sz w:val="20"/>
          <w:szCs w:val="20"/>
          <w:lang w:eastAsia="ar-SA"/>
        </w:rPr>
      </w:pPr>
    </w:p>
    <w:p w:rsidR="00D95F0E" w:rsidRPr="00D95F0E" w:rsidRDefault="00D95F0E" w:rsidP="00D95F0E">
      <w:pPr>
        <w:pStyle w:val="Zkladntext"/>
        <w:jc w:val="both"/>
        <w:outlineLvl w:val="0"/>
        <w:rPr>
          <w:b/>
          <w:sz w:val="20"/>
          <w:szCs w:val="20"/>
        </w:rPr>
      </w:pPr>
      <w:r w:rsidRPr="00D95F0E">
        <w:rPr>
          <w:b/>
          <w:sz w:val="20"/>
          <w:szCs w:val="20"/>
        </w:rPr>
        <w:t>Obsah medzinárodno-právnej subjektivity ES</w:t>
      </w:r>
    </w:p>
    <w:p w:rsidR="00D95F0E" w:rsidRPr="00D95F0E" w:rsidRDefault="00D95F0E" w:rsidP="00D95F0E">
      <w:pPr>
        <w:pStyle w:val="Zkladntext"/>
        <w:jc w:val="both"/>
        <w:rPr>
          <w:sz w:val="20"/>
          <w:szCs w:val="20"/>
        </w:rPr>
      </w:pPr>
      <w:r w:rsidRPr="00D95F0E">
        <w:rPr>
          <w:sz w:val="20"/>
          <w:szCs w:val="20"/>
        </w:rPr>
        <w:t>ES môže:</w:t>
      </w:r>
    </w:p>
    <w:p w:rsidR="00D95F0E" w:rsidRPr="00D95F0E" w:rsidRDefault="00D95F0E" w:rsidP="009A287B">
      <w:pPr>
        <w:pStyle w:val="Zkladntext"/>
        <w:numPr>
          <w:ilvl w:val="0"/>
          <w:numId w:val="35"/>
        </w:numPr>
        <w:jc w:val="both"/>
        <w:rPr>
          <w:sz w:val="20"/>
          <w:szCs w:val="20"/>
        </w:rPr>
      </w:pPr>
      <w:r w:rsidRPr="00D95F0E">
        <w:rPr>
          <w:sz w:val="20"/>
          <w:szCs w:val="20"/>
        </w:rPr>
        <w:t>vstupovať do medzinárodných vzťahov s ostatnými subjektami medzinárodného práva;</w:t>
      </w:r>
    </w:p>
    <w:p w:rsidR="00D95F0E" w:rsidRPr="00D95F0E" w:rsidRDefault="00D95F0E" w:rsidP="009A287B">
      <w:pPr>
        <w:pStyle w:val="Zkladntext"/>
        <w:numPr>
          <w:ilvl w:val="0"/>
          <w:numId w:val="35"/>
        </w:numPr>
        <w:jc w:val="both"/>
        <w:rPr>
          <w:sz w:val="20"/>
          <w:szCs w:val="20"/>
        </w:rPr>
      </w:pPr>
      <w:r w:rsidRPr="00D95F0E">
        <w:rPr>
          <w:sz w:val="20"/>
          <w:szCs w:val="20"/>
        </w:rPr>
        <w:t>ako rovný s rovným uzatvárať medzinárodné zmluvy;</w:t>
      </w:r>
    </w:p>
    <w:p w:rsidR="00D95F0E" w:rsidRPr="00D95F0E" w:rsidRDefault="00D95F0E" w:rsidP="009A287B">
      <w:pPr>
        <w:pStyle w:val="Zkladntext"/>
        <w:numPr>
          <w:ilvl w:val="0"/>
          <w:numId w:val="35"/>
        </w:numPr>
        <w:jc w:val="both"/>
        <w:rPr>
          <w:sz w:val="20"/>
          <w:szCs w:val="20"/>
        </w:rPr>
      </w:pPr>
      <w:r w:rsidRPr="00D95F0E">
        <w:rPr>
          <w:sz w:val="20"/>
          <w:szCs w:val="20"/>
        </w:rPr>
        <w:t>prijímať jednostranné opatrenia v rámci svojho teritória, ale ktoré môžu  mať účinky aj navonok ES napr. stanovenie ciel, dovozných kvót, hospodárskych sankcií v rámci spoločnej zahraničnej a bezpečnostnej politiky (embargá);</w:t>
      </w:r>
    </w:p>
    <w:p w:rsidR="00D95F0E" w:rsidRPr="00D95F0E" w:rsidRDefault="00D95F0E" w:rsidP="009A287B">
      <w:pPr>
        <w:pStyle w:val="Zkladntext"/>
        <w:numPr>
          <w:ilvl w:val="0"/>
          <w:numId w:val="35"/>
        </w:numPr>
        <w:jc w:val="both"/>
        <w:rPr>
          <w:sz w:val="20"/>
          <w:szCs w:val="20"/>
        </w:rPr>
      </w:pPr>
      <w:r w:rsidRPr="00D95F0E">
        <w:rPr>
          <w:sz w:val="20"/>
          <w:szCs w:val="20"/>
        </w:rPr>
        <w:t>niesť medzinárodnú zodpovednosť;</w:t>
      </w:r>
    </w:p>
    <w:p w:rsidR="00D95F0E" w:rsidRPr="00D95F0E" w:rsidRDefault="00D95F0E" w:rsidP="009A287B">
      <w:pPr>
        <w:pStyle w:val="Zkladntext"/>
        <w:numPr>
          <w:ilvl w:val="0"/>
          <w:numId w:val="35"/>
        </w:numPr>
        <w:jc w:val="both"/>
        <w:rPr>
          <w:sz w:val="20"/>
          <w:szCs w:val="20"/>
        </w:rPr>
      </w:pPr>
      <w:r w:rsidRPr="00D95F0E">
        <w:rPr>
          <w:sz w:val="20"/>
          <w:szCs w:val="20"/>
        </w:rPr>
        <w:t>prijímať účasť v iných medzinárodných organizáciách;</w:t>
      </w:r>
    </w:p>
    <w:p w:rsidR="00D95F0E" w:rsidRPr="00D95F0E" w:rsidRDefault="00D95F0E" w:rsidP="009A287B">
      <w:pPr>
        <w:pStyle w:val="Zkladntext"/>
        <w:numPr>
          <w:ilvl w:val="0"/>
          <w:numId w:val="35"/>
        </w:numPr>
        <w:jc w:val="both"/>
        <w:rPr>
          <w:sz w:val="20"/>
          <w:szCs w:val="20"/>
        </w:rPr>
      </w:pPr>
      <w:r w:rsidRPr="00D95F0E">
        <w:rPr>
          <w:sz w:val="20"/>
          <w:szCs w:val="20"/>
        </w:rPr>
        <w:t xml:space="preserve">ako každý subjekt medzinárodného práva má právo komunikovať s ostatnými subjektami medzinárodného práva verejného prostredníctvom diplomatických stykov vrátane užívania výsad a imunít spojených s diplomaciou. (Aj v tejto oblasti je ES reprezentované svojimi orgánmi – Európska komisia má cca 120 delegácií, misií a informačných stredísk v hlavných mestách a v hlavných medzinárodných organizáciách: OSN, OECD, UNESCO, FAO a v Ženeve a vo Viedni vo všetkých organizáciách tu sídliacich.).   </w:t>
      </w:r>
    </w:p>
    <w:p w:rsidR="00D95F0E" w:rsidRPr="00D95F0E" w:rsidRDefault="00D95F0E" w:rsidP="00D95F0E">
      <w:pPr>
        <w:tabs>
          <w:tab w:val="left" w:pos="0"/>
        </w:tabs>
        <w:suppressAutoHyphens/>
        <w:rPr>
          <w:rFonts w:ascii="Times New Roman" w:hAnsi="Times New Roman"/>
          <w:sz w:val="20"/>
          <w:szCs w:val="20"/>
          <w:lang w:eastAsia="ar-SA"/>
        </w:rPr>
      </w:pPr>
    </w:p>
    <w:p w:rsidR="00D95F0E" w:rsidRPr="00D95F0E" w:rsidRDefault="00D95F0E" w:rsidP="00D95F0E">
      <w:pPr>
        <w:ind w:firstLine="420"/>
        <w:outlineLvl w:val="0"/>
        <w:rPr>
          <w:rFonts w:ascii="Times New Roman" w:hAnsi="Times New Roman"/>
          <w:b/>
          <w:bCs/>
          <w:sz w:val="20"/>
          <w:szCs w:val="20"/>
          <w:lang w:eastAsia="ar-SA"/>
        </w:rPr>
      </w:pPr>
      <w:r w:rsidRPr="00D95F0E">
        <w:rPr>
          <w:rFonts w:ascii="Times New Roman" w:hAnsi="Times New Roman"/>
          <w:b/>
          <w:bCs/>
          <w:sz w:val="20"/>
          <w:szCs w:val="20"/>
          <w:lang w:eastAsia="ar-SA"/>
        </w:rPr>
        <w:t>MEDZINÁRODNOPRÁVNA POVAHA EURÓPSKEJ ÚNIE</w:t>
      </w:r>
    </w:p>
    <w:p w:rsidR="00D95F0E" w:rsidRPr="00D95F0E" w:rsidRDefault="00D95F0E" w:rsidP="00D95F0E">
      <w:pPr>
        <w:rPr>
          <w:rFonts w:ascii="Times New Roman" w:hAnsi="Times New Roman"/>
          <w:sz w:val="20"/>
          <w:szCs w:val="20"/>
          <w:lang w:eastAsia="ar-SA"/>
        </w:rPr>
      </w:pPr>
      <w:r w:rsidRPr="00D95F0E">
        <w:rPr>
          <w:rFonts w:ascii="Times New Roman" w:hAnsi="Times New Roman"/>
          <w:sz w:val="20"/>
          <w:szCs w:val="20"/>
          <w:lang w:eastAsia="ar-SA"/>
        </w:rPr>
        <w:t>Európske únia býva označovaná ako medzinárodná organizácia sui generis, teda ako organizácia jedinečnej povahy – zaradenie tohto zoskupenia pod pojem organizácia je však sporné pretože únia podľa prevládajúceho názoru nemá právnu subjektivitu – štáty sa v tejto otázke nevedeli dohodnúť, a preto v ZEÚ nenájedeme podobné ustanovenie, ako má ZES, z ktorých vyplýva ich právna subjektivita.</w:t>
      </w:r>
    </w:p>
    <w:p w:rsidR="00D95F0E" w:rsidRPr="00D95F0E" w:rsidRDefault="00D95F0E" w:rsidP="00D95F0E">
      <w:pPr>
        <w:pStyle w:val="Zkladntext"/>
        <w:outlineLvl w:val="0"/>
        <w:rPr>
          <w:b/>
          <w:sz w:val="20"/>
          <w:szCs w:val="20"/>
        </w:rPr>
      </w:pPr>
      <w:r w:rsidRPr="00D95F0E">
        <w:rPr>
          <w:b/>
          <w:sz w:val="20"/>
          <w:szCs w:val="20"/>
        </w:rPr>
        <w:t>Právna subjektivita EÚ</w:t>
      </w:r>
    </w:p>
    <w:p w:rsidR="00D95F0E" w:rsidRPr="00D95F0E" w:rsidRDefault="00D95F0E" w:rsidP="00D95F0E">
      <w:pPr>
        <w:pStyle w:val="Zkladntext"/>
        <w:jc w:val="both"/>
        <w:rPr>
          <w:sz w:val="20"/>
          <w:szCs w:val="20"/>
        </w:rPr>
      </w:pPr>
      <w:r w:rsidRPr="00D95F0E">
        <w:rPr>
          <w:sz w:val="20"/>
          <w:szCs w:val="20"/>
        </w:rPr>
        <w:t>Názory na právnu subjektivitu a na medzinárodno-právnu subjektivitu Európskej únie nie sú jednotné. Jedna časť autorov zásadne odmieta existenciu právnej subjektivity EÚ a druhá časť zastáva názor, že Európska únia má základy tak právnej subjektivity ako aj medzinárodno-právnej subjektivity.</w:t>
      </w:r>
    </w:p>
    <w:p w:rsidR="00D95F0E" w:rsidRPr="00D95F0E" w:rsidRDefault="00D95F0E" w:rsidP="00D95F0E">
      <w:pPr>
        <w:pStyle w:val="Zkladntext"/>
        <w:ind w:firstLine="720"/>
        <w:jc w:val="both"/>
        <w:rPr>
          <w:sz w:val="20"/>
          <w:szCs w:val="20"/>
        </w:rPr>
      </w:pPr>
      <w:r w:rsidRPr="00D95F0E">
        <w:rPr>
          <w:sz w:val="20"/>
          <w:szCs w:val="20"/>
        </w:rPr>
        <w:t>Na rozdiel od zakladajúcich zmlúv troch európskych spoločenstiev a Zmluvy o založení Európskeho spoločenstva, ktoré výslovne ustanovujú právnu subjektivitu týchto medzinárodných organizácií, Zmluva o Európskej únii takéto ustanovenia neobsahuje. Preto je namieste otázka, či sú splnené podmienky pre považovanie Európskej únie ako právneho subjektu v zmysle implicitnej teórie alebo obyčajovej teórie uznania za právny subjekt.</w:t>
      </w:r>
    </w:p>
    <w:p w:rsidR="00D95F0E" w:rsidRPr="00D95F0E" w:rsidRDefault="00D95F0E" w:rsidP="00D95F0E">
      <w:pPr>
        <w:pStyle w:val="Zkladntext"/>
        <w:ind w:firstLine="720"/>
        <w:jc w:val="both"/>
        <w:rPr>
          <w:sz w:val="20"/>
          <w:szCs w:val="20"/>
        </w:rPr>
      </w:pPr>
      <w:r w:rsidRPr="00D95F0E">
        <w:rPr>
          <w:sz w:val="20"/>
          <w:szCs w:val="20"/>
        </w:rPr>
        <w:t xml:space="preserve">Do určitej miery je podmienka implicitnej teórie teda </w:t>
      </w:r>
      <w:r w:rsidRPr="00D95F0E">
        <w:rPr>
          <w:sz w:val="20"/>
          <w:szCs w:val="20"/>
          <w:u w:val="single"/>
        </w:rPr>
        <w:t xml:space="preserve">zverenia pôsobnosti a právomocí </w:t>
      </w:r>
      <w:r w:rsidRPr="00D95F0E">
        <w:rPr>
          <w:sz w:val="20"/>
          <w:szCs w:val="20"/>
        </w:rPr>
        <w:t xml:space="preserve">zakladajúcou zmluvou, </w:t>
      </w:r>
      <w:r w:rsidRPr="00D95F0E">
        <w:rPr>
          <w:sz w:val="20"/>
          <w:szCs w:val="20"/>
          <w:u w:val="single"/>
        </w:rPr>
        <w:t>funkcií a úloh,</w:t>
      </w:r>
      <w:r w:rsidRPr="00D95F0E">
        <w:rPr>
          <w:sz w:val="20"/>
          <w:szCs w:val="20"/>
        </w:rPr>
        <w:t xml:space="preserve"> ktoré má EÚ plniť v zakladajúcej zmluve splnená. Zmluva o EÚ vytvára aj </w:t>
      </w:r>
      <w:r w:rsidRPr="00D95F0E">
        <w:rPr>
          <w:sz w:val="20"/>
          <w:szCs w:val="20"/>
          <w:u w:val="single"/>
        </w:rPr>
        <w:t xml:space="preserve">štruktúru orgánov </w:t>
      </w:r>
      <w:r w:rsidRPr="00D95F0E">
        <w:rPr>
          <w:sz w:val="20"/>
          <w:szCs w:val="20"/>
        </w:rPr>
        <w:t xml:space="preserve">EÚ- Európsku radu, jej predsedu, vysokého zmocnenca pre spoločnú zahraničnú a bezpečnostnú politiku, zvláštneho zmocnenca pre politické otázky, politický výbor, koordinačný výbor, okrem toho ako orgány EÚ vystupujú aj rada EÚ, Európska komisia, Európsky súdny dvor. </w:t>
      </w:r>
    </w:p>
    <w:p w:rsidR="00D95F0E" w:rsidRPr="00D95F0E" w:rsidRDefault="00D95F0E" w:rsidP="00D95F0E">
      <w:pPr>
        <w:pStyle w:val="Zkladntext"/>
        <w:ind w:firstLine="720"/>
        <w:jc w:val="both"/>
        <w:rPr>
          <w:sz w:val="20"/>
          <w:szCs w:val="20"/>
        </w:rPr>
      </w:pPr>
      <w:r w:rsidRPr="00D95F0E">
        <w:rPr>
          <w:sz w:val="20"/>
          <w:szCs w:val="20"/>
        </w:rPr>
        <w:t xml:space="preserve">Ďalej </w:t>
      </w:r>
      <w:r w:rsidRPr="00D95F0E">
        <w:rPr>
          <w:sz w:val="20"/>
          <w:szCs w:val="20"/>
          <w:u w:val="single"/>
        </w:rPr>
        <w:t xml:space="preserve">úprava formalizovaného postupu pre uzatváranie medzinárodných zmlúv </w:t>
      </w:r>
      <w:r w:rsidRPr="00D95F0E">
        <w:rPr>
          <w:sz w:val="20"/>
          <w:szCs w:val="20"/>
        </w:rPr>
        <w:t xml:space="preserve">v oblasti spoločnej zahraničnej a bezpečnostnej politiky v č. 24 ZEU v podstate vytvára základ pre odvodenie medzinárodno-právnej subjektivity EÚ. </w:t>
      </w:r>
    </w:p>
    <w:p w:rsidR="00D95F0E" w:rsidRPr="00D95F0E" w:rsidRDefault="00D95F0E" w:rsidP="00D95F0E">
      <w:pPr>
        <w:pStyle w:val="Zkladntext"/>
        <w:ind w:firstLine="720"/>
        <w:jc w:val="both"/>
        <w:rPr>
          <w:sz w:val="20"/>
          <w:szCs w:val="20"/>
        </w:rPr>
      </w:pPr>
      <w:r w:rsidRPr="00D95F0E">
        <w:rPr>
          <w:sz w:val="20"/>
          <w:szCs w:val="20"/>
        </w:rPr>
        <w:t xml:space="preserve">Rovnako aj existencia inštitútu </w:t>
      </w:r>
      <w:r w:rsidRPr="00D95F0E">
        <w:rPr>
          <w:sz w:val="20"/>
          <w:szCs w:val="20"/>
          <w:u w:val="single"/>
        </w:rPr>
        <w:t xml:space="preserve">občianstva únie </w:t>
      </w:r>
      <w:r w:rsidRPr="00D95F0E">
        <w:rPr>
          <w:sz w:val="20"/>
          <w:szCs w:val="20"/>
        </w:rPr>
        <w:t xml:space="preserve">a s tým spojeného práva občanov členských štátov využívať diplomatické zastúpenia ostatných členských štátov spolu s rozsiahlymi nadštátnymi právomocami orgánov sú okolnosťami, na ktorých  zástancovia právnej subjektivity EÚ zakladajú svoje tvrdenia o existencii EÚ ako právneho subjektu.   </w:t>
      </w:r>
    </w:p>
    <w:p w:rsidR="00D95F0E" w:rsidRPr="00D95F0E" w:rsidRDefault="00D95F0E" w:rsidP="00D95F0E">
      <w:pPr>
        <w:pStyle w:val="Zkladntext"/>
        <w:ind w:firstLine="720"/>
        <w:jc w:val="both"/>
        <w:rPr>
          <w:sz w:val="20"/>
          <w:szCs w:val="20"/>
        </w:rPr>
      </w:pPr>
      <w:r w:rsidRPr="00D95F0E">
        <w:rPr>
          <w:sz w:val="20"/>
          <w:szCs w:val="20"/>
        </w:rPr>
        <w:t xml:space="preserve">Prevládajúci právny názor však nepovažuje Európsku úniu za právny subjekt. Je to odôvodnené najmä tým, že žiadny z členských štátov doteraz nemal v úmysle poskytnúť únii  právnu subjektivitu v medzinárodnom práve verejnom, ktorý je predpokladom jej vzniku podľa Viedenského dohovoru o zmluvnom práve. Len Holandsko sa za svojho predsedníctva vyjadrilo jasne v prospech EÚ ako právneho subjektu tým, že vo svojom návrhu Amsterdamskej zmluvy napísalo slová : „Únia má právnu subjektivitu.“ Tieto a ďalšie nadväzujúce </w:t>
      </w:r>
      <w:r w:rsidRPr="00D95F0E">
        <w:rPr>
          <w:sz w:val="20"/>
          <w:szCs w:val="20"/>
        </w:rPr>
        <w:lastRenderedPageBreak/>
        <w:t>ustanovenia boli však z návrhu zmluvy  po zvážení všetkými členskými štátmi vyškrtnuté. Teda už v samom vnútri EÚ je problém s uznaním jej právnej subjektivity, o to viac je potom uznanie EÚ ako právneho subjektu medzinárodným spoločenstvom otázkou ďalšej budúcnosti.</w:t>
      </w:r>
    </w:p>
    <w:p w:rsidR="00D95F0E" w:rsidRDefault="00D95F0E" w:rsidP="00D95F0E">
      <w:pPr>
        <w:rPr>
          <w:rFonts w:ascii="Times New Roman" w:hAnsi="Times New Roman" w:cs="Times New Roman"/>
          <w:b/>
          <w:sz w:val="20"/>
          <w:szCs w:val="20"/>
          <w:u w:val="single"/>
        </w:rPr>
      </w:pPr>
    </w:p>
    <w:p w:rsidR="00437410" w:rsidRPr="00D95F0E" w:rsidRDefault="00437410" w:rsidP="00D95F0E">
      <w:pPr>
        <w:rPr>
          <w:rFonts w:ascii="Times New Roman" w:hAnsi="Times New Roman" w:cs="Times New Roman"/>
          <w:b/>
          <w:sz w:val="20"/>
          <w:szCs w:val="20"/>
          <w:u w:val="single"/>
        </w:rPr>
      </w:pPr>
    </w:p>
    <w:p w:rsidR="00D95F0E" w:rsidRPr="00437410" w:rsidRDefault="00437410" w:rsidP="00D95F0E">
      <w:pPr>
        <w:rPr>
          <w:rFonts w:ascii="Times New Roman" w:hAnsi="Times New Roman" w:cs="Times New Roman"/>
          <w:b/>
          <w:sz w:val="24"/>
          <w:szCs w:val="24"/>
          <w:u w:val="single"/>
        </w:rPr>
      </w:pPr>
      <w:r w:rsidRPr="00437410">
        <w:rPr>
          <w:rFonts w:ascii="Times New Roman" w:hAnsi="Times New Roman" w:cs="Times New Roman"/>
          <w:b/>
          <w:sz w:val="24"/>
          <w:szCs w:val="24"/>
          <w:u w:val="single"/>
        </w:rPr>
        <w:t>5. Systém deľby právomocí medzi EÚ a členskými štátmi (druhy a oblasti právomoci)</w:t>
      </w:r>
    </w:p>
    <w:p w:rsidR="00D95F0E" w:rsidRDefault="00D95F0E" w:rsidP="00D95F0E">
      <w:pPr>
        <w:rPr>
          <w:rFonts w:ascii="Times New Roman" w:hAnsi="Times New Roman" w:cs="Times New Roman"/>
          <w:b/>
          <w:sz w:val="20"/>
          <w:szCs w:val="20"/>
          <w:u w:val="single"/>
        </w:rPr>
      </w:pPr>
    </w:p>
    <w:p w:rsidR="009C615B" w:rsidRPr="009C615B" w:rsidRDefault="009C615B" w:rsidP="009C615B">
      <w:pPr>
        <w:rPr>
          <w:rFonts w:ascii="Times New Roman" w:eastAsia="Calibri" w:hAnsi="Times New Roman" w:cs="Times New Roman"/>
          <w:b/>
          <w:sz w:val="20"/>
          <w:szCs w:val="20"/>
        </w:rPr>
      </w:pPr>
      <w:r w:rsidRPr="009C615B">
        <w:rPr>
          <w:rFonts w:ascii="Times New Roman" w:eastAsia="Calibri" w:hAnsi="Times New Roman" w:cs="Times New Roman"/>
          <w:sz w:val="20"/>
          <w:szCs w:val="20"/>
        </w:rPr>
        <w:t>EU je voči členským štátom oprávnená konať z pozície suveréna (má možnosť priznávať práva a ukladať povinnosti). V tejto súvislosti je dôležitá otázka právomocí</w:t>
      </w:r>
      <w:r w:rsidRPr="009C615B">
        <w:rPr>
          <w:rFonts w:ascii="Times New Roman" w:eastAsia="Calibri" w:hAnsi="Times New Roman" w:cs="Times New Roman"/>
          <w:b/>
          <w:sz w:val="20"/>
          <w:szCs w:val="20"/>
        </w:rPr>
        <w:t>.</w:t>
      </w:r>
    </w:p>
    <w:p w:rsidR="009C615B" w:rsidRPr="009C615B" w:rsidRDefault="009C615B" w:rsidP="009C615B">
      <w:pPr>
        <w:rPr>
          <w:rFonts w:ascii="Times New Roman" w:eastAsia="Calibri" w:hAnsi="Times New Roman" w:cs="Times New Roman"/>
          <w:b/>
          <w:sz w:val="20"/>
          <w:szCs w:val="20"/>
        </w:rPr>
      </w:pPr>
    </w:p>
    <w:p w:rsidR="009C615B" w:rsidRPr="009C615B" w:rsidRDefault="009C615B" w:rsidP="009C615B">
      <w:pPr>
        <w:rPr>
          <w:rFonts w:ascii="Times New Roman" w:eastAsia="Calibri" w:hAnsi="Times New Roman" w:cs="Times New Roman"/>
          <w:b/>
          <w:sz w:val="20"/>
          <w:szCs w:val="20"/>
        </w:rPr>
      </w:pPr>
      <w:r w:rsidRPr="009C615B">
        <w:rPr>
          <w:rFonts w:ascii="Times New Roman" w:eastAsia="Calibri" w:hAnsi="Times New Roman" w:cs="Times New Roman"/>
          <w:b/>
          <w:sz w:val="20"/>
          <w:szCs w:val="20"/>
        </w:rPr>
        <w:t>Právomoc a kompetencia</w:t>
      </w:r>
    </w:p>
    <w:p w:rsidR="009C615B" w:rsidRPr="009C615B" w:rsidRDefault="009C615B" w:rsidP="009A287B">
      <w:pPr>
        <w:numPr>
          <w:ilvl w:val="0"/>
          <w:numId w:val="36"/>
        </w:numPr>
        <w:jc w:val="left"/>
        <w:rPr>
          <w:rFonts w:ascii="Times New Roman" w:eastAsia="Calibri" w:hAnsi="Times New Roman" w:cs="Times New Roman"/>
          <w:sz w:val="20"/>
          <w:szCs w:val="20"/>
        </w:rPr>
      </w:pPr>
      <w:r w:rsidRPr="009C615B">
        <w:rPr>
          <w:rFonts w:ascii="Times New Roman" w:eastAsia="Calibri" w:hAnsi="Times New Roman" w:cs="Times New Roman"/>
          <w:sz w:val="20"/>
          <w:szCs w:val="20"/>
        </w:rPr>
        <w:t>Tieto termíny sa používajú synonymicky. Právomocou rozumieme spôsobilosť mať prostriedky určené na plnenie úlohy daného subjektu. Potom rozlišujeme právomoc legislatívnu, výkonnú a súdnu.</w:t>
      </w:r>
    </w:p>
    <w:p w:rsidR="009C615B" w:rsidRPr="009C615B" w:rsidRDefault="009C615B" w:rsidP="009A287B">
      <w:pPr>
        <w:numPr>
          <w:ilvl w:val="0"/>
          <w:numId w:val="36"/>
        </w:numPr>
        <w:jc w:val="left"/>
        <w:rPr>
          <w:rFonts w:ascii="Times New Roman" w:eastAsia="Calibri" w:hAnsi="Times New Roman" w:cs="Times New Roman"/>
          <w:sz w:val="20"/>
          <w:szCs w:val="20"/>
        </w:rPr>
      </w:pPr>
      <w:r w:rsidRPr="009C615B">
        <w:rPr>
          <w:rFonts w:ascii="Times New Roman" w:eastAsia="Calibri" w:hAnsi="Times New Roman" w:cs="Times New Roman"/>
          <w:sz w:val="20"/>
          <w:szCs w:val="20"/>
        </w:rPr>
        <w:t>Legislatívna právomoc je právomoc vydávať normatívne akty. Ak nie je stanovené inak, zásady legislatívnych právomocí, ich deľby a výkonu platia aj pre výkonnú právomoc</w:t>
      </w:r>
    </w:p>
    <w:p w:rsidR="009C615B" w:rsidRPr="009C615B" w:rsidRDefault="009C615B" w:rsidP="009A287B">
      <w:pPr>
        <w:numPr>
          <w:ilvl w:val="0"/>
          <w:numId w:val="36"/>
        </w:numPr>
        <w:jc w:val="left"/>
        <w:rPr>
          <w:rFonts w:ascii="Times New Roman" w:eastAsia="Calibri" w:hAnsi="Times New Roman" w:cs="Times New Roman"/>
          <w:sz w:val="20"/>
          <w:szCs w:val="20"/>
        </w:rPr>
      </w:pPr>
      <w:r w:rsidRPr="009C615B">
        <w:rPr>
          <w:rFonts w:ascii="Times New Roman" w:eastAsia="Calibri" w:hAnsi="Times New Roman" w:cs="Times New Roman"/>
          <w:sz w:val="20"/>
          <w:szCs w:val="20"/>
        </w:rPr>
        <w:t>Pôsobnosť právomocí je časová, osobná a vecná</w:t>
      </w:r>
    </w:p>
    <w:p w:rsidR="009C615B" w:rsidRPr="009C615B" w:rsidRDefault="009C615B" w:rsidP="009A287B">
      <w:pPr>
        <w:numPr>
          <w:ilvl w:val="0"/>
          <w:numId w:val="36"/>
        </w:numPr>
        <w:jc w:val="left"/>
        <w:rPr>
          <w:rFonts w:ascii="Times New Roman" w:eastAsia="Calibri" w:hAnsi="Times New Roman" w:cs="Times New Roman"/>
          <w:sz w:val="20"/>
          <w:szCs w:val="20"/>
        </w:rPr>
      </w:pPr>
      <w:r w:rsidRPr="009C615B">
        <w:rPr>
          <w:rFonts w:ascii="Times New Roman" w:eastAsia="Calibri" w:hAnsi="Times New Roman" w:cs="Times New Roman"/>
          <w:sz w:val="20"/>
          <w:szCs w:val="20"/>
        </w:rPr>
        <w:t>právomoc zahŕňa aj procedurálne pravidlá</w:t>
      </w:r>
    </w:p>
    <w:p w:rsidR="009C615B" w:rsidRPr="009C615B" w:rsidRDefault="009C615B" w:rsidP="009A287B">
      <w:pPr>
        <w:numPr>
          <w:ilvl w:val="0"/>
          <w:numId w:val="36"/>
        </w:numPr>
        <w:jc w:val="left"/>
        <w:rPr>
          <w:rFonts w:ascii="Times New Roman" w:eastAsia="Calibri" w:hAnsi="Times New Roman" w:cs="Times New Roman"/>
          <w:sz w:val="20"/>
          <w:szCs w:val="20"/>
        </w:rPr>
      </w:pPr>
      <w:r w:rsidRPr="009C615B">
        <w:rPr>
          <w:rFonts w:ascii="Times New Roman" w:eastAsia="Calibri" w:hAnsi="Times New Roman" w:cs="Times New Roman"/>
          <w:sz w:val="20"/>
          <w:szCs w:val="20"/>
        </w:rPr>
        <w:t>právomoci podľa vyjadrenia v pozitívnom práve sa delia na explicitné (sú stanovené výslovne) a implicitné (plynú z obsahu a účelu pozitívneho práva)</w:t>
      </w:r>
    </w:p>
    <w:p w:rsidR="009C615B" w:rsidRPr="009C615B" w:rsidRDefault="009C615B" w:rsidP="009A287B">
      <w:pPr>
        <w:numPr>
          <w:ilvl w:val="0"/>
          <w:numId w:val="36"/>
        </w:numPr>
        <w:jc w:val="left"/>
        <w:rPr>
          <w:rFonts w:ascii="Times New Roman" w:eastAsia="Calibri" w:hAnsi="Times New Roman" w:cs="Times New Roman"/>
          <w:sz w:val="20"/>
          <w:szCs w:val="20"/>
        </w:rPr>
      </w:pPr>
      <w:r w:rsidRPr="009C615B">
        <w:rPr>
          <w:rFonts w:ascii="Times New Roman" w:eastAsia="Calibri" w:hAnsi="Times New Roman" w:cs="Times New Roman"/>
          <w:sz w:val="20"/>
          <w:szCs w:val="20"/>
        </w:rPr>
        <w:t>právomoc sa vždy vzťahuje na subjekty verejného práva, európskeho práva, medzinárodného práva - takže ide o právomoci EÚ alebo štátov príp. ich orgánov</w:t>
      </w:r>
    </w:p>
    <w:p w:rsidR="009C615B" w:rsidRPr="009C615B" w:rsidRDefault="009C615B" w:rsidP="009A287B">
      <w:pPr>
        <w:numPr>
          <w:ilvl w:val="0"/>
          <w:numId w:val="36"/>
        </w:numPr>
        <w:jc w:val="left"/>
        <w:rPr>
          <w:rFonts w:ascii="Times New Roman" w:eastAsia="Calibri" w:hAnsi="Times New Roman" w:cs="Times New Roman"/>
          <w:sz w:val="20"/>
          <w:szCs w:val="20"/>
        </w:rPr>
      </w:pPr>
      <w:r w:rsidRPr="009C615B">
        <w:rPr>
          <w:rFonts w:ascii="Times New Roman" w:eastAsia="Calibri" w:hAnsi="Times New Roman" w:cs="Times New Roman"/>
          <w:sz w:val="20"/>
          <w:szCs w:val="20"/>
        </w:rPr>
        <w:t>z hľadiska vzájomného pomeru členského štátu k EÚ rozlišujeme právomoci výlučné, a právomoci zdieľané, podporné, konkurujúce a paralelné</w:t>
      </w:r>
    </w:p>
    <w:p w:rsidR="009C615B" w:rsidRPr="009C615B" w:rsidRDefault="009C615B" w:rsidP="009A287B">
      <w:pPr>
        <w:numPr>
          <w:ilvl w:val="0"/>
          <w:numId w:val="36"/>
        </w:numPr>
        <w:jc w:val="left"/>
        <w:rPr>
          <w:rFonts w:ascii="Times New Roman" w:eastAsia="Calibri" w:hAnsi="Times New Roman" w:cs="Times New Roman"/>
          <w:sz w:val="20"/>
          <w:szCs w:val="20"/>
        </w:rPr>
      </w:pPr>
      <w:r w:rsidRPr="009C615B">
        <w:rPr>
          <w:rFonts w:ascii="Times New Roman" w:eastAsia="Calibri" w:hAnsi="Times New Roman" w:cs="Times New Roman"/>
          <w:sz w:val="20"/>
          <w:szCs w:val="20"/>
        </w:rPr>
        <w:t>ďalej sa rozlišujú právomoci podľa vecnej pôsobnosti a podľa cieľa právnych noriem</w:t>
      </w:r>
    </w:p>
    <w:p w:rsidR="009C615B" w:rsidRPr="009C615B" w:rsidRDefault="009C615B" w:rsidP="009A287B">
      <w:pPr>
        <w:numPr>
          <w:ilvl w:val="0"/>
          <w:numId w:val="36"/>
        </w:numPr>
        <w:jc w:val="left"/>
        <w:rPr>
          <w:rFonts w:ascii="Times New Roman" w:eastAsia="Calibri" w:hAnsi="Times New Roman" w:cs="Times New Roman"/>
          <w:sz w:val="20"/>
          <w:szCs w:val="20"/>
        </w:rPr>
      </w:pPr>
      <w:r w:rsidRPr="009C615B">
        <w:rPr>
          <w:rFonts w:ascii="Times New Roman" w:eastAsia="Calibri" w:hAnsi="Times New Roman" w:cs="Times New Roman"/>
          <w:sz w:val="20"/>
          <w:szCs w:val="20"/>
        </w:rPr>
        <w:t>z hľadiska zdroja rozlišujeme právomoci originárne (majú ich členské štáty) a odvodené (boli prenesené ne EÚ členskými štátmi)</w:t>
      </w:r>
    </w:p>
    <w:p w:rsidR="009C615B" w:rsidRPr="009C615B" w:rsidRDefault="009C615B" w:rsidP="009A287B">
      <w:pPr>
        <w:numPr>
          <w:ilvl w:val="0"/>
          <w:numId w:val="36"/>
        </w:numPr>
        <w:jc w:val="left"/>
        <w:rPr>
          <w:rFonts w:ascii="Times New Roman" w:eastAsia="Calibri" w:hAnsi="Times New Roman" w:cs="Times New Roman"/>
          <w:sz w:val="20"/>
          <w:szCs w:val="20"/>
        </w:rPr>
      </w:pPr>
      <w:r w:rsidRPr="009C615B">
        <w:rPr>
          <w:rFonts w:ascii="Times New Roman" w:eastAsia="Calibri" w:hAnsi="Times New Roman" w:cs="Times New Roman"/>
          <w:sz w:val="20"/>
          <w:szCs w:val="20"/>
        </w:rPr>
        <w:t xml:space="preserve">delenie právomocí medzi členskými štátmi a EÚ - vertikálne delenie. </w:t>
      </w:r>
    </w:p>
    <w:p w:rsidR="009C615B" w:rsidRPr="009C615B" w:rsidRDefault="009C615B" w:rsidP="009A287B">
      <w:pPr>
        <w:numPr>
          <w:ilvl w:val="0"/>
          <w:numId w:val="36"/>
        </w:numPr>
        <w:jc w:val="left"/>
        <w:rPr>
          <w:rFonts w:ascii="Times New Roman" w:eastAsia="Calibri" w:hAnsi="Times New Roman" w:cs="Times New Roman"/>
          <w:sz w:val="20"/>
          <w:szCs w:val="20"/>
        </w:rPr>
      </w:pPr>
      <w:r w:rsidRPr="009C615B">
        <w:rPr>
          <w:rFonts w:ascii="Times New Roman" w:eastAsia="Calibri" w:hAnsi="Times New Roman" w:cs="Times New Roman"/>
          <w:sz w:val="20"/>
          <w:szCs w:val="20"/>
        </w:rPr>
        <w:t>delenie právomocí medzi EÚ a jej orgánmi - horizontálne delenie</w:t>
      </w:r>
    </w:p>
    <w:p w:rsidR="009C615B" w:rsidRPr="009C615B" w:rsidRDefault="009C615B" w:rsidP="009C615B">
      <w:pPr>
        <w:rPr>
          <w:rFonts w:ascii="Times New Roman" w:eastAsia="Calibri" w:hAnsi="Times New Roman" w:cs="Times New Roman"/>
          <w:sz w:val="20"/>
          <w:szCs w:val="20"/>
        </w:rPr>
      </w:pP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b/>
          <w:sz w:val="20"/>
          <w:szCs w:val="20"/>
        </w:rPr>
        <w:t>Pôsobnosť</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Treba odlišovať od právomoci. Zmluva nazýva pôsobnosť oblasťami. Oblasti sú okruhy vzťahov či situácií, ktoré sú označené druhovým pojmom politika či pojmom, ktorý je definičným znakom tej ktorej politiky (napr. vnútorný trh, kultúra, hospodárska súťaž atd.).</w:t>
      </w:r>
    </w:p>
    <w:p w:rsidR="009C615B" w:rsidRPr="009C615B" w:rsidRDefault="009C615B" w:rsidP="009C615B">
      <w:pPr>
        <w:rPr>
          <w:rFonts w:ascii="Times New Roman" w:eastAsia="Calibri" w:hAnsi="Times New Roman" w:cs="Times New Roman"/>
          <w:b/>
          <w:sz w:val="20"/>
          <w:szCs w:val="20"/>
        </w:rPr>
      </w:pPr>
    </w:p>
    <w:p w:rsidR="009C615B" w:rsidRPr="009C615B" w:rsidRDefault="009C615B" w:rsidP="009C615B">
      <w:pPr>
        <w:rPr>
          <w:rFonts w:ascii="Times New Roman" w:eastAsia="Calibri" w:hAnsi="Times New Roman" w:cs="Times New Roman"/>
          <w:b/>
          <w:sz w:val="20"/>
          <w:szCs w:val="20"/>
        </w:rPr>
      </w:pPr>
      <w:r w:rsidRPr="009C615B">
        <w:rPr>
          <w:rFonts w:ascii="Times New Roman" w:eastAsia="Calibri" w:hAnsi="Times New Roman" w:cs="Times New Roman"/>
          <w:b/>
          <w:sz w:val="20"/>
          <w:szCs w:val="20"/>
        </w:rPr>
        <w:t>Vznik právomocí</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O právomociach EÚ a o deľbe právomocí medzi EÚ a členskými štátmi sú oprávnené rozhodovať členské štáty (majú kompetenčnú kompetenciu). Pred založením ES mali štáty neobmedzenú zvrchovanosť, ale vytvorením ES (EÚ) preniesli niektoré svoje zvrchované kompetencie na úniu. Ide o delegáciu právomocí členského štátu na EÚ. V dôsledku toho sa musia štáty zdržať akéhokoľvek konania, ktoré by bolo v rozpore s konaním EÚ, pokiaľ sa jedná o konanie v rámci delegovanej pôsobnosti. Inak môže štát konať ako suverén. Prenesenie právomoci sa stalo bezpodmienečne a na neurčitú dobu, na základe zakladajúcej zmluvy. členské štáty však nepreniesli toľko právomocí aby sa vzdali svojej štátnej suverenity. Neplatí spätné prenesenie kompetencií !</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Členské štáty preniesli svoju kompetenciu v niektorých oblastiach na EÚ úplne, čím EÚ vznikla výlučná právomoc, v iných oblastiach len čiastočne a tak vznikla zdieľaná právomoc, ktorá vyžaduje spoluprácu v zákonodarnej aj výkonnej právomoci (to znamená, že ak zmluvy ukotvili nejakú otázku určitým spôsobom, členské štáty nesmú vydávať predpisy v rozpore s touto úpravou.).</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Vertikálna deľba právomocí je predmetom všeobecného vymedzenia (5 / 2 ZEÚ) a jednak detailnej úpravy (jednotlivé politiky EÚ).</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Právomoc EÚ je obmedzovaná zásadou subsidiarity a proporcionality.</w:t>
      </w:r>
    </w:p>
    <w:p w:rsidR="009C615B" w:rsidRPr="009C615B" w:rsidRDefault="009C615B" w:rsidP="009C615B">
      <w:pPr>
        <w:rPr>
          <w:rFonts w:ascii="Times New Roman" w:eastAsia="Calibri" w:hAnsi="Times New Roman" w:cs="Times New Roman"/>
          <w:sz w:val="20"/>
          <w:szCs w:val="20"/>
        </w:rPr>
      </w:pPr>
    </w:p>
    <w:p w:rsidR="009C615B" w:rsidRPr="009C615B" w:rsidRDefault="009C615B" w:rsidP="009C615B">
      <w:pPr>
        <w:rPr>
          <w:rFonts w:ascii="Times New Roman" w:eastAsia="Calibri" w:hAnsi="Times New Roman" w:cs="Times New Roman"/>
          <w:b/>
          <w:sz w:val="20"/>
          <w:szCs w:val="20"/>
        </w:rPr>
      </w:pPr>
      <w:r w:rsidRPr="009C615B">
        <w:rPr>
          <w:rFonts w:ascii="Times New Roman" w:hAnsi="Times New Roman" w:cs="Times New Roman"/>
          <w:b/>
          <w:sz w:val="20"/>
          <w:szCs w:val="20"/>
        </w:rPr>
        <w:t>Systém delegovaných právomocí</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Pojem delegovaných právomocí znamená, že orgány EÚ môžu konať iba vtedy, ak sú na to zvlášť splnomocnené (právomoci v tejto oblasti boli na ňu prenesené). Splnomocnenie sa nachádza v primárnom práve. Toto splnomocnenie obsahuje vymedzenie oblastí, v ktorých môže EÚ konať, ktoré orgány majú právo stanoviť pravidlá, v akom konaní treba tieto pravidlá vydať a v akej právnej forme má byť úprava obsiahnutá. V jednotlivých oblastiach musia existovať konkrétne právomoci. Buď sú veľmi konkrétne alebo majú široký obsah. Právomoc sa môže týkať jednej oblasti, alebo ju môže presahovať.</w:t>
      </w:r>
    </w:p>
    <w:p w:rsidR="009C615B" w:rsidRPr="009C615B" w:rsidRDefault="009C615B" w:rsidP="009C615B">
      <w:pPr>
        <w:rPr>
          <w:rFonts w:ascii="Times New Roman" w:eastAsia="Calibri" w:hAnsi="Times New Roman" w:cs="Times New Roman"/>
          <w:sz w:val="20"/>
          <w:szCs w:val="20"/>
        </w:rPr>
      </w:pP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 xml:space="preserve">Ak by orgán EÚ konal nad rámec prenesenej právomoci, konal by ultra vires. Prekročil by do suverenity členských štátov. Akt vydaný v takomto prípade by musel byť ESD zrušený na základe žaloby o neplatnosť, podanej jedným alebo viac členskými štátmi. Zneužitie právomoci by mohlo nastať vtedy, ak by rozsah a obsah zmocnenia bolo vykladané príliš široko. Orgánom príslušným interpretovať túto pôsobnosť je ESD. </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lastRenderedPageBreak/>
        <w:t>Ak má orgán vydať právny akt musí mať k tomu právny základ (právomoc). Právomoc musí spočívať na objektívnych, súdne preskúmateľných okolnostiach.</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Systém delegovaných pôsobností má svoj základ v zásade právneho spoločenstva (obdoba vnútroštátneho princípu právneho štátu). Obsahuje tiež zásadu výhrady zákona, ktorá znamená, že  každý právny akt zasahujúci do základných práv jednotlivca musí mať základ v primárnom práve.</w:t>
      </w:r>
    </w:p>
    <w:p w:rsidR="009C615B" w:rsidRPr="009C615B" w:rsidRDefault="009C615B" w:rsidP="009C615B">
      <w:pPr>
        <w:rPr>
          <w:rFonts w:ascii="Times New Roman" w:eastAsia="Calibri" w:hAnsi="Times New Roman" w:cs="Times New Roman"/>
          <w:sz w:val="20"/>
          <w:szCs w:val="20"/>
        </w:rPr>
      </w:pPr>
    </w:p>
    <w:p w:rsidR="009C615B" w:rsidRPr="009C615B" w:rsidRDefault="009C615B" w:rsidP="009C615B">
      <w:pPr>
        <w:rPr>
          <w:rFonts w:ascii="Times New Roman" w:eastAsia="Calibri" w:hAnsi="Times New Roman" w:cs="Times New Roman"/>
          <w:b/>
          <w:sz w:val="20"/>
          <w:szCs w:val="20"/>
        </w:rPr>
      </w:pPr>
      <w:r w:rsidRPr="009C615B">
        <w:rPr>
          <w:rFonts w:ascii="Times New Roman" w:eastAsia="Calibri" w:hAnsi="Times New Roman" w:cs="Times New Roman"/>
          <w:b/>
          <w:sz w:val="20"/>
          <w:szCs w:val="20"/>
        </w:rPr>
        <w:t>Vertikálne vymedzenie právomocí</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V čl. 5 ZEÚ a v čl. 2- 6 ZFEÚ sú vymedzené niektoré pojmy a kategórie, a tiež katalóg právomocí prislúchajúcich EÚ. Ďalej sa ustanovuje režim vzniku a výkonu právomoci EÚ, a tiež režim riešenia možných vertikálnych sporov právomocí medzi EÚ a členskými štátmi. Spôsob vzniku právomocí jej delegáciou z členských štátov na EÚ, zotrvanie na princípe zverenia právomocí a účasť všetkých štátov na zmenách Zmluvy nám dokazujú, že štáty sú pánmi zmluvy.</w:t>
      </w:r>
    </w:p>
    <w:p w:rsidR="009C615B" w:rsidRPr="009C615B" w:rsidRDefault="009C615B" w:rsidP="009C615B">
      <w:pPr>
        <w:rPr>
          <w:rFonts w:ascii="Times New Roman" w:eastAsia="Calibri" w:hAnsi="Times New Roman" w:cs="Times New Roman"/>
          <w:sz w:val="20"/>
          <w:szCs w:val="20"/>
        </w:rPr>
      </w:pPr>
    </w:p>
    <w:p w:rsidR="009C615B" w:rsidRPr="009C615B" w:rsidRDefault="009C615B" w:rsidP="009C615B">
      <w:pPr>
        <w:rPr>
          <w:rFonts w:ascii="Times New Roman" w:eastAsia="Calibri" w:hAnsi="Times New Roman" w:cs="Times New Roman"/>
          <w:b/>
          <w:sz w:val="20"/>
          <w:szCs w:val="20"/>
        </w:rPr>
      </w:pPr>
      <w:r w:rsidRPr="009C615B">
        <w:rPr>
          <w:rFonts w:ascii="Times New Roman" w:eastAsia="Calibri" w:hAnsi="Times New Roman" w:cs="Times New Roman"/>
          <w:b/>
          <w:sz w:val="20"/>
          <w:szCs w:val="20"/>
        </w:rPr>
        <w:t>Zásady stanovenia a výkonu právomocí</w:t>
      </w:r>
    </w:p>
    <w:p w:rsidR="009C615B" w:rsidRPr="009C615B" w:rsidRDefault="009C615B" w:rsidP="009C615B">
      <w:pPr>
        <w:rPr>
          <w:rFonts w:ascii="Times New Roman" w:eastAsia="Calibri" w:hAnsi="Times New Roman" w:cs="Times New Roman"/>
          <w:b/>
          <w:sz w:val="20"/>
          <w:szCs w:val="20"/>
        </w:rPr>
      </w:pPr>
      <w:r w:rsidRPr="009C615B">
        <w:rPr>
          <w:rFonts w:ascii="Times New Roman" w:eastAsia="Calibri" w:hAnsi="Times New Roman" w:cs="Times New Roman"/>
          <w:b/>
          <w:sz w:val="20"/>
          <w:szCs w:val="20"/>
        </w:rPr>
        <w:t>Zásada zverenia právomocí</w:t>
      </w:r>
    </w:p>
    <w:p w:rsidR="009C615B" w:rsidRPr="009C615B" w:rsidRDefault="009C615B" w:rsidP="009A287B">
      <w:pPr>
        <w:numPr>
          <w:ilvl w:val="0"/>
          <w:numId w:val="37"/>
        </w:numPr>
        <w:rPr>
          <w:rFonts w:ascii="Times New Roman" w:eastAsia="Calibri" w:hAnsi="Times New Roman" w:cs="Times New Roman"/>
          <w:sz w:val="20"/>
          <w:szCs w:val="20"/>
        </w:rPr>
      </w:pPr>
      <w:r w:rsidRPr="009C615B">
        <w:rPr>
          <w:rFonts w:ascii="Times New Roman" w:eastAsia="Calibri" w:hAnsi="Times New Roman" w:cs="Times New Roman"/>
          <w:sz w:val="20"/>
          <w:szCs w:val="20"/>
        </w:rPr>
        <w:t>stanovuje odvodenosť právomocí EÚ od členských štátov</w:t>
      </w:r>
    </w:p>
    <w:p w:rsidR="009C615B" w:rsidRPr="009C615B" w:rsidRDefault="009C615B" w:rsidP="009A287B">
      <w:pPr>
        <w:numPr>
          <w:ilvl w:val="0"/>
          <w:numId w:val="37"/>
        </w:numPr>
        <w:rPr>
          <w:rFonts w:ascii="Times New Roman" w:eastAsia="Calibri" w:hAnsi="Times New Roman" w:cs="Times New Roman"/>
          <w:sz w:val="20"/>
          <w:szCs w:val="20"/>
        </w:rPr>
      </w:pPr>
      <w:r w:rsidRPr="009C615B">
        <w:rPr>
          <w:rFonts w:ascii="Times New Roman" w:eastAsia="Calibri" w:hAnsi="Times New Roman" w:cs="Times New Roman"/>
          <w:sz w:val="20"/>
          <w:szCs w:val="20"/>
        </w:rPr>
        <w:t>stanovuje pôvod právomocí</w:t>
      </w:r>
    </w:p>
    <w:p w:rsidR="009C615B" w:rsidRPr="009C615B" w:rsidRDefault="009C615B" w:rsidP="009A287B">
      <w:pPr>
        <w:numPr>
          <w:ilvl w:val="0"/>
          <w:numId w:val="37"/>
        </w:numPr>
        <w:rPr>
          <w:rFonts w:ascii="Times New Roman" w:eastAsia="Calibri" w:hAnsi="Times New Roman" w:cs="Times New Roman"/>
          <w:sz w:val="20"/>
          <w:szCs w:val="20"/>
        </w:rPr>
      </w:pPr>
      <w:r w:rsidRPr="009C615B">
        <w:rPr>
          <w:rFonts w:ascii="Times New Roman" w:eastAsia="Calibri" w:hAnsi="Times New Roman" w:cs="Times New Roman"/>
          <w:sz w:val="20"/>
          <w:szCs w:val="20"/>
        </w:rPr>
        <w:t>tým, že sa členské štáty vzdajú časti svojej suverenity, získava EÚ kompetencie (mocenské nástroje) na uskutočňovanie svojich cieľov</w:t>
      </w:r>
    </w:p>
    <w:p w:rsidR="009C615B" w:rsidRPr="009C615B" w:rsidRDefault="009C615B" w:rsidP="009A287B">
      <w:pPr>
        <w:numPr>
          <w:ilvl w:val="0"/>
          <w:numId w:val="37"/>
        </w:numPr>
        <w:rPr>
          <w:rFonts w:ascii="Times New Roman" w:eastAsia="Calibri" w:hAnsi="Times New Roman" w:cs="Times New Roman"/>
          <w:sz w:val="20"/>
          <w:szCs w:val="20"/>
        </w:rPr>
      </w:pPr>
      <w:r w:rsidRPr="009C615B">
        <w:rPr>
          <w:rFonts w:ascii="Times New Roman" w:eastAsia="Calibri" w:hAnsi="Times New Roman" w:cs="Times New Roman"/>
          <w:sz w:val="20"/>
          <w:szCs w:val="20"/>
        </w:rPr>
        <w:t>k prenosu prišlo na základe zakladajúcich zmlúv, na zmene ktorých sa musia podieľať všetky členské štáty</w:t>
      </w:r>
    </w:p>
    <w:p w:rsidR="009C615B" w:rsidRPr="009C615B" w:rsidRDefault="009C615B" w:rsidP="009A287B">
      <w:pPr>
        <w:numPr>
          <w:ilvl w:val="0"/>
          <w:numId w:val="37"/>
        </w:numPr>
        <w:rPr>
          <w:rFonts w:ascii="Times New Roman" w:eastAsia="Calibri" w:hAnsi="Times New Roman" w:cs="Times New Roman"/>
          <w:sz w:val="20"/>
          <w:szCs w:val="20"/>
        </w:rPr>
      </w:pPr>
      <w:r w:rsidRPr="009C615B">
        <w:rPr>
          <w:rFonts w:ascii="Times New Roman" w:eastAsia="Calibri" w:hAnsi="Times New Roman" w:cs="Times New Roman"/>
          <w:sz w:val="20"/>
          <w:szCs w:val="20"/>
        </w:rPr>
        <w:t>EÚ nemôže rozhodovať sama o svojich kompetenciách (nemá kompetenčnú kompetenciu)</w:t>
      </w:r>
    </w:p>
    <w:p w:rsidR="009C615B" w:rsidRPr="009C615B" w:rsidRDefault="009C615B" w:rsidP="009A287B">
      <w:pPr>
        <w:numPr>
          <w:ilvl w:val="0"/>
          <w:numId w:val="37"/>
        </w:numPr>
        <w:rPr>
          <w:rFonts w:ascii="Times New Roman" w:eastAsia="Calibri" w:hAnsi="Times New Roman" w:cs="Times New Roman"/>
          <w:sz w:val="20"/>
          <w:szCs w:val="20"/>
        </w:rPr>
      </w:pPr>
      <w:r w:rsidRPr="009C615B">
        <w:rPr>
          <w:rFonts w:ascii="Times New Roman" w:eastAsia="Calibri" w:hAnsi="Times New Roman" w:cs="Times New Roman"/>
          <w:sz w:val="20"/>
          <w:szCs w:val="20"/>
        </w:rPr>
        <w:t>EU je oprávnená a povinná konať iba v medziach kompetencií, ktoré boli na ňu prenesené</w:t>
      </w:r>
    </w:p>
    <w:p w:rsidR="009C615B" w:rsidRPr="009C615B" w:rsidRDefault="009C615B" w:rsidP="009A287B">
      <w:pPr>
        <w:numPr>
          <w:ilvl w:val="0"/>
          <w:numId w:val="37"/>
        </w:numPr>
        <w:rPr>
          <w:rFonts w:ascii="Times New Roman" w:eastAsia="Calibri" w:hAnsi="Times New Roman" w:cs="Times New Roman"/>
          <w:sz w:val="20"/>
          <w:szCs w:val="20"/>
        </w:rPr>
      </w:pPr>
      <w:r w:rsidRPr="009C615B">
        <w:rPr>
          <w:rFonts w:ascii="Times New Roman" w:eastAsia="Calibri" w:hAnsi="Times New Roman" w:cs="Times New Roman"/>
          <w:sz w:val="20"/>
          <w:szCs w:val="20"/>
        </w:rPr>
        <w:t>právomoci nezverené EÚ zostávajú členským štátom</w:t>
      </w:r>
    </w:p>
    <w:p w:rsidR="009C615B" w:rsidRPr="009C615B" w:rsidRDefault="009C615B" w:rsidP="009A287B">
      <w:pPr>
        <w:numPr>
          <w:ilvl w:val="0"/>
          <w:numId w:val="37"/>
        </w:numPr>
        <w:rPr>
          <w:rFonts w:ascii="Times New Roman" w:eastAsia="Calibri" w:hAnsi="Times New Roman" w:cs="Times New Roman"/>
          <w:sz w:val="20"/>
          <w:szCs w:val="20"/>
        </w:rPr>
      </w:pPr>
      <w:r w:rsidRPr="009C615B">
        <w:rPr>
          <w:rFonts w:ascii="Times New Roman" w:eastAsia="Calibri" w:hAnsi="Times New Roman" w:cs="Times New Roman"/>
          <w:sz w:val="20"/>
          <w:szCs w:val="20"/>
        </w:rPr>
        <w:t>výkon čiastočne zverených kompetencií musí byť v súlade so zásadou subsidiarity a proporcionality</w:t>
      </w:r>
    </w:p>
    <w:p w:rsidR="009C615B" w:rsidRPr="009C615B" w:rsidRDefault="009C615B" w:rsidP="009C615B">
      <w:pPr>
        <w:rPr>
          <w:rFonts w:ascii="Times New Roman" w:eastAsia="Calibri" w:hAnsi="Times New Roman" w:cs="Times New Roman"/>
          <w:b/>
          <w:sz w:val="20"/>
          <w:szCs w:val="20"/>
        </w:rPr>
      </w:pPr>
      <w:r w:rsidRPr="009C615B">
        <w:rPr>
          <w:rFonts w:ascii="Times New Roman" w:eastAsia="Calibri" w:hAnsi="Times New Roman" w:cs="Times New Roman"/>
          <w:b/>
          <w:sz w:val="20"/>
          <w:szCs w:val="20"/>
        </w:rPr>
        <w:t>Zásada subsidiarity</w:t>
      </w:r>
    </w:p>
    <w:p w:rsidR="009C615B" w:rsidRPr="009C615B" w:rsidRDefault="009C615B" w:rsidP="009A287B">
      <w:pPr>
        <w:numPr>
          <w:ilvl w:val="0"/>
          <w:numId w:val="37"/>
        </w:numPr>
        <w:rPr>
          <w:rFonts w:ascii="Times New Roman" w:eastAsia="Calibri" w:hAnsi="Times New Roman" w:cs="Times New Roman"/>
          <w:sz w:val="20"/>
          <w:szCs w:val="20"/>
        </w:rPr>
      </w:pPr>
      <w:r w:rsidRPr="009C615B">
        <w:rPr>
          <w:rFonts w:ascii="Times New Roman" w:eastAsia="Calibri" w:hAnsi="Times New Roman" w:cs="Times New Roman"/>
          <w:sz w:val="20"/>
          <w:szCs w:val="20"/>
        </w:rPr>
        <w:t>v oblasti pôsobnosti tejto zásady koná EÚ vždy podporným spôsobom</w:t>
      </w:r>
    </w:p>
    <w:p w:rsidR="009C615B" w:rsidRPr="009C615B" w:rsidRDefault="009C615B" w:rsidP="009A287B">
      <w:pPr>
        <w:numPr>
          <w:ilvl w:val="0"/>
          <w:numId w:val="37"/>
        </w:numPr>
        <w:rPr>
          <w:rFonts w:ascii="Times New Roman" w:eastAsia="Calibri" w:hAnsi="Times New Roman" w:cs="Times New Roman"/>
          <w:sz w:val="20"/>
          <w:szCs w:val="20"/>
        </w:rPr>
      </w:pPr>
      <w:r w:rsidRPr="009C615B">
        <w:rPr>
          <w:rFonts w:ascii="Times New Roman" w:eastAsia="Calibri" w:hAnsi="Times New Roman" w:cs="Times New Roman"/>
          <w:sz w:val="20"/>
          <w:szCs w:val="20"/>
        </w:rPr>
        <w:t>rieši možný konflikt pri nevýlučných právomociach medzi EÚ a členskými štátmi</w:t>
      </w:r>
    </w:p>
    <w:p w:rsidR="009C615B" w:rsidRPr="009C615B" w:rsidRDefault="009C615B" w:rsidP="009A287B">
      <w:pPr>
        <w:numPr>
          <w:ilvl w:val="0"/>
          <w:numId w:val="37"/>
        </w:numPr>
        <w:rPr>
          <w:rFonts w:ascii="Times New Roman" w:eastAsia="Calibri" w:hAnsi="Times New Roman" w:cs="Times New Roman"/>
          <w:sz w:val="20"/>
          <w:szCs w:val="20"/>
        </w:rPr>
      </w:pPr>
      <w:r w:rsidRPr="009C615B">
        <w:rPr>
          <w:rFonts w:ascii="Times New Roman" w:eastAsia="Calibri" w:hAnsi="Times New Roman" w:cs="Times New Roman"/>
          <w:sz w:val="20"/>
          <w:szCs w:val="20"/>
        </w:rPr>
        <w:t>čl. 5 / 3 ZEÚ stanovuje, že musia existovať predpoklady nemožnosti plnenia cieľa na úrovni členského štátu a možnosť lepšieho dosiahnutia cieľa na úniovej úrovni, aby EÚ mohla vykonávať nevýlučnú pôsobnosť</w:t>
      </w:r>
    </w:p>
    <w:p w:rsidR="009C615B" w:rsidRPr="009C615B" w:rsidRDefault="009C615B" w:rsidP="009A287B">
      <w:pPr>
        <w:numPr>
          <w:ilvl w:val="0"/>
          <w:numId w:val="37"/>
        </w:numPr>
        <w:rPr>
          <w:rFonts w:ascii="Times New Roman" w:eastAsia="Calibri" w:hAnsi="Times New Roman" w:cs="Times New Roman"/>
          <w:sz w:val="20"/>
          <w:szCs w:val="20"/>
        </w:rPr>
      </w:pPr>
      <w:r w:rsidRPr="009C615B">
        <w:rPr>
          <w:rFonts w:ascii="Times New Roman" w:eastAsia="Calibri" w:hAnsi="Times New Roman" w:cs="Times New Roman"/>
          <w:sz w:val="20"/>
          <w:szCs w:val="20"/>
        </w:rPr>
        <w:t>vnútroštátne parlamenty majú možnosť kontroly dodržiavania tejto zásady</w:t>
      </w:r>
    </w:p>
    <w:p w:rsidR="009C615B" w:rsidRPr="009C615B" w:rsidRDefault="009C615B" w:rsidP="009C615B">
      <w:pPr>
        <w:rPr>
          <w:rFonts w:ascii="Times New Roman" w:eastAsia="Calibri" w:hAnsi="Times New Roman" w:cs="Times New Roman"/>
          <w:b/>
          <w:sz w:val="20"/>
          <w:szCs w:val="20"/>
        </w:rPr>
      </w:pPr>
      <w:r w:rsidRPr="009C615B">
        <w:rPr>
          <w:rFonts w:ascii="Times New Roman" w:eastAsia="Calibri" w:hAnsi="Times New Roman" w:cs="Times New Roman"/>
          <w:b/>
          <w:sz w:val="20"/>
          <w:szCs w:val="20"/>
        </w:rPr>
        <w:t>Zásada proporcionality</w:t>
      </w:r>
    </w:p>
    <w:p w:rsidR="009C615B" w:rsidRPr="009C615B" w:rsidRDefault="009C615B" w:rsidP="009A287B">
      <w:pPr>
        <w:numPr>
          <w:ilvl w:val="0"/>
          <w:numId w:val="37"/>
        </w:numPr>
        <w:rPr>
          <w:rFonts w:ascii="Times New Roman" w:eastAsia="Calibri" w:hAnsi="Times New Roman" w:cs="Times New Roman"/>
          <w:sz w:val="20"/>
          <w:szCs w:val="20"/>
        </w:rPr>
      </w:pPr>
      <w:r w:rsidRPr="009C615B">
        <w:rPr>
          <w:rFonts w:ascii="Times New Roman" w:eastAsia="Calibri" w:hAnsi="Times New Roman" w:cs="Times New Roman"/>
          <w:sz w:val="20"/>
          <w:szCs w:val="20"/>
        </w:rPr>
        <w:t>jedna zo základných ústavných zásad európskeho práva</w:t>
      </w:r>
    </w:p>
    <w:p w:rsidR="009C615B" w:rsidRPr="009C615B" w:rsidRDefault="009C615B" w:rsidP="009A287B">
      <w:pPr>
        <w:numPr>
          <w:ilvl w:val="0"/>
          <w:numId w:val="37"/>
        </w:numPr>
        <w:rPr>
          <w:rFonts w:ascii="Times New Roman" w:eastAsia="Calibri" w:hAnsi="Times New Roman" w:cs="Times New Roman"/>
          <w:sz w:val="20"/>
          <w:szCs w:val="20"/>
        </w:rPr>
      </w:pPr>
      <w:r w:rsidRPr="009C615B">
        <w:rPr>
          <w:rFonts w:ascii="Times New Roman" w:eastAsia="Calibri" w:hAnsi="Times New Roman" w:cs="Times New Roman"/>
          <w:sz w:val="20"/>
          <w:szCs w:val="20"/>
        </w:rPr>
        <w:t>podľa tejto zásady obsah a forma činnosti únie nesmie prekročiť rámec toho,  čo je nevyhnutné na dosiahnutie cieľov zmlúv (napr. voľba druhu právneho aktu - v prípade harmonizácie treba preferovať smernicu pred nariadením)</w:t>
      </w:r>
    </w:p>
    <w:p w:rsidR="009C615B" w:rsidRPr="009C615B" w:rsidRDefault="009C615B" w:rsidP="009C615B">
      <w:pPr>
        <w:rPr>
          <w:rFonts w:ascii="Times New Roman" w:eastAsia="Calibri" w:hAnsi="Times New Roman" w:cs="Times New Roman"/>
          <w:sz w:val="20"/>
          <w:szCs w:val="20"/>
        </w:rPr>
      </w:pPr>
    </w:p>
    <w:p w:rsidR="009C615B" w:rsidRPr="009C615B" w:rsidRDefault="009C615B" w:rsidP="009C615B">
      <w:pPr>
        <w:rPr>
          <w:rFonts w:ascii="Times New Roman" w:eastAsia="Calibri" w:hAnsi="Times New Roman" w:cs="Times New Roman"/>
          <w:b/>
          <w:sz w:val="20"/>
          <w:szCs w:val="20"/>
        </w:rPr>
      </w:pPr>
      <w:r w:rsidRPr="009C615B">
        <w:rPr>
          <w:rFonts w:ascii="Times New Roman" w:eastAsia="Calibri" w:hAnsi="Times New Roman" w:cs="Times New Roman"/>
          <w:b/>
          <w:sz w:val="20"/>
          <w:szCs w:val="20"/>
        </w:rPr>
        <w:t>Systém právomoci a ich druhy</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Systém právomocí predpokladá ich definovanie. To znamená že treba určiť :</w:t>
      </w:r>
    </w:p>
    <w:p w:rsidR="009C615B" w:rsidRPr="009C615B" w:rsidRDefault="009C615B" w:rsidP="009A287B">
      <w:pPr>
        <w:numPr>
          <w:ilvl w:val="0"/>
          <w:numId w:val="38"/>
        </w:numPr>
        <w:rPr>
          <w:rFonts w:ascii="Times New Roman" w:eastAsia="Calibri" w:hAnsi="Times New Roman" w:cs="Times New Roman"/>
          <w:sz w:val="20"/>
          <w:szCs w:val="20"/>
        </w:rPr>
      </w:pPr>
      <w:r w:rsidRPr="009C615B">
        <w:rPr>
          <w:rFonts w:ascii="Times New Roman" w:eastAsia="Calibri" w:hAnsi="Times New Roman" w:cs="Times New Roman"/>
          <w:sz w:val="20"/>
          <w:szCs w:val="20"/>
        </w:rPr>
        <w:t>orgán či subjekt, ktorý má jeden druh moci, ktorou disponuje suverén (výkonnú, zákonodarnú, súdnu)</w:t>
      </w:r>
    </w:p>
    <w:p w:rsidR="009C615B" w:rsidRPr="009C615B" w:rsidRDefault="009C615B" w:rsidP="009A287B">
      <w:pPr>
        <w:numPr>
          <w:ilvl w:val="0"/>
          <w:numId w:val="38"/>
        </w:numPr>
        <w:rPr>
          <w:rFonts w:ascii="Times New Roman" w:eastAsia="Calibri" w:hAnsi="Times New Roman" w:cs="Times New Roman"/>
          <w:sz w:val="20"/>
          <w:szCs w:val="20"/>
        </w:rPr>
      </w:pPr>
      <w:r w:rsidRPr="009C615B">
        <w:rPr>
          <w:rFonts w:ascii="Times New Roman" w:eastAsia="Calibri" w:hAnsi="Times New Roman" w:cs="Times New Roman"/>
          <w:sz w:val="20"/>
          <w:szCs w:val="20"/>
        </w:rPr>
        <w:t>systém mocenských nástrojov, ktorými subjekt či orgán na výkon moci disponuje</w:t>
      </w:r>
    </w:p>
    <w:p w:rsidR="009C615B" w:rsidRPr="009C615B" w:rsidRDefault="009C615B" w:rsidP="009A287B">
      <w:pPr>
        <w:numPr>
          <w:ilvl w:val="0"/>
          <w:numId w:val="38"/>
        </w:numPr>
        <w:rPr>
          <w:rFonts w:ascii="Times New Roman" w:eastAsia="Calibri" w:hAnsi="Times New Roman" w:cs="Times New Roman"/>
          <w:sz w:val="20"/>
          <w:szCs w:val="20"/>
        </w:rPr>
      </w:pPr>
      <w:r w:rsidRPr="009C615B">
        <w:rPr>
          <w:rFonts w:ascii="Times New Roman" w:eastAsia="Calibri" w:hAnsi="Times New Roman" w:cs="Times New Roman"/>
          <w:sz w:val="20"/>
          <w:szCs w:val="20"/>
        </w:rPr>
        <w:t>treba stanoviť spôsob a intenzitu výkonu právomocí a väzby medzi jednotlivými nositeľmi moci</w:t>
      </w:r>
    </w:p>
    <w:p w:rsidR="009C615B" w:rsidRPr="009C615B" w:rsidRDefault="009C615B" w:rsidP="009A287B">
      <w:pPr>
        <w:numPr>
          <w:ilvl w:val="0"/>
          <w:numId w:val="38"/>
        </w:numPr>
        <w:rPr>
          <w:rFonts w:ascii="Times New Roman" w:eastAsia="Calibri" w:hAnsi="Times New Roman" w:cs="Times New Roman"/>
          <w:sz w:val="20"/>
          <w:szCs w:val="20"/>
        </w:rPr>
      </w:pPr>
      <w:r w:rsidRPr="009C615B">
        <w:rPr>
          <w:rFonts w:ascii="Times New Roman" w:eastAsia="Calibri" w:hAnsi="Times New Roman" w:cs="Times New Roman"/>
          <w:sz w:val="20"/>
          <w:szCs w:val="20"/>
        </w:rPr>
        <w:t>určiť oblasť, pre ktorú je právomoc alebo jej výkon určený</w:t>
      </w:r>
    </w:p>
    <w:p w:rsidR="009C615B" w:rsidRPr="009C615B" w:rsidRDefault="009C615B" w:rsidP="009C615B">
      <w:pPr>
        <w:ind w:left="360"/>
        <w:rPr>
          <w:rFonts w:ascii="Times New Roman" w:eastAsia="Calibri" w:hAnsi="Times New Roman" w:cs="Times New Roman"/>
          <w:sz w:val="20"/>
          <w:szCs w:val="20"/>
        </w:rPr>
      </w:pPr>
    </w:p>
    <w:p w:rsidR="009C615B" w:rsidRPr="009C615B" w:rsidRDefault="009C615B" w:rsidP="009C615B">
      <w:pPr>
        <w:ind w:left="360"/>
        <w:rPr>
          <w:rFonts w:ascii="Times New Roman" w:eastAsia="Calibri" w:hAnsi="Times New Roman" w:cs="Times New Roman"/>
          <w:sz w:val="20"/>
          <w:szCs w:val="20"/>
        </w:rPr>
      </w:pPr>
      <w:r w:rsidRPr="009C615B">
        <w:rPr>
          <w:rFonts w:ascii="Times New Roman" w:eastAsia="Calibri" w:hAnsi="Times New Roman" w:cs="Times New Roman"/>
          <w:sz w:val="20"/>
          <w:szCs w:val="20"/>
        </w:rPr>
        <w:t>Čl. 2 ZFEÚ sa týka iba legislatívnej právomoci. Výkonná právomoc je v konkrétnych ustanoveniach zmlúv.</w:t>
      </w:r>
    </w:p>
    <w:p w:rsidR="009C615B" w:rsidRPr="009C615B" w:rsidRDefault="009C615B" w:rsidP="009C615B">
      <w:pPr>
        <w:rPr>
          <w:rFonts w:ascii="Times New Roman" w:eastAsia="Calibri" w:hAnsi="Times New Roman" w:cs="Times New Roman"/>
          <w:sz w:val="20"/>
          <w:szCs w:val="20"/>
        </w:rPr>
      </w:pP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Oblasti právomocí - jednotlivé politiky EÚ</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Druh právomoci - spôsob rozdelenia právomocí medzi členský štát a EÚ</w:t>
      </w:r>
    </w:p>
    <w:p w:rsidR="009C615B" w:rsidRPr="009C615B" w:rsidRDefault="009C615B" w:rsidP="009C615B">
      <w:pPr>
        <w:rPr>
          <w:rFonts w:ascii="Times New Roman" w:eastAsia="Calibri" w:hAnsi="Times New Roman" w:cs="Times New Roman"/>
          <w:sz w:val="20"/>
          <w:szCs w:val="20"/>
        </w:rPr>
      </w:pPr>
    </w:p>
    <w:p w:rsidR="009C615B" w:rsidRPr="009C615B" w:rsidRDefault="009C615B" w:rsidP="009C615B">
      <w:pPr>
        <w:rPr>
          <w:rFonts w:ascii="Times New Roman" w:eastAsia="Calibri" w:hAnsi="Times New Roman" w:cs="Times New Roman"/>
          <w:b/>
          <w:sz w:val="20"/>
          <w:szCs w:val="20"/>
        </w:rPr>
      </w:pPr>
      <w:r w:rsidRPr="009C615B">
        <w:rPr>
          <w:rFonts w:ascii="Times New Roman" w:eastAsia="Calibri" w:hAnsi="Times New Roman" w:cs="Times New Roman"/>
          <w:b/>
          <w:sz w:val="20"/>
          <w:szCs w:val="20"/>
        </w:rPr>
        <w:t>Výlučná právomoc</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Ak je zmluvou prenesená na EÚ výlučná právomoc v určitej oblasti, iba EÚ môže v danej oblasti vyvíjať legislatívnu činnosť a prijímať právne záväzné akty. Táto legislatívna činnosť zahŕňa aj uzatváranie medzinárodných zmlúv. V oblastiach, kde členské štáty preniesli na EÚ právomoci v plnom rozsahu, nesmú byť vôbec činné. Ak by vydali akt v tejto oblasti, bol by zrejme vadný (neplatný), a ak nie neplatný, tak neaplikovateľný z dôvodu prednosti práva EÚ.</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Ak EÚ zmocní členský štát na vydanie legislatívneho aktu vo výlučnej oblasti, alebo ak členský štát vydá vykonávací akt, bude samozrejme platný.</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EÚ má výlučnú legislatívnu právomoc v oblastiach</w:t>
      </w:r>
    </w:p>
    <w:p w:rsidR="009C615B" w:rsidRPr="009C615B" w:rsidRDefault="009C615B" w:rsidP="009A287B">
      <w:pPr>
        <w:numPr>
          <w:ilvl w:val="0"/>
          <w:numId w:val="39"/>
        </w:numPr>
        <w:rPr>
          <w:rFonts w:ascii="Times New Roman" w:eastAsia="Calibri" w:hAnsi="Times New Roman" w:cs="Times New Roman"/>
          <w:sz w:val="20"/>
          <w:szCs w:val="20"/>
        </w:rPr>
      </w:pPr>
      <w:r w:rsidRPr="009C615B">
        <w:rPr>
          <w:rFonts w:ascii="Times New Roman" w:eastAsia="Calibri" w:hAnsi="Times New Roman" w:cs="Times New Roman"/>
          <w:sz w:val="20"/>
          <w:szCs w:val="20"/>
        </w:rPr>
        <w:t>colnej únie</w:t>
      </w:r>
    </w:p>
    <w:p w:rsidR="009C615B" w:rsidRPr="009C615B" w:rsidRDefault="009C615B" w:rsidP="009A287B">
      <w:pPr>
        <w:numPr>
          <w:ilvl w:val="0"/>
          <w:numId w:val="39"/>
        </w:numPr>
        <w:rPr>
          <w:rFonts w:ascii="Times New Roman" w:eastAsia="Calibri" w:hAnsi="Times New Roman" w:cs="Times New Roman"/>
          <w:sz w:val="20"/>
          <w:szCs w:val="20"/>
        </w:rPr>
      </w:pPr>
      <w:r w:rsidRPr="009C615B">
        <w:rPr>
          <w:rFonts w:ascii="Times New Roman" w:eastAsia="Calibri" w:hAnsi="Times New Roman" w:cs="Times New Roman"/>
          <w:sz w:val="20"/>
          <w:szCs w:val="20"/>
        </w:rPr>
        <w:t>stanovenie pravidiel hospodárskej súťaže potrebných na fungovanie vnút. trhu</w:t>
      </w:r>
    </w:p>
    <w:p w:rsidR="009C615B" w:rsidRPr="009C615B" w:rsidRDefault="009C615B" w:rsidP="009A287B">
      <w:pPr>
        <w:numPr>
          <w:ilvl w:val="0"/>
          <w:numId w:val="39"/>
        </w:numPr>
        <w:rPr>
          <w:rFonts w:ascii="Times New Roman" w:eastAsia="Calibri" w:hAnsi="Times New Roman" w:cs="Times New Roman"/>
          <w:sz w:val="20"/>
          <w:szCs w:val="20"/>
        </w:rPr>
      </w:pPr>
      <w:r w:rsidRPr="009C615B">
        <w:rPr>
          <w:rFonts w:ascii="Times New Roman" w:eastAsia="Calibri" w:hAnsi="Times New Roman" w:cs="Times New Roman"/>
          <w:sz w:val="20"/>
          <w:szCs w:val="20"/>
        </w:rPr>
        <w:t>menová politika pre členské štáty, ktorých menou je Euro</w:t>
      </w:r>
    </w:p>
    <w:p w:rsidR="009C615B" w:rsidRPr="009C615B" w:rsidRDefault="009C615B" w:rsidP="009A287B">
      <w:pPr>
        <w:numPr>
          <w:ilvl w:val="0"/>
          <w:numId w:val="39"/>
        </w:numPr>
        <w:rPr>
          <w:rFonts w:ascii="Times New Roman" w:eastAsia="Calibri" w:hAnsi="Times New Roman" w:cs="Times New Roman"/>
          <w:sz w:val="20"/>
          <w:szCs w:val="20"/>
        </w:rPr>
      </w:pPr>
      <w:r w:rsidRPr="009C615B">
        <w:rPr>
          <w:rFonts w:ascii="Times New Roman" w:eastAsia="Calibri" w:hAnsi="Times New Roman" w:cs="Times New Roman"/>
          <w:sz w:val="20"/>
          <w:szCs w:val="20"/>
        </w:rPr>
        <w:t>ochrana morských biologických zdrojov v rámci spoločnej politiky rybného hospodárstva</w:t>
      </w:r>
    </w:p>
    <w:p w:rsidR="009C615B" w:rsidRPr="009C615B" w:rsidRDefault="009C615B" w:rsidP="009A287B">
      <w:pPr>
        <w:numPr>
          <w:ilvl w:val="0"/>
          <w:numId w:val="39"/>
        </w:numPr>
        <w:rPr>
          <w:rFonts w:ascii="Times New Roman" w:eastAsia="Calibri" w:hAnsi="Times New Roman" w:cs="Times New Roman"/>
          <w:sz w:val="20"/>
          <w:szCs w:val="20"/>
        </w:rPr>
      </w:pPr>
      <w:r w:rsidRPr="009C615B">
        <w:rPr>
          <w:rFonts w:ascii="Times New Roman" w:eastAsia="Calibri" w:hAnsi="Times New Roman" w:cs="Times New Roman"/>
          <w:sz w:val="20"/>
          <w:szCs w:val="20"/>
        </w:rPr>
        <w:lastRenderedPageBreak/>
        <w:t>spoločná obchodná politika</w:t>
      </w:r>
    </w:p>
    <w:p w:rsidR="009C615B" w:rsidRPr="009C615B" w:rsidRDefault="009C615B" w:rsidP="009A287B">
      <w:pPr>
        <w:numPr>
          <w:ilvl w:val="0"/>
          <w:numId w:val="39"/>
        </w:numPr>
        <w:rPr>
          <w:rFonts w:ascii="Times New Roman" w:eastAsia="Calibri" w:hAnsi="Times New Roman" w:cs="Times New Roman"/>
          <w:sz w:val="20"/>
          <w:szCs w:val="20"/>
        </w:rPr>
      </w:pPr>
      <w:r w:rsidRPr="009C615B">
        <w:rPr>
          <w:rFonts w:ascii="Times New Roman" w:eastAsia="Calibri" w:hAnsi="Times New Roman" w:cs="Times New Roman"/>
          <w:sz w:val="20"/>
          <w:szCs w:val="20"/>
        </w:rPr>
        <w:t>uzatvárať medzinárodné zmluvy EÚ podľa čl. 3 / 2 ZFEÚ</w:t>
      </w:r>
    </w:p>
    <w:p w:rsidR="009C615B" w:rsidRPr="009C615B" w:rsidRDefault="009C615B" w:rsidP="009C615B">
      <w:pPr>
        <w:rPr>
          <w:rFonts w:ascii="Times New Roman" w:hAnsi="Times New Roman" w:cs="Times New Roman"/>
          <w:b/>
          <w:sz w:val="20"/>
          <w:szCs w:val="20"/>
        </w:rPr>
      </w:pPr>
    </w:p>
    <w:p w:rsidR="009C615B" w:rsidRPr="009C615B" w:rsidRDefault="009C615B" w:rsidP="009C615B">
      <w:pPr>
        <w:rPr>
          <w:rFonts w:ascii="Times New Roman" w:eastAsia="Calibri" w:hAnsi="Times New Roman" w:cs="Times New Roman"/>
          <w:b/>
          <w:sz w:val="20"/>
          <w:szCs w:val="20"/>
        </w:rPr>
      </w:pPr>
      <w:r w:rsidRPr="009C615B">
        <w:rPr>
          <w:rFonts w:ascii="Times New Roman" w:eastAsia="Calibri" w:hAnsi="Times New Roman" w:cs="Times New Roman"/>
          <w:b/>
          <w:sz w:val="20"/>
          <w:szCs w:val="20"/>
        </w:rPr>
        <w:t>Zdieľaná právomoc</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Zdieľaná právomoc je taká, pri ktorej ju členské štáty nepreniesli na EÚ. V miere, v ktorej nepreniesli štáty pôsobnosť na EÚ, príp. EÚ sa rozhodla ju prestať vykonávať, môžu členské štá</w:t>
      </w:r>
      <w:r>
        <w:rPr>
          <w:rFonts w:ascii="Times New Roman" w:hAnsi="Times New Roman" w:cs="Times New Roman"/>
          <w:sz w:val="20"/>
          <w:szCs w:val="20"/>
        </w:rPr>
        <w:t>ty vydávať právne záväzné akty.</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 xml:space="preserve">Zdieľaná právomoc zahrňuje </w:t>
      </w:r>
    </w:p>
    <w:p w:rsidR="009C615B" w:rsidRPr="009C615B" w:rsidRDefault="009C615B" w:rsidP="009A287B">
      <w:pPr>
        <w:numPr>
          <w:ilvl w:val="0"/>
          <w:numId w:val="40"/>
        </w:numPr>
        <w:rPr>
          <w:rFonts w:ascii="Times New Roman" w:eastAsia="Calibri" w:hAnsi="Times New Roman" w:cs="Times New Roman"/>
          <w:sz w:val="20"/>
          <w:szCs w:val="20"/>
        </w:rPr>
      </w:pPr>
      <w:r w:rsidRPr="009C615B">
        <w:rPr>
          <w:rFonts w:ascii="Times New Roman" w:eastAsia="Calibri" w:hAnsi="Times New Roman" w:cs="Times New Roman"/>
          <w:sz w:val="20"/>
          <w:szCs w:val="20"/>
        </w:rPr>
        <w:t xml:space="preserve">alternatívne konkurujúce právomoci - zákonodarstvo EÚ sa nielen v prípade konfliktu posudzuje podľa zásady prednosti, ale má aj blokačný účinok podľa čl. 2 / 2 druhej vety ZFEÚ a účinok preempcie (prekážka výkonu právomoci členským štátom ) </w:t>
      </w:r>
    </w:p>
    <w:p w:rsidR="009C615B" w:rsidRPr="009C615B" w:rsidRDefault="009C615B" w:rsidP="009A287B">
      <w:pPr>
        <w:numPr>
          <w:ilvl w:val="0"/>
          <w:numId w:val="40"/>
        </w:numPr>
        <w:rPr>
          <w:rFonts w:ascii="Times New Roman" w:eastAsia="Calibri" w:hAnsi="Times New Roman" w:cs="Times New Roman"/>
          <w:sz w:val="20"/>
          <w:szCs w:val="20"/>
        </w:rPr>
      </w:pPr>
      <w:r w:rsidRPr="009C615B">
        <w:rPr>
          <w:rFonts w:ascii="Times New Roman" w:eastAsia="Calibri" w:hAnsi="Times New Roman" w:cs="Times New Roman"/>
          <w:sz w:val="20"/>
          <w:szCs w:val="20"/>
        </w:rPr>
        <w:t>kumulatívne konkurujúce právomoci - v tomto prípade môže existovať legislatívna činnosť Únie a členského štátu súčasne, ale aj tu treba rátať s preemptívnym účinkom</w:t>
      </w:r>
    </w:p>
    <w:p w:rsidR="009C615B" w:rsidRPr="009C615B" w:rsidRDefault="009C615B" w:rsidP="009C615B">
      <w:pPr>
        <w:rPr>
          <w:rFonts w:ascii="Times New Roman" w:eastAsia="Calibri" w:hAnsi="Times New Roman" w:cs="Times New Roman"/>
          <w:sz w:val="20"/>
          <w:szCs w:val="20"/>
        </w:rPr>
      </w:pP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Všetky právomoci vykonáva EÚ spoločne s členskými štátmi, ak nepatria medzi výlučné právomoci podľa článku 3 ZFEÚ alebo medzi právomoci podporné, koordinačné a doplňujúce podľa článku 6 ZFEÚ.</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V čl. 4/2 ZFEÚ sú príkladmo vymenované oblasti spoločných právomocí. Patrí sem</w:t>
      </w:r>
    </w:p>
    <w:p w:rsidR="009C615B" w:rsidRPr="009C615B" w:rsidRDefault="009C615B" w:rsidP="009A287B">
      <w:pPr>
        <w:numPr>
          <w:ilvl w:val="0"/>
          <w:numId w:val="41"/>
        </w:numPr>
        <w:rPr>
          <w:rFonts w:ascii="Times New Roman" w:eastAsia="Calibri" w:hAnsi="Times New Roman" w:cs="Times New Roman"/>
          <w:sz w:val="20"/>
          <w:szCs w:val="20"/>
        </w:rPr>
      </w:pPr>
      <w:r w:rsidRPr="009C615B">
        <w:rPr>
          <w:rFonts w:ascii="Times New Roman" w:eastAsia="Calibri" w:hAnsi="Times New Roman" w:cs="Times New Roman"/>
          <w:sz w:val="20"/>
          <w:szCs w:val="20"/>
        </w:rPr>
        <w:t>vnútorný treh,</w:t>
      </w:r>
    </w:p>
    <w:p w:rsidR="009C615B" w:rsidRPr="009C615B" w:rsidRDefault="009C615B" w:rsidP="009A287B">
      <w:pPr>
        <w:numPr>
          <w:ilvl w:val="0"/>
          <w:numId w:val="41"/>
        </w:numPr>
        <w:rPr>
          <w:rFonts w:ascii="Times New Roman" w:eastAsia="Calibri" w:hAnsi="Times New Roman" w:cs="Times New Roman"/>
          <w:sz w:val="20"/>
          <w:szCs w:val="20"/>
        </w:rPr>
      </w:pPr>
      <w:r w:rsidRPr="009C615B">
        <w:rPr>
          <w:rFonts w:ascii="Times New Roman" w:eastAsia="Calibri" w:hAnsi="Times New Roman" w:cs="Times New Roman"/>
          <w:sz w:val="20"/>
          <w:szCs w:val="20"/>
        </w:rPr>
        <w:t>sociálna politika,</w:t>
      </w:r>
    </w:p>
    <w:p w:rsidR="009C615B" w:rsidRPr="009C615B" w:rsidRDefault="009C615B" w:rsidP="009A287B">
      <w:pPr>
        <w:numPr>
          <w:ilvl w:val="0"/>
          <w:numId w:val="41"/>
        </w:numPr>
        <w:rPr>
          <w:rFonts w:ascii="Times New Roman" w:eastAsia="Calibri" w:hAnsi="Times New Roman" w:cs="Times New Roman"/>
          <w:sz w:val="20"/>
          <w:szCs w:val="20"/>
        </w:rPr>
      </w:pPr>
      <w:r w:rsidRPr="009C615B">
        <w:rPr>
          <w:rFonts w:ascii="Times New Roman" w:eastAsia="Calibri" w:hAnsi="Times New Roman" w:cs="Times New Roman"/>
          <w:sz w:val="20"/>
          <w:szCs w:val="20"/>
        </w:rPr>
        <w:t>hospodárska, sociálna a územná súdržnosť,</w:t>
      </w:r>
    </w:p>
    <w:p w:rsidR="009C615B" w:rsidRPr="009C615B" w:rsidRDefault="009C615B" w:rsidP="009A287B">
      <w:pPr>
        <w:numPr>
          <w:ilvl w:val="0"/>
          <w:numId w:val="41"/>
        </w:numPr>
        <w:rPr>
          <w:rFonts w:ascii="Times New Roman" w:eastAsia="Calibri" w:hAnsi="Times New Roman" w:cs="Times New Roman"/>
          <w:sz w:val="20"/>
          <w:szCs w:val="20"/>
        </w:rPr>
      </w:pPr>
      <w:r w:rsidRPr="009C615B">
        <w:rPr>
          <w:rFonts w:ascii="Times New Roman" w:eastAsia="Calibri" w:hAnsi="Times New Roman" w:cs="Times New Roman"/>
          <w:sz w:val="20"/>
          <w:szCs w:val="20"/>
        </w:rPr>
        <w:t>poľnohospodárstvo, rybné hospodárstvo s výnimkou ochrany morských biologických zdrojov</w:t>
      </w:r>
    </w:p>
    <w:p w:rsidR="009C615B" w:rsidRPr="009C615B" w:rsidRDefault="009C615B" w:rsidP="009A287B">
      <w:pPr>
        <w:numPr>
          <w:ilvl w:val="0"/>
          <w:numId w:val="41"/>
        </w:numPr>
        <w:rPr>
          <w:rFonts w:ascii="Times New Roman" w:eastAsia="Calibri" w:hAnsi="Times New Roman" w:cs="Times New Roman"/>
          <w:sz w:val="20"/>
          <w:szCs w:val="20"/>
        </w:rPr>
      </w:pPr>
      <w:r w:rsidRPr="009C615B">
        <w:rPr>
          <w:rFonts w:ascii="Times New Roman" w:eastAsia="Calibri" w:hAnsi="Times New Roman" w:cs="Times New Roman"/>
          <w:sz w:val="20"/>
          <w:szCs w:val="20"/>
        </w:rPr>
        <w:t>životné prostredie</w:t>
      </w:r>
    </w:p>
    <w:p w:rsidR="009C615B" w:rsidRPr="009C615B" w:rsidRDefault="009C615B" w:rsidP="009A287B">
      <w:pPr>
        <w:numPr>
          <w:ilvl w:val="0"/>
          <w:numId w:val="41"/>
        </w:numPr>
        <w:rPr>
          <w:rFonts w:ascii="Times New Roman" w:eastAsia="Calibri" w:hAnsi="Times New Roman" w:cs="Times New Roman"/>
          <w:sz w:val="20"/>
          <w:szCs w:val="20"/>
        </w:rPr>
      </w:pPr>
      <w:r w:rsidRPr="009C615B">
        <w:rPr>
          <w:rFonts w:ascii="Times New Roman" w:eastAsia="Calibri" w:hAnsi="Times New Roman" w:cs="Times New Roman"/>
          <w:sz w:val="20"/>
          <w:szCs w:val="20"/>
        </w:rPr>
        <w:t>ochrana spotrebiteľa</w:t>
      </w:r>
    </w:p>
    <w:p w:rsidR="009C615B" w:rsidRPr="009C615B" w:rsidRDefault="009C615B" w:rsidP="009A287B">
      <w:pPr>
        <w:numPr>
          <w:ilvl w:val="0"/>
          <w:numId w:val="41"/>
        </w:numPr>
        <w:rPr>
          <w:rFonts w:ascii="Times New Roman" w:eastAsia="Calibri" w:hAnsi="Times New Roman" w:cs="Times New Roman"/>
          <w:sz w:val="20"/>
          <w:szCs w:val="20"/>
        </w:rPr>
      </w:pPr>
      <w:r w:rsidRPr="009C615B">
        <w:rPr>
          <w:rFonts w:ascii="Times New Roman" w:eastAsia="Calibri" w:hAnsi="Times New Roman" w:cs="Times New Roman"/>
          <w:sz w:val="20"/>
          <w:szCs w:val="20"/>
        </w:rPr>
        <w:t>doprava</w:t>
      </w:r>
    </w:p>
    <w:p w:rsidR="009C615B" w:rsidRPr="009C615B" w:rsidRDefault="009C615B" w:rsidP="009A287B">
      <w:pPr>
        <w:numPr>
          <w:ilvl w:val="0"/>
          <w:numId w:val="41"/>
        </w:numPr>
        <w:rPr>
          <w:rFonts w:ascii="Times New Roman" w:eastAsia="Calibri" w:hAnsi="Times New Roman" w:cs="Times New Roman"/>
          <w:sz w:val="20"/>
          <w:szCs w:val="20"/>
        </w:rPr>
      </w:pPr>
      <w:r w:rsidRPr="009C615B">
        <w:rPr>
          <w:rFonts w:ascii="Times New Roman" w:eastAsia="Calibri" w:hAnsi="Times New Roman" w:cs="Times New Roman"/>
          <w:sz w:val="20"/>
          <w:szCs w:val="20"/>
        </w:rPr>
        <w:t>transeurópske siete</w:t>
      </w:r>
    </w:p>
    <w:p w:rsidR="009C615B" w:rsidRPr="009C615B" w:rsidRDefault="009C615B" w:rsidP="009A287B">
      <w:pPr>
        <w:numPr>
          <w:ilvl w:val="0"/>
          <w:numId w:val="41"/>
        </w:numPr>
        <w:rPr>
          <w:rFonts w:ascii="Times New Roman" w:eastAsia="Calibri" w:hAnsi="Times New Roman" w:cs="Times New Roman"/>
          <w:sz w:val="20"/>
          <w:szCs w:val="20"/>
        </w:rPr>
      </w:pPr>
      <w:r w:rsidRPr="009C615B">
        <w:rPr>
          <w:rFonts w:ascii="Times New Roman" w:eastAsia="Calibri" w:hAnsi="Times New Roman" w:cs="Times New Roman"/>
          <w:sz w:val="20"/>
          <w:szCs w:val="20"/>
        </w:rPr>
        <w:t>energetika</w:t>
      </w:r>
    </w:p>
    <w:p w:rsidR="009C615B" w:rsidRPr="009C615B" w:rsidRDefault="009C615B" w:rsidP="009A287B">
      <w:pPr>
        <w:numPr>
          <w:ilvl w:val="0"/>
          <w:numId w:val="41"/>
        </w:numPr>
        <w:rPr>
          <w:rFonts w:ascii="Times New Roman" w:eastAsia="Calibri" w:hAnsi="Times New Roman" w:cs="Times New Roman"/>
          <w:sz w:val="20"/>
          <w:szCs w:val="20"/>
        </w:rPr>
      </w:pPr>
      <w:r w:rsidRPr="009C615B">
        <w:rPr>
          <w:rFonts w:ascii="Times New Roman" w:eastAsia="Calibri" w:hAnsi="Times New Roman" w:cs="Times New Roman"/>
          <w:sz w:val="20"/>
          <w:szCs w:val="20"/>
        </w:rPr>
        <w:t>priestor slobody, bezpečnosti a spravodlivosti,</w:t>
      </w:r>
    </w:p>
    <w:p w:rsidR="009C615B" w:rsidRPr="009C615B" w:rsidRDefault="009C615B" w:rsidP="009A287B">
      <w:pPr>
        <w:numPr>
          <w:ilvl w:val="0"/>
          <w:numId w:val="41"/>
        </w:numPr>
        <w:rPr>
          <w:rFonts w:ascii="Times New Roman" w:eastAsia="Calibri" w:hAnsi="Times New Roman" w:cs="Times New Roman"/>
          <w:sz w:val="20"/>
          <w:szCs w:val="20"/>
        </w:rPr>
      </w:pPr>
      <w:r w:rsidRPr="009C615B">
        <w:rPr>
          <w:rFonts w:ascii="Times New Roman" w:eastAsia="Calibri" w:hAnsi="Times New Roman" w:cs="Times New Roman"/>
          <w:sz w:val="20"/>
          <w:szCs w:val="20"/>
        </w:rPr>
        <w:t>spoločné otázky bezpečnosti v záležitostiach verejného zdravia</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Spoločná zahraničná politika, politika zamestnanosti a koordinácia  hospodárskej politiky nie sú z tadeto vyňaté, preto ich treba považovať za spoločné právomoci sui generis.</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Právomoci uvedené v článku 4 ods. 3 (výskum, technický rozvoj, kozmický rozvoj) a ods. 4 (rozvojová spolupráca a humanitárna pomoc) nemajú blokačný účinok.. Tým sa nepatrne odlišujú od podporných, doplňujúcich a koordinujúcich právomocí.</w:t>
      </w:r>
    </w:p>
    <w:p w:rsidR="009C615B" w:rsidRPr="009C615B" w:rsidRDefault="009C615B" w:rsidP="009C615B">
      <w:pPr>
        <w:rPr>
          <w:rFonts w:ascii="Times New Roman" w:eastAsia="Calibri" w:hAnsi="Times New Roman" w:cs="Times New Roman"/>
          <w:sz w:val="20"/>
          <w:szCs w:val="20"/>
        </w:rPr>
      </w:pPr>
    </w:p>
    <w:p w:rsidR="009C615B" w:rsidRPr="009C615B" w:rsidRDefault="009C615B" w:rsidP="009C615B">
      <w:pPr>
        <w:rPr>
          <w:rFonts w:ascii="Times New Roman" w:eastAsia="Calibri" w:hAnsi="Times New Roman" w:cs="Times New Roman"/>
          <w:b/>
          <w:sz w:val="20"/>
          <w:szCs w:val="20"/>
        </w:rPr>
      </w:pPr>
      <w:r w:rsidRPr="009C615B">
        <w:rPr>
          <w:rFonts w:ascii="Times New Roman" w:eastAsia="Calibri" w:hAnsi="Times New Roman" w:cs="Times New Roman"/>
          <w:b/>
          <w:sz w:val="20"/>
          <w:szCs w:val="20"/>
        </w:rPr>
        <w:t>Podporné a ďalšie právomoci</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EÚ je podľa ZFEÚ povinná vykonávať činnosti, ktorými podporuje, koordinuje, alebo doplňuje činnosti členských štátov. Harmonizácia práv. predpisov člen. štátov v oblastiach uvedených v čl. 6 ZFEÚ nie je možná. Na rozdiel od katalógu čl. 4 / 2 ZFEÚ sa v čl. 6 jedná o taxatívny výčet oblastí, kde je pripustená iba podporná činnosť EÚ.</w:t>
      </w:r>
    </w:p>
    <w:p w:rsidR="009C615B" w:rsidRPr="009C615B" w:rsidRDefault="009C615B" w:rsidP="009C615B">
      <w:pPr>
        <w:rPr>
          <w:rFonts w:ascii="Times New Roman" w:eastAsia="Calibri" w:hAnsi="Times New Roman" w:cs="Times New Roman"/>
          <w:sz w:val="20"/>
          <w:szCs w:val="20"/>
        </w:rPr>
      </w:pPr>
    </w:p>
    <w:p w:rsidR="009C615B" w:rsidRPr="009C615B" w:rsidRDefault="009C615B" w:rsidP="009C615B">
      <w:pPr>
        <w:rPr>
          <w:rFonts w:ascii="Times New Roman" w:eastAsia="Calibri" w:hAnsi="Times New Roman" w:cs="Times New Roman"/>
          <w:b/>
          <w:sz w:val="20"/>
          <w:szCs w:val="20"/>
        </w:rPr>
      </w:pPr>
      <w:r w:rsidRPr="009C615B">
        <w:rPr>
          <w:rFonts w:ascii="Times New Roman" w:eastAsia="Calibri" w:hAnsi="Times New Roman" w:cs="Times New Roman"/>
          <w:b/>
          <w:sz w:val="20"/>
          <w:szCs w:val="20"/>
        </w:rPr>
        <w:t>Tzv. otvorená metóda koordinácie (OMK)</w:t>
      </w:r>
    </w:p>
    <w:p w:rsidR="009C615B" w:rsidRPr="009C615B" w:rsidRDefault="009C615B" w:rsidP="009C615B">
      <w:pPr>
        <w:rPr>
          <w:rFonts w:ascii="Times New Roman" w:eastAsia="Calibri" w:hAnsi="Times New Roman" w:cs="Times New Roman"/>
          <w:sz w:val="20"/>
          <w:szCs w:val="20"/>
        </w:rPr>
      </w:pPr>
      <w:r w:rsidRPr="009C615B">
        <w:rPr>
          <w:rFonts w:ascii="Times New Roman" w:eastAsia="Calibri" w:hAnsi="Times New Roman" w:cs="Times New Roman"/>
          <w:sz w:val="20"/>
          <w:szCs w:val="20"/>
        </w:rPr>
        <w:t>Tento spôsob konania vychádza s potreby súčinnosti EÚ v oblastiach, v ktorých EÚ nemá žiadne kompetencie. Tento spôsob jednania bol zavedený  roku 2000 a vďaka Lisabonskej zmluve sa dostal aj do ZFEÚ (napr. čl. 156 / 2, čl. 173 / 2). OMK presahuje oblasti, v ktorých bola zakotvená.</w:t>
      </w:r>
    </w:p>
    <w:p w:rsidR="009C615B" w:rsidRPr="009C615B" w:rsidRDefault="009C615B" w:rsidP="00D95F0E">
      <w:pPr>
        <w:rPr>
          <w:rFonts w:ascii="Times New Roman" w:hAnsi="Times New Roman" w:cs="Times New Roman"/>
          <w:b/>
          <w:sz w:val="20"/>
          <w:szCs w:val="20"/>
          <w:u w:val="single"/>
        </w:rPr>
      </w:pPr>
    </w:p>
    <w:p w:rsidR="00D95F0E" w:rsidRPr="00404E37" w:rsidRDefault="00D95F0E" w:rsidP="00494470">
      <w:pPr>
        <w:rPr>
          <w:rFonts w:ascii="Times New Roman" w:hAnsi="Times New Roman" w:cs="Times New Roman"/>
          <w:b/>
          <w:sz w:val="20"/>
          <w:szCs w:val="20"/>
          <w:u w:val="single"/>
        </w:rPr>
      </w:pPr>
    </w:p>
    <w:p w:rsidR="00F20F07" w:rsidRPr="009C615B" w:rsidRDefault="00F20F07" w:rsidP="00494470">
      <w:pPr>
        <w:rPr>
          <w:rFonts w:ascii="Times New Roman" w:hAnsi="Times New Roman" w:cs="Times New Roman"/>
          <w:b/>
          <w:sz w:val="24"/>
          <w:szCs w:val="24"/>
          <w:u w:val="single"/>
        </w:rPr>
      </w:pPr>
      <w:r w:rsidRPr="009C615B">
        <w:rPr>
          <w:rFonts w:ascii="Times New Roman" w:hAnsi="Times New Roman" w:cs="Times New Roman"/>
          <w:b/>
          <w:sz w:val="24"/>
          <w:szCs w:val="24"/>
          <w:u w:val="single"/>
        </w:rPr>
        <w:t>6. Právomoci a zloženie Európskej komisie, spôsoby uznášania</w:t>
      </w:r>
    </w:p>
    <w:p w:rsidR="00F20F07" w:rsidRPr="00404E37" w:rsidRDefault="00F20F07" w:rsidP="00494470">
      <w:pPr>
        <w:rPr>
          <w:rFonts w:ascii="Times New Roman" w:hAnsi="Times New Roman" w:cs="Times New Roman"/>
          <w:sz w:val="20"/>
          <w:szCs w:val="20"/>
        </w:rPr>
      </w:pPr>
    </w:p>
    <w:p w:rsidR="00E0187A" w:rsidRPr="00404E37" w:rsidRDefault="00E0187A" w:rsidP="00494470">
      <w:pPr>
        <w:rPr>
          <w:rFonts w:ascii="Times New Roman" w:hAnsi="Times New Roman" w:cs="Times New Roman"/>
          <w:b/>
          <w:sz w:val="20"/>
          <w:szCs w:val="20"/>
        </w:rPr>
      </w:pPr>
      <w:r w:rsidRPr="00404E37">
        <w:rPr>
          <w:rFonts w:ascii="Times New Roman" w:hAnsi="Times New Roman" w:cs="Times New Roman"/>
          <w:b/>
          <w:sz w:val="20"/>
          <w:szCs w:val="20"/>
        </w:rPr>
        <w:t xml:space="preserve">Základná definícia: </w:t>
      </w:r>
    </w:p>
    <w:p w:rsidR="00E0187A" w:rsidRPr="00404E37" w:rsidRDefault="00E0187A" w:rsidP="00494470">
      <w:pPr>
        <w:rPr>
          <w:rFonts w:ascii="Times New Roman" w:hAnsi="Times New Roman" w:cs="Times New Roman"/>
          <w:b/>
          <w:sz w:val="20"/>
          <w:szCs w:val="20"/>
        </w:rPr>
      </w:pPr>
      <w:r w:rsidRPr="00404E37">
        <w:rPr>
          <w:rFonts w:ascii="Times New Roman" w:hAnsi="Times New Roman" w:cs="Times New Roman"/>
          <w:sz w:val="20"/>
          <w:szCs w:val="20"/>
        </w:rPr>
        <w:t xml:space="preserve">Európska komisia (EK) je nadnárodný, permanentný, kolektívny a kolegiátny orgán. Je hlavným výkonným orgánom EÚ. </w:t>
      </w:r>
      <w:r w:rsidR="00F61A39" w:rsidRPr="00404E37">
        <w:rPr>
          <w:rFonts w:ascii="Times New Roman" w:hAnsi="Times New Roman" w:cs="Times New Roman"/>
          <w:sz w:val="20"/>
          <w:szCs w:val="20"/>
        </w:rPr>
        <w:t xml:space="preserve">Zastupuje Úniu navonok. </w:t>
      </w:r>
      <w:r w:rsidRPr="00404E37">
        <w:rPr>
          <w:rFonts w:ascii="Times New Roman" w:hAnsi="Times New Roman" w:cs="Times New Roman"/>
          <w:sz w:val="20"/>
          <w:szCs w:val="20"/>
        </w:rPr>
        <w:t>Sídlom EK je Brusel. Časť aparátu pracuje v Luxemburgu. EK obhajuje záujmy európskej integrácie. Disponuje aj oprávneniami v oblasti tvorby komunitárneho práva, v kontrolnej oblasti a v oblasti zahraničných vzťahov Únie. Predstavuje hnaciu silu inštitucionálneho systému EÚ – navrhuje právne predpisy, politiku a programy činnosti, zodpovedá za implementáciu rozhodnutí EP a Rady. EK sa politicky zodpovedá EP, ktorý má právomoc rozpustiť ju prijatím návrhu na vyslovenie nedôvery.</w:t>
      </w:r>
    </w:p>
    <w:p w:rsidR="00E0187A" w:rsidRPr="00404E37" w:rsidRDefault="00E0187A" w:rsidP="00494470">
      <w:pPr>
        <w:ind w:left="-720" w:firstLine="720"/>
        <w:rPr>
          <w:rFonts w:ascii="Times New Roman" w:hAnsi="Times New Roman" w:cs="Times New Roman"/>
          <w:b/>
          <w:sz w:val="20"/>
          <w:szCs w:val="20"/>
        </w:rPr>
      </w:pPr>
      <w:r w:rsidRPr="00404E37">
        <w:rPr>
          <w:rFonts w:ascii="Times New Roman" w:hAnsi="Times New Roman" w:cs="Times New Roman"/>
          <w:b/>
          <w:i/>
          <w:sz w:val="20"/>
          <w:szCs w:val="20"/>
        </w:rPr>
        <w:t>4 hlavné úlohy</w:t>
      </w:r>
      <w:r w:rsidR="005E4E54" w:rsidRPr="00404E37">
        <w:rPr>
          <w:rFonts w:ascii="Times New Roman" w:hAnsi="Times New Roman" w:cs="Times New Roman"/>
          <w:b/>
          <w:i/>
          <w:sz w:val="20"/>
          <w:szCs w:val="20"/>
        </w:rPr>
        <w:t xml:space="preserve"> </w:t>
      </w:r>
      <w:r w:rsidR="005E4E54" w:rsidRPr="00404E37">
        <w:rPr>
          <w:rFonts w:ascii="Times New Roman" w:hAnsi="Times New Roman" w:cs="Times New Roman"/>
          <w:sz w:val="20"/>
          <w:szCs w:val="20"/>
        </w:rPr>
        <w:t>(Komisia je pri vykonávaní svojich úloh úplne nezávislá)</w:t>
      </w:r>
      <w:r w:rsidRPr="00404E37">
        <w:rPr>
          <w:rFonts w:ascii="Times New Roman" w:hAnsi="Times New Roman" w:cs="Times New Roman"/>
          <w:b/>
          <w:sz w:val="20"/>
          <w:szCs w:val="20"/>
        </w:rPr>
        <w:t>:</w:t>
      </w:r>
    </w:p>
    <w:p w:rsidR="00E0187A" w:rsidRPr="00404E37" w:rsidRDefault="00E0187A" w:rsidP="00494470">
      <w:pPr>
        <w:ind w:left="-720" w:firstLine="720"/>
        <w:rPr>
          <w:rFonts w:ascii="Times New Roman" w:hAnsi="Times New Roman" w:cs="Times New Roman"/>
          <w:sz w:val="20"/>
          <w:szCs w:val="20"/>
        </w:rPr>
      </w:pPr>
      <w:r w:rsidRPr="00404E37">
        <w:rPr>
          <w:rFonts w:ascii="Times New Roman" w:hAnsi="Times New Roman" w:cs="Times New Roman"/>
          <w:sz w:val="20"/>
          <w:szCs w:val="20"/>
        </w:rPr>
        <w:t>1. navrhovať zákonné normy EP a Rade</w:t>
      </w:r>
    </w:p>
    <w:p w:rsidR="00E0187A" w:rsidRPr="00404E37" w:rsidRDefault="00E0187A" w:rsidP="00494470">
      <w:pPr>
        <w:ind w:left="-720" w:firstLine="720"/>
        <w:rPr>
          <w:rFonts w:ascii="Times New Roman" w:hAnsi="Times New Roman" w:cs="Times New Roman"/>
          <w:sz w:val="20"/>
          <w:szCs w:val="20"/>
        </w:rPr>
      </w:pPr>
      <w:r w:rsidRPr="00404E37">
        <w:rPr>
          <w:rFonts w:ascii="Times New Roman" w:hAnsi="Times New Roman" w:cs="Times New Roman"/>
          <w:sz w:val="20"/>
          <w:szCs w:val="20"/>
        </w:rPr>
        <w:t>2. zriadiť a implementovať politiku a rozpočet EÚ</w:t>
      </w:r>
    </w:p>
    <w:p w:rsidR="00E0187A" w:rsidRPr="00404E37" w:rsidRDefault="00E0187A" w:rsidP="00494470">
      <w:pPr>
        <w:ind w:left="-720" w:firstLine="720"/>
        <w:rPr>
          <w:rFonts w:ascii="Times New Roman" w:hAnsi="Times New Roman" w:cs="Times New Roman"/>
          <w:sz w:val="20"/>
          <w:szCs w:val="20"/>
        </w:rPr>
      </w:pPr>
      <w:r w:rsidRPr="00404E37">
        <w:rPr>
          <w:rFonts w:ascii="Times New Roman" w:hAnsi="Times New Roman" w:cs="Times New Roman"/>
          <w:sz w:val="20"/>
          <w:szCs w:val="20"/>
        </w:rPr>
        <w:t>3. presadzovať dodržiavanie európskych zákonov spolu s ESD</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sz w:val="20"/>
          <w:szCs w:val="20"/>
        </w:rPr>
        <w:t>4. zastupovať EÚ na medzinárodnej scéne, napríklad na rokovaniach o dohodách medzi EÚ a iným štátmi</w:t>
      </w:r>
    </w:p>
    <w:p w:rsidR="00E0187A" w:rsidRPr="00404E37" w:rsidRDefault="00E0187A" w:rsidP="00494470">
      <w:pPr>
        <w:rPr>
          <w:rFonts w:ascii="Times New Roman" w:hAnsi="Times New Roman" w:cs="Times New Roman"/>
          <w:b/>
          <w:sz w:val="20"/>
          <w:szCs w:val="20"/>
        </w:rPr>
      </w:pP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b/>
          <w:sz w:val="20"/>
          <w:szCs w:val="20"/>
        </w:rPr>
        <w:t>Vývoj</w:t>
      </w:r>
      <w:r w:rsidRPr="00404E37">
        <w:rPr>
          <w:rFonts w:ascii="Times New Roman" w:hAnsi="Times New Roman" w:cs="Times New Roman"/>
          <w:sz w:val="20"/>
          <w:szCs w:val="20"/>
        </w:rPr>
        <w:t xml:space="preserve">: Komisia patrí medzi pôvodné orgány, ktorými boli Európske spoločenstvá vybavené už od začiatku svojej existencie. V ESUO sa tento orgán nazýval Vysoký úrad. Bol to nadnárodný, nezávislý orgán a bol nositeľom hlavných rozhodovacích právomocí. Prvým predsedom sa stal Jean Monnet. Zakladajúce zmluvy EHS </w:t>
      </w:r>
      <w:r w:rsidRPr="00404E37">
        <w:rPr>
          <w:rFonts w:ascii="Times New Roman" w:hAnsi="Times New Roman" w:cs="Times New Roman"/>
          <w:sz w:val="20"/>
          <w:szCs w:val="20"/>
        </w:rPr>
        <w:lastRenderedPageBreak/>
        <w:t xml:space="preserve">a EURATOM už tento orgán nazývali Komisia. V 1967 na základe Bruselskej zmluvy došlo k zlúčeniu Vysokého úradu ESUO, Komisie EURATOM do jedného orgánu, ktorý sa nazýva Komisia Európskych spoločenstiev. Zakladajúce zmluvy používajú označenie Komisia. </w:t>
      </w:r>
    </w:p>
    <w:p w:rsidR="00E0187A" w:rsidRPr="00404E37" w:rsidRDefault="00E0187A" w:rsidP="00494470">
      <w:pPr>
        <w:rPr>
          <w:rFonts w:ascii="Times New Roman" w:hAnsi="Times New Roman" w:cs="Times New Roman"/>
          <w:b/>
          <w:sz w:val="20"/>
          <w:szCs w:val="20"/>
        </w:rPr>
      </w:pPr>
    </w:p>
    <w:p w:rsidR="00E0187A" w:rsidRPr="00404E37" w:rsidRDefault="00E0187A" w:rsidP="00494470">
      <w:pPr>
        <w:rPr>
          <w:rFonts w:ascii="Times New Roman" w:hAnsi="Times New Roman" w:cs="Times New Roman"/>
          <w:b/>
          <w:sz w:val="20"/>
          <w:szCs w:val="20"/>
        </w:rPr>
      </w:pPr>
      <w:r w:rsidRPr="00404E37">
        <w:rPr>
          <w:rFonts w:ascii="Times New Roman" w:hAnsi="Times New Roman" w:cs="Times New Roman"/>
          <w:b/>
          <w:sz w:val="20"/>
          <w:szCs w:val="20"/>
        </w:rPr>
        <w:t>Zloženie Európskej komisie a menovanie jej členov</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sz w:val="20"/>
          <w:szCs w:val="20"/>
        </w:rPr>
        <w:t>Komisia je kolektívny orgán. Skladá sa zo štátnych príslušníkov členských krajín, ktorých nominujú jednotlivé členské štáty. Zakladajúce zmluvy neustanovujú žiadne špeciálne podmienky na výkon funkcie. Predpokladom vymenovania – vyberaní podľa všeobecnej kvalifikácie, osoby ktoré poskytujú záruku nezávislosti. Členovia Komisie nesmú žiadať ani prijímať pokyny od žiadnej vlády alebo iného orgánu. Členovia Komisie sa zdržia akéhokoľvek konania nezlučiteľného s ich funkciou. Pri plnení výkonu svojich funkcií nesmú vykonávať inú platenú či neplatenú činnosť.</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sz w:val="20"/>
          <w:szCs w:val="20"/>
        </w:rPr>
        <w:t>Do 1. mája mala 2004 mala 20 členov, pričom každý jeden členský štát mal nárok na min 1 a max 2 členov. Od 1. mája 2004 došlo k rozšíreniu členskej základne o 10 nových štátov. V súčasnosti má 27 členov vrátene predsedu, každý členský štát ma jedného komisára</w:t>
      </w:r>
      <w:r w:rsidR="005E4E54" w:rsidRPr="00404E37">
        <w:rPr>
          <w:rFonts w:ascii="Times New Roman" w:hAnsi="Times New Roman" w:cs="Times New Roman"/>
          <w:sz w:val="20"/>
          <w:szCs w:val="20"/>
        </w:rPr>
        <w:t xml:space="preserve"> (od roku 2014 sa to zmení – Komisia sa zmenší, bude sa skladať z 2/3 počtu zástupcov členských štátov, ktorí sa budú striedať na princípe rotačného systému)</w:t>
      </w:r>
      <w:r w:rsidRPr="00404E37">
        <w:rPr>
          <w:rFonts w:ascii="Times New Roman" w:hAnsi="Times New Roman" w:cs="Times New Roman"/>
          <w:sz w:val="20"/>
          <w:szCs w:val="20"/>
        </w:rPr>
        <w:t>. Funkčné obdobie Komisie je 5 ročné, funkčné obdobie predošlej Komisie sa začalo 22.11.2004 jej prezidentom bol José Manuel Barroso (bývalý portugalský premiér), súčasná Komisia má mandát od 2010 až 2014 a predsedom sa po druhýkrát stal Barroso. V riadení mu pomáha 6 podpredsedov</w:t>
      </w:r>
      <w:r w:rsidR="005E4E54" w:rsidRPr="00404E37">
        <w:rPr>
          <w:rFonts w:ascii="Times New Roman" w:hAnsi="Times New Roman" w:cs="Times New Roman"/>
          <w:sz w:val="20"/>
          <w:szCs w:val="20"/>
        </w:rPr>
        <w:t>, ktorých vymenúva (okrem Vysokého)</w:t>
      </w:r>
      <w:r w:rsidRPr="00404E37">
        <w:rPr>
          <w:rFonts w:ascii="Times New Roman" w:hAnsi="Times New Roman" w:cs="Times New Roman"/>
          <w:sz w:val="20"/>
          <w:szCs w:val="20"/>
        </w:rPr>
        <w:t xml:space="preserve">. </w:t>
      </w:r>
    </w:p>
    <w:p w:rsidR="00E0187A" w:rsidRPr="00404E37" w:rsidRDefault="00E0187A" w:rsidP="00494470">
      <w:pPr>
        <w:rPr>
          <w:rFonts w:ascii="Times New Roman" w:hAnsi="Times New Roman" w:cs="Times New Roman"/>
          <w:b/>
          <w:sz w:val="20"/>
          <w:szCs w:val="20"/>
        </w:rPr>
      </w:pP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b/>
          <w:sz w:val="20"/>
          <w:szCs w:val="20"/>
        </w:rPr>
        <w:t>Kreovanie Komisie</w:t>
      </w:r>
      <w:r w:rsidRPr="00404E37">
        <w:rPr>
          <w:rFonts w:ascii="Times New Roman" w:hAnsi="Times New Roman" w:cs="Times New Roman"/>
          <w:sz w:val="20"/>
          <w:szCs w:val="20"/>
        </w:rPr>
        <w:t xml:space="preserve">:  je zložitým procesom, ktorý sa skladá z niekoľkých fáz. Musí vzniknúť do 6 mesiacov po voľbách do EP. V prvej fáze Rada v zložení hláv štátov alebo predsedov vlád kvalifikovanou väčšinou nominuje predsedu Komisie. Tento výber je dôležitý, pretože od schopnosti predsedu a od jeho politického vplyvu závisí aj vplyv samej Komisie na činnosť únie. Na rozdiel od Rady tu nie je systém rotácie predsedníctva. </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sz w:val="20"/>
          <w:szCs w:val="20"/>
        </w:rPr>
        <w:t xml:space="preserve">Nomináciu, na ktorej sa dohodne Rada, musí ešte schváliť Parlament. V ďalšej fáze Rada kvalifikovanou väčšinou a po dohode s nominovaným predsedom Komisie zostaví zoznam kandidátov na komisárov. Takto navrhnutú Komisiu potom musí schváliť Parlament. Schvaľuje ju ako celok, nevyjadruje sa k jednotlivým kandidátom. Ak je navrhovaná Komisia v Parlamente schválená, nastupuje posledný fáza a tou je vymenovanie Komisie Radou kvalifikovanou väčšinou. </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sz w:val="20"/>
          <w:szCs w:val="20"/>
        </w:rPr>
        <w:t>Komisári nie sú povinní a ani nesmú prijímať pokyny od žiadnej vlády, a nemôžu takéto pokyny ani žiadať. Členský štát nemá možnosť odvolať komisára.</w:t>
      </w:r>
    </w:p>
    <w:p w:rsidR="00E0187A" w:rsidRPr="00404E37" w:rsidRDefault="00E0187A" w:rsidP="00494470">
      <w:pPr>
        <w:rPr>
          <w:rFonts w:ascii="Times New Roman" w:hAnsi="Times New Roman" w:cs="Times New Roman"/>
          <w:b/>
          <w:sz w:val="20"/>
          <w:szCs w:val="20"/>
        </w:rPr>
      </w:pPr>
      <w:r w:rsidRPr="00404E37">
        <w:rPr>
          <w:rFonts w:ascii="Times New Roman" w:hAnsi="Times New Roman" w:cs="Times New Roman"/>
          <w:b/>
          <w:sz w:val="20"/>
          <w:szCs w:val="20"/>
        </w:rPr>
        <w:t>Členovia EK skladajú pri nástupe do funkcie slávnostnú prísahu obsahujúcu:</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sz w:val="20"/>
          <w:szCs w:val="20"/>
        </w:rPr>
        <w:t>a)       negatívny záväzok nezávislosti voči vlastnému členskému štátu</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sz w:val="20"/>
          <w:szCs w:val="20"/>
        </w:rPr>
        <w:t>b)       pozitívny záväzok vystupovať zdržanlivo a čestne pod hrozbou sankcie (zbavenia dôchodku alebo iných pôžitkov)</w:t>
      </w:r>
    </w:p>
    <w:p w:rsidR="00E0187A" w:rsidRPr="00404E37" w:rsidRDefault="00E0187A" w:rsidP="00494470">
      <w:pPr>
        <w:rPr>
          <w:rFonts w:ascii="Times New Roman" w:hAnsi="Times New Roman" w:cs="Times New Roman"/>
          <w:b/>
          <w:sz w:val="20"/>
          <w:szCs w:val="20"/>
        </w:rPr>
      </w:pPr>
      <w:r w:rsidRPr="00404E37">
        <w:rPr>
          <w:rFonts w:ascii="Times New Roman" w:hAnsi="Times New Roman" w:cs="Times New Roman"/>
          <w:b/>
          <w:sz w:val="20"/>
          <w:szCs w:val="20"/>
        </w:rPr>
        <w:t>Funkcia člena Komisie môže zaniknúť:</w:t>
      </w:r>
    </w:p>
    <w:p w:rsidR="00E0187A" w:rsidRPr="00404E37" w:rsidRDefault="00E0187A" w:rsidP="009A287B">
      <w:pPr>
        <w:numPr>
          <w:ilvl w:val="0"/>
          <w:numId w:val="1"/>
        </w:numPr>
        <w:rPr>
          <w:rFonts w:ascii="Times New Roman" w:hAnsi="Times New Roman" w:cs="Times New Roman"/>
          <w:sz w:val="20"/>
          <w:szCs w:val="20"/>
        </w:rPr>
      </w:pPr>
      <w:r w:rsidRPr="00404E37">
        <w:rPr>
          <w:rFonts w:ascii="Times New Roman" w:hAnsi="Times New Roman" w:cs="Times New Roman"/>
          <w:sz w:val="20"/>
          <w:szCs w:val="20"/>
        </w:rPr>
        <w:t>uplynutím funkčného obdobia, 5 rokov,</w:t>
      </w:r>
    </w:p>
    <w:p w:rsidR="00E0187A" w:rsidRPr="00404E37" w:rsidRDefault="00E0187A" w:rsidP="009A287B">
      <w:pPr>
        <w:numPr>
          <w:ilvl w:val="0"/>
          <w:numId w:val="1"/>
        </w:numPr>
        <w:rPr>
          <w:rFonts w:ascii="Times New Roman" w:hAnsi="Times New Roman" w:cs="Times New Roman"/>
          <w:sz w:val="20"/>
          <w:szCs w:val="20"/>
        </w:rPr>
      </w:pPr>
      <w:r w:rsidRPr="00404E37">
        <w:rPr>
          <w:rFonts w:ascii="Times New Roman" w:hAnsi="Times New Roman" w:cs="Times New Roman"/>
          <w:sz w:val="20"/>
          <w:szCs w:val="20"/>
        </w:rPr>
        <w:t>odstúpením, a to z vlastného rozhodnutia alebo na základe žiadosti predsedu Komisie,</w:t>
      </w:r>
    </w:p>
    <w:p w:rsidR="00E0187A" w:rsidRPr="00404E37" w:rsidRDefault="00E0187A" w:rsidP="009A287B">
      <w:pPr>
        <w:numPr>
          <w:ilvl w:val="0"/>
          <w:numId w:val="1"/>
        </w:numPr>
        <w:rPr>
          <w:rFonts w:ascii="Times New Roman" w:hAnsi="Times New Roman" w:cs="Times New Roman"/>
          <w:sz w:val="20"/>
          <w:szCs w:val="20"/>
        </w:rPr>
      </w:pPr>
      <w:r w:rsidRPr="00404E37">
        <w:rPr>
          <w:rFonts w:ascii="Times New Roman" w:hAnsi="Times New Roman" w:cs="Times New Roman"/>
          <w:sz w:val="20"/>
          <w:szCs w:val="20"/>
        </w:rPr>
        <w:t>úmrtím,</w:t>
      </w:r>
    </w:p>
    <w:p w:rsidR="00E0187A" w:rsidRPr="00404E37" w:rsidRDefault="00E0187A" w:rsidP="009A287B">
      <w:pPr>
        <w:numPr>
          <w:ilvl w:val="0"/>
          <w:numId w:val="1"/>
        </w:numPr>
        <w:rPr>
          <w:rFonts w:ascii="Times New Roman" w:hAnsi="Times New Roman" w:cs="Times New Roman"/>
          <w:sz w:val="20"/>
          <w:szCs w:val="20"/>
        </w:rPr>
      </w:pPr>
      <w:r w:rsidRPr="00404E37">
        <w:rPr>
          <w:rFonts w:ascii="Times New Roman" w:hAnsi="Times New Roman" w:cs="Times New Roman"/>
          <w:sz w:val="20"/>
          <w:szCs w:val="20"/>
        </w:rPr>
        <w:t>odvolaním, odvolanie prichádza do úvahy, ak člen Komisie nespĺňa podmienky na výkon funkcie alebo sa dopustil závažného priestupku, o odvolaní rozhoduje Súdny dvor</w:t>
      </w:r>
      <w:r w:rsidR="005E4E54" w:rsidRPr="00404E37">
        <w:rPr>
          <w:rFonts w:ascii="Times New Roman" w:hAnsi="Times New Roman" w:cs="Times New Roman"/>
          <w:sz w:val="20"/>
          <w:szCs w:val="20"/>
        </w:rPr>
        <w:t xml:space="preserve"> na návrh Komisie alebo Rady. Po odvolaní ho nahradí nový člen, rovnakej štátnej príslušnosti. </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sz w:val="20"/>
          <w:szCs w:val="20"/>
        </w:rPr>
        <w:t xml:space="preserve">Okrem individuálneho zániku funkcie existuje aj kolektívny zánik funkcie a to v prípade, ak Komisii bude vyslovená nedôvera. </w:t>
      </w:r>
    </w:p>
    <w:p w:rsidR="00E0187A" w:rsidRPr="00404E37" w:rsidRDefault="00E0187A" w:rsidP="00494470">
      <w:pPr>
        <w:rPr>
          <w:rFonts w:ascii="Times New Roman" w:hAnsi="Times New Roman" w:cs="Times New Roman"/>
          <w:b/>
          <w:sz w:val="20"/>
          <w:szCs w:val="20"/>
        </w:rPr>
      </w:pP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b/>
          <w:sz w:val="20"/>
          <w:szCs w:val="20"/>
        </w:rPr>
        <w:t xml:space="preserve">Fungovanie Komisie: </w:t>
      </w:r>
      <w:r w:rsidRPr="00404E37">
        <w:rPr>
          <w:rFonts w:ascii="Times New Roman" w:hAnsi="Times New Roman" w:cs="Times New Roman"/>
          <w:sz w:val="20"/>
          <w:szCs w:val="20"/>
        </w:rPr>
        <w:t>pracuje pod vedením predsedu Komisie. Rozhoduje o tom, za ktorú oblasť bude konkrétny komisár zodpovedný. Ak má výhrady môže požiadať komisára, aby podal demisiu. Zasadá minimálne raz za týždeň (zvyčajne v stredu). Základnými rokovacími jazykmi sú ang, fr a nemčina. Komisia má vlastný administratívny aparát, ktorý jej pomáha pri výkone činnosti a to : generálny sekretariát, kabinety ako pomocné orgány jednotlivých komisárov, generálne riaditeľstvá, ktoré sú sektorovo orientované (ako napr. ministerstvá na nadnárodnej úrovni) a služby (napr. tlmočenie, právne služby...). Pracuje tu asi 25 000 európskych štátnych zamestnancov.</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sz w:val="20"/>
          <w:szCs w:val="20"/>
        </w:rPr>
        <w:t>Všetky prijaté rozhodnutia a akty sú pripočítateľné len EK ako celku a nie jednotlivým členom. Zo zásady kolegiality sú dve výnimky:</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sz w:val="20"/>
          <w:szCs w:val="20"/>
        </w:rPr>
        <w:t>1) </w:t>
      </w:r>
      <w:r w:rsidRPr="00404E37">
        <w:rPr>
          <w:rFonts w:ascii="Times New Roman" w:hAnsi="Times New Roman" w:cs="Times New Roman"/>
          <w:sz w:val="20"/>
          <w:szCs w:val="20"/>
          <w:u w:val="single"/>
        </w:rPr>
        <w:t>písomné konanie</w:t>
      </w:r>
      <w:r w:rsidRPr="00404E37">
        <w:rPr>
          <w:rFonts w:ascii="Times New Roman" w:hAnsi="Times New Roman" w:cs="Times New Roman"/>
          <w:sz w:val="20"/>
          <w:szCs w:val="20"/>
        </w:rPr>
        <w:t xml:space="preserve"> - týka sa najmenej sporných otázok. Ak členovia nevznesú námietky do stanovenej lehoty, návrh je prijatý</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sz w:val="20"/>
          <w:szCs w:val="20"/>
        </w:rPr>
        <w:t xml:space="preserve">2) </w:t>
      </w:r>
      <w:r w:rsidRPr="00404E37">
        <w:rPr>
          <w:rFonts w:ascii="Times New Roman" w:hAnsi="Times New Roman" w:cs="Times New Roman"/>
          <w:sz w:val="20"/>
          <w:szCs w:val="20"/>
          <w:u w:val="single"/>
        </w:rPr>
        <w:t>delegácia právomocí</w:t>
      </w:r>
      <w:r w:rsidRPr="00404E37">
        <w:rPr>
          <w:rFonts w:ascii="Times New Roman" w:hAnsi="Times New Roman" w:cs="Times New Roman"/>
          <w:sz w:val="20"/>
          <w:szCs w:val="20"/>
        </w:rPr>
        <w:t xml:space="preserve"> - pri príprave a výkone rozhodnutí EK deleguje právo podpisu na jednotlivého člena EK.</w:t>
      </w:r>
      <w:r w:rsidRPr="00404E37">
        <w:rPr>
          <w:rFonts w:ascii="Times New Roman" w:hAnsi="Times New Roman" w:cs="Times New Roman"/>
          <w:sz w:val="20"/>
          <w:szCs w:val="20"/>
        </w:rPr>
        <w:br/>
        <w:t>To isté, len zrozumiteľnejšie:</w:t>
      </w:r>
    </w:p>
    <w:p w:rsidR="00E0187A" w:rsidRPr="00404E37" w:rsidRDefault="00E0187A" w:rsidP="00494470">
      <w:pPr>
        <w:pStyle w:val="Normlnweb"/>
        <w:shd w:val="clear" w:color="auto" w:fill="FFFFFF"/>
        <w:spacing w:before="0" w:beforeAutospacing="0" w:after="0" w:afterAutospacing="0"/>
        <w:jc w:val="both"/>
        <w:rPr>
          <w:sz w:val="20"/>
          <w:szCs w:val="20"/>
        </w:rPr>
      </w:pPr>
      <w:r w:rsidRPr="00404E37">
        <w:rPr>
          <w:b/>
          <w:bCs/>
          <w:sz w:val="20"/>
          <w:szCs w:val="20"/>
        </w:rPr>
        <w:t>Európska komisia</w:t>
      </w:r>
      <w:r w:rsidRPr="00404E37">
        <w:rPr>
          <w:sz w:val="20"/>
          <w:szCs w:val="20"/>
        </w:rPr>
        <w:t xml:space="preserve"> schvaľuje svoje rozhodnutia jednoduchou väčšinou, najčastejší je však všeobecný súhlas – jednomyseľný verdikt. K zrýchleniu rozhodovania prispievajú aj procedúry splnomocnenia (keď je člen EK splnomocnený samostatne rozhodnúť o konkrétnom technickom riešení návrhu, ale Komisia si ho osvojuje) alebo per rolam (na základe písomného súhlasu kabinetov komisárov, ktorý po tom, čo ich obehol a získal podpis sprostredkúva Generálny sekretariát Komisie).</w:t>
      </w:r>
    </w:p>
    <w:p w:rsidR="00E0187A" w:rsidRPr="00404E37" w:rsidRDefault="00E0187A" w:rsidP="00494470">
      <w:pPr>
        <w:rPr>
          <w:rFonts w:ascii="Times New Roman" w:hAnsi="Times New Roman" w:cs="Times New Roman"/>
          <w:sz w:val="20"/>
          <w:szCs w:val="20"/>
        </w:rPr>
      </w:pPr>
    </w:p>
    <w:p w:rsidR="00E0187A" w:rsidRPr="00404E37" w:rsidRDefault="00E0187A" w:rsidP="00494470">
      <w:pPr>
        <w:rPr>
          <w:rFonts w:ascii="Times New Roman" w:hAnsi="Times New Roman" w:cs="Times New Roman"/>
          <w:b/>
          <w:sz w:val="20"/>
          <w:szCs w:val="20"/>
        </w:rPr>
      </w:pPr>
      <w:r w:rsidRPr="00404E37">
        <w:rPr>
          <w:rFonts w:ascii="Times New Roman" w:hAnsi="Times New Roman" w:cs="Times New Roman"/>
          <w:b/>
          <w:sz w:val="20"/>
          <w:szCs w:val="20"/>
        </w:rPr>
        <w:lastRenderedPageBreak/>
        <w:t>Pôsobnosť a úlohy Komisie:</w:t>
      </w:r>
      <w:r w:rsidRPr="00404E37">
        <w:rPr>
          <w:rFonts w:ascii="Times New Roman" w:hAnsi="Times New Roman" w:cs="Times New Roman"/>
          <w:sz w:val="20"/>
          <w:szCs w:val="20"/>
        </w:rPr>
        <w:t xml:space="preserve"> úlohy by sa dali rozdeliť do 4 oblastí- </w:t>
      </w:r>
    </w:p>
    <w:p w:rsidR="00E0187A" w:rsidRPr="00404E37" w:rsidRDefault="00E0187A" w:rsidP="009A287B">
      <w:pPr>
        <w:numPr>
          <w:ilvl w:val="0"/>
          <w:numId w:val="2"/>
        </w:numPr>
        <w:rPr>
          <w:rFonts w:ascii="Times New Roman" w:hAnsi="Times New Roman" w:cs="Times New Roman"/>
          <w:sz w:val="20"/>
          <w:szCs w:val="20"/>
        </w:rPr>
      </w:pPr>
      <w:r w:rsidRPr="00404E37">
        <w:rPr>
          <w:rFonts w:ascii="Times New Roman" w:hAnsi="Times New Roman" w:cs="Times New Roman"/>
          <w:sz w:val="20"/>
          <w:szCs w:val="20"/>
        </w:rPr>
        <w:t>úlohy, ktoré súvisia s realizáciou rozhodnutí (Rada legislatívny orgán, Komisia výkonný orgán)</w:t>
      </w:r>
    </w:p>
    <w:p w:rsidR="00E0187A" w:rsidRPr="00404E37" w:rsidRDefault="00E0187A" w:rsidP="009A287B">
      <w:pPr>
        <w:numPr>
          <w:ilvl w:val="0"/>
          <w:numId w:val="2"/>
        </w:numPr>
        <w:rPr>
          <w:rFonts w:ascii="Times New Roman" w:hAnsi="Times New Roman" w:cs="Times New Roman"/>
          <w:sz w:val="20"/>
          <w:szCs w:val="20"/>
        </w:rPr>
      </w:pPr>
      <w:r w:rsidRPr="00404E37">
        <w:rPr>
          <w:rFonts w:ascii="Times New Roman" w:hAnsi="Times New Roman" w:cs="Times New Roman"/>
          <w:sz w:val="20"/>
          <w:szCs w:val="20"/>
        </w:rPr>
        <w:t xml:space="preserve">úlohy v oblasti tvorby legislatívy v 2 rovinách – prvá: Komisia má iniciatívny monopol, to znamená že Rada môže prijať právny akt </w:t>
      </w:r>
      <w:r w:rsidRPr="00404E37">
        <w:rPr>
          <w:rFonts w:ascii="Times New Roman" w:hAnsi="Times New Roman" w:cs="Times New Roman"/>
          <w:i/>
          <w:sz w:val="20"/>
          <w:szCs w:val="20"/>
        </w:rPr>
        <w:t>len na základe návrhu Komisie</w:t>
      </w:r>
      <w:r w:rsidRPr="00404E37">
        <w:rPr>
          <w:rFonts w:ascii="Times New Roman" w:hAnsi="Times New Roman" w:cs="Times New Roman"/>
          <w:sz w:val="20"/>
          <w:szCs w:val="20"/>
        </w:rPr>
        <w:t xml:space="preserve">, ostatné orgány ju môžu vyzvať na podanie návrhu = avšak len pre oblasť komunitárneho práva; druhá: Komisia má legislatívnu právomoc a to buď vlastnú alebo takú, ktorú na ňu delegovala Rada </w:t>
      </w:r>
    </w:p>
    <w:p w:rsidR="00E0187A" w:rsidRPr="00404E37" w:rsidRDefault="00E0187A" w:rsidP="009A287B">
      <w:pPr>
        <w:numPr>
          <w:ilvl w:val="0"/>
          <w:numId w:val="2"/>
        </w:numPr>
        <w:rPr>
          <w:rFonts w:ascii="Times New Roman" w:hAnsi="Times New Roman" w:cs="Times New Roman"/>
          <w:sz w:val="20"/>
          <w:szCs w:val="20"/>
        </w:rPr>
      </w:pPr>
      <w:r w:rsidRPr="00404E37">
        <w:rPr>
          <w:rFonts w:ascii="Times New Roman" w:hAnsi="Times New Roman" w:cs="Times New Roman"/>
          <w:sz w:val="20"/>
          <w:szCs w:val="20"/>
        </w:rPr>
        <w:t>dozor nad dodržiavaním práva - Komisia sa označuje za strážkyňu zmlúv, vykonáva dozor nad dodržiavaním práva zo strany orgánov únie a zo strany členských štátov, ak zistí porušenie môže podať príslušnú žalobu</w:t>
      </w:r>
    </w:p>
    <w:p w:rsidR="00E0187A" w:rsidRPr="00404E37" w:rsidRDefault="00E0187A" w:rsidP="009A287B">
      <w:pPr>
        <w:numPr>
          <w:ilvl w:val="0"/>
          <w:numId w:val="2"/>
        </w:numPr>
        <w:rPr>
          <w:rFonts w:ascii="Times New Roman" w:hAnsi="Times New Roman" w:cs="Times New Roman"/>
          <w:sz w:val="20"/>
          <w:szCs w:val="20"/>
        </w:rPr>
      </w:pPr>
      <w:r w:rsidRPr="00404E37">
        <w:rPr>
          <w:rFonts w:ascii="Times New Roman" w:hAnsi="Times New Roman" w:cs="Times New Roman"/>
          <w:sz w:val="20"/>
          <w:szCs w:val="20"/>
        </w:rPr>
        <w:t>úlohy pri uzavieraní medzinárodných zmlúv medzi spoločenstvami a inými subjektmi medzinárodného práva - Komisia navrhuje Rade uzavretie takejto zmluvy a Rada následne poverí Komisiu, aby začala a viedla potrebné rokovania, Rada potom zmluvu už sama uzaviera.</w:t>
      </w:r>
    </w:p>
    <w:p w:rsidR="00E0187A" w:rsidRPr="00404E37" w:rsidRDefault="00E0187A" w:rsidP="00494470">
      <w:pPr>
        <w:rPr>
          <w:rFonts w:ascii="Times New Roman" w:hAnsi="Times New Roman" w:cs="Times New Roman"/>
          <w:b/>
          <w:bCs/>
          <w:sz w:val="20"/>
          <w:szCs w:val="20"/>
        </w:rPr>
      </w:pP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b/>
          <w:bCs/>
          <w:sz w:val="20"/>
          <w:szCs w:val="20"/>
        </w:rPr>
        <w:t>Európska komisia</w:t>
      </w:r>
      <w:r w:rsidRPr="00404E37">
        <w:rPr>
          <w:rFonts w:ascii="Times New Roman" w:hAnsi="Times New Roman" w:cs="Times New Roman"/>
          <w:sz w:val="20"/>
          <w:szCs w:val="20"/>
        </w:rPr>
        <w:t xml:space="preserve"> je orgánom, ktorého povinnosťou je vymáhať dodržiavať zákonov EÚ (spoločne so Súdnym dvorom) vo všetkých členských krajinách. Pokiaľ zistí, že niektorá z nich neuplatňuje právne predpisy EÚ, začne voči nej  tzv. konanie pre porušenie práva. Najprv ju na porušenie upozorní oficiálnym listom. Odôvodní svoje zistenia a výhrady a zároveň stanoví lehoty na vysvetlenie a neskôr i nápravu. Ak členská krajina dostatočne nevysvetlí svoje konanie, neodpovie, prípadne odmietne uskutočniť v stanovenej lehote nápravu, záležitosť postúpi Súdnemu dvoru, ktorý jej môže uložiť finančné sankcie.</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sz w:val="20"/>
          <w:szCs w:val="20"/>
        </w:rPr>
        <w:t xml:space="preserve">Podáva odporúčania a stanoviska. Ma vlastnú rozhodovaciu právomoc. </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sz w:val="20"/>
          <w:szCs w:val="20"/>
        </w:rPr>
        <w:t>Iniciuje zákony na základe diskusií, pohovorov, so záujmovými skupinami a radí sa s hospodárskym a sociálnym výborom a výborom regiónov, zisťuje stanovisko národných parlamentov a vlád. Implementuje aj otázky hospodárskej politiky, hosp. súťaže, rôzne programy, kt. vyhlasuje. Pôsobí ako strážca zmlúv, spolu so súdnym dvorom ES, kontroluje správnosť implementácie práva EÚ.</w:t>
      </w:r>
    </w:p>
    <w:p w:rsidR="00E0187A" w:rsidRPr="00404E37" w:rsidRDefault="00E0187A" w:rsidP="00494470">
      <w:pPr>
        <w:rPr>
          <w:rFonts w:ascii="Times New Roman" w:hAnsi="Times New Roman" w:cs="Times New Roman"/>
          <w:b/>
          <w:sz w:val="20"/>
          <w:szCs w:val="20"/>
        </w:rPr>
      </w:pPr>
    </w:p>
    <w:p w:rsidR="00E0187A" w:rsidRPr="00404E37" w:rsidRDefault="00E0187A" w:rsidP="00494470">
      <w:pPr>
        <w:rPr>
          <w:rFonts w:ascii="Times New Roman" w:hAnsi="Times New Roman" w:cs="Times New Roman"/>
          <w:b/>
          <w:sz w:val="20"/>
          <w:szCs w:val="20"/>
        </w:rPr>
      </w:pPr>
      <w:r w:rsidRPr="00404E37">
        <w:rPr>
          <w:rFonts w:ascii="Times New Roman" w:hAnsi="Times New Roman" w:cs="Times New Roman"/>
          <w:b/>
          <w:sz w:val="20"/>
          <w:szCs w:val="20"/>
        </w:rPr>
        <w:t>Vzťah Komisie k iným orgánom:</w:t>
      </w:r>
    </w:p>
    <w:p w:rsidR="00E0187A" w:rsidRPr="00404E37" w:rsidRDefault="00E0187A" w:rsidP="009A287B">
      <w:pPr>
        <w:numPr>
          <w:ilvl w:val="0"/>
          <w:numId w:val="3"/>
        </w:numPr>
        <w:rPr>
          <w:rFonts w:ascii="Times New Roman" w:hAnsi="Times New Roman" w:cs="Times New Roman"/>
          <w:sz w:val="20"/>
          <w:szCs w:val="20"/>
        </w:rPr>
      </w:pPr>
      <w:r w:rsidRPr="00404E37">
        <w:rPr>
          <w:rFonts w:ascii="Times New Roman" w:hAnsi="Times New Roman" w:cs="Times New Roman"/>
          <w:b/>
          <w:sz w:val="20"/>
          <w:szCs w:val="20"/>
        </w:rPr>
        <w:t xml:space="preserve">k Európske rade- </w:t>
      </w:r>
      <w:r w:rsidRPr="00404E37">
        <w:rPr>
          <w:rFonts w:ascii="Times New Roman" w:hAnsi="Times New Roman" w:cs="Times New Roman"/>
          <w:sz w:val="20"/>
          <w:szCs w:val="20"/>
        </w:rPr>
        <w:t>existuje tu personálne prepojenie, keďže predseda Komisie je členom Európskej rady</w:t>
      </w:r>
    </w:p>
    <w:p w:rsidR="00E0187A" w:rsidRPr="00404E37" w:rsidRDefault="00E0187A" w:rsidP="009A287B">
      <w:pPr>
        <w:numPr>
          <w:ilvl w:val="0"/>
          <w:numId w:val="3"/>
        </w:numPr>
        <w:rPr>
          <w:rFonts w:ascii="Times New Roman" w:hAnsi="Times New Roman" w:cs="Times New Roman"/>
          <w:sz w:val="20"/>
          <w:szCs w:val="20"/>
        </w:rPr>
      </w:pPr>
      <w:r w:rsidRPr="00404E37">
        <w:rPr>
          <w:rFonts w:ascii="Times New Roman" w:hAnsi="Times New Roman" w:cs="Times New Roman"/>
          <w:b/>
          <w:sz w:val="20"/>
          <w:szCs w:val="20"/>
        </w:rPr>
        <w:t xml:space="preserve">k Rade- </w:t>
      </w:r>
      <w:r w:rsidRPr="00404E37">
        <w:rPr>
          <w:rFonts w:ascii="Times New Roman" w:hAnsi="Times New Roman" w:cs="Times New Roman"/>
          <w:sz w:val="20"/>
          <w:szCs w:val="20"/>
        </w:rPr>
        <w:t xml:space="preserve"> Rada ovplyvňuje personálne obsadenie komisie, rozhoduje o nominácii predsedu a kandidátov na komisárov a následne ich po schválení EP vymenuje, Komisia podáva Rade návrhy aktov komunitárneho práva, Rada a Komisia konzultujú metódy spolupráce </w:t>
      </w:r>
    </w:p>
    <w:p w:rsidR="00E0187A" w:rsidRPr="00404E37" w:rsidRDefault="00E0187A" w:rsidP="009A287B">
      <w:pPr>
        <w:numPr>
          <w:ilvl w:val="0"/>
          <w:numId w:val="3"/>
        </w:numPr>
        <w:rPr>
          <w:rFonts w:ascii="Times New Roman" w:hAnsi="Times New Roman" w:cs="Times New Roman"/>
          <w:sz w:val="20"/>
          <w:szCs w:val="20"/>
        </w:rPr>
      </w:pPr>
      <w:r w:rsidRPr="00404E37">
        <w:rPr>
          <w:rFonts w:ascii="Times New Roman" w:hAnsi="Times New Roman" w:cs="Times New Roman"/>
          <w:b/>
          <w:sz w:val="20"/>
          <w:szCs w:val="20"/>
        </w:rPr>
        <w:t>k EP</w:t>
      </w:r>
      <w:r w:rsidRPr="00404E37">
        <w:rPr>
          <w:rFonts w:ascii="Times New Roman" w:hAnsi="Times New Roman" w:cs="Times New Roman"/>
          <w:sz w:val="20"/>
          <w:szCs w:val="20"/>
        </w:rPr>
        <w:t>- má vplyv na personálne obsadenie, môže vysloviť nedôveru (ešte tak nikdy neurobil, ale stalo sa, že Komisia sama odstúpila po korupčnom škandály v roku 1999), môže požiadať o predloženie návrhu Rade, Komisia sa mu zodpovedá</w:t>
      </w:r>
    </w:p>
    <w:p w:rsidR="00E0187A" w:rsidRPr="00404E37" w:rsidRDefault="00E0187A" w:rsidP="009A287B">
      <w:pPr>
        <w:numPr>
          <w:ilvl w:val="0"/>
          <w:numId w:val="3"/>
        </w:numPr>
        <w:rPr>
          <w:rFonts w:ascii="Times New Roman" w:hAnsi="Times New Roman" w:cs="Times New Roman"/>
          <w:sz w:val="20"/>
          <w:szCs w:val="20"/>
        </w:rPr>
      </w:pPr>
      <w:r w:rsidRPr="00404E37">
        <w:rPr>
          <w:rFonts w:ascii="Times New Roman" w:hAnsi="Times New Roman" w:cs="Times New Roman"/>
          <w:b/>
          <w:sz w:val="20"/>
          <w:szCs w:val="20"/>
        </w:rPr>
        <w:t xml:space="preserve">k súdnym orgánom EÚ- </w:t>
      </w:r>
      <w:r w:rsidRPr="00404E37">
        <w:rPr>
          <w:rFonts w:ascii="Times New Roman" w:hAnsi="Times New Roman" w:cs="Times New Roman"/>
          <w:sz w:val="20"/>
          <w:szCs w:val="20"/>
        </w:rPr>
        <w:t xml:space="preserve">prejednávajú prípadné žaloby o neplatnosť právnych aktov Komisie- zodpovednosť Komisie pred Súdnym dvorom, prejednávajú žaloby, ktoré poukazujú na nečinnosť Komisie, Komisia môže podávať žaloby o neplatnosť </w:t>
      </w:r>
    </w:p>
    <w:p w:rsidR="00E0187A" w:rsidRPr="00404E37" w:rsidRDefault="00E0187A" w:rsidP="00494470">
      <w:pPr>
        <w:rPr>
          <w:rFonts w:ascii="Times New Roman" w:hAnsi="Times New Roman" w:cs="Times New Roman"/>
          <w:b/>
          <w:sz w:val="20"/>
          <w:szCs w:val="20"/>
        </w:rPr>
      </w:pPr>
    </w:p>
    <w:p w:rsidR="00E0187A" w:rsidRPr="00404E37" w:rsidRDefault="00E0187A" w:rsidP="00494470">
      <w:pPr>
        <w:rPr>
          <w:rFonts w:ascii="Times New Roman" w:hAnsi="Times New Roman" w:cs="Times New Roman"/>
          <w:b/>
          <w:sz w:val="20"/>
          <w:szCs w:val="20"/>
        </w:rPr>
      </w:pPr>
      <w:r w:rsidRPr="00404E37">
        <w:rPr>
          <w:rFonts w:ascii="Times New Roman" w:hAnsi="Times New Roman" w:cs="Times New Roman"/>
          <w:b/>
          <w:sz w:val="20"/>
          <w:szCs w:val="20"/>
        </w:rPr>
        <w:t>Funkcie Komisie</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b/>
          <w:sz w:val="20"/>
          <w:szCs w:val="20"/>
        </w:rPr>
        <w:t xml:space="preserve">Úloha komisie v inštitucionálnej štruktúre- </w:t>
      </w:r>
      <w:r w:rsidRPr="00404E37">
        <w:rPr>
          <w:rFonts w:ascii="Times New Roman" w:hAnsi="Times New Roman" w:cs="Times New Roman"/>
          <w:sz w:val="20"/>
          <w:szCs w:val="20"/>
        </w:rPr>
        <w:t>je daná úlohou hájiť záujmy Spoločenstva, má sa usilovať o realizáciu stredne až dlhodobých cieľov, je preto vybavená právomocou výhradného navrhovateľa legislatívy EÚ v oblasti sekundárneho práva.</w:t>
      </w:r>
    </w:p>
    <w:p w:rsidR="00E0187A" w:rsidRPr="00404E37" w:rsidRDefault="00E0187A" w:rsidP="00494470">
      <w:pPr>
        <w:rPr>
          <w:rFonts w:ascii="Times New Roman" w:hAnsi="Times New Roman" w:cs="Times New Roman"/>
          <w:sz w:val="20"/>
          <w:szCs w:val="20"/>
        </w:rPr>
      </w:pPr>
      <w:r w:rsidRPr="00404E37">
        <w:rPr>
          <w:rFonts w:ascii="Times New Roman" w:hAnsi="Times New Roman" w:cs="Times New Roman"/>
          <w:b/>
          <w:sz w:val="20"/>
          <w:szCs w:val="20"/>
        </w:rPr>
        <w:t>Komplexné vymedzenie funkcií</w:t>
      </w:r>
      <w:r w:rsidRPr="00404E37">
        <w:rPr>
          <w:rFonts w:ascii="Times New Roman" w:hAnsi="Times New Roman" w:cs="Times New Roman"/>
          <w:sz w:val="20"/>
          <w:szCs w:val="20"/>
        </w:rPr>
        <w:t>- zastupuje Spoločenstvo pri medzinárodných jednaniach, plní úlohu „prostredníka„ medzi Spoločenstvom a členskými štátmi, je strážkyňou zmlúv, pod týmito pojmami sa skrýva jej kontrolná funkcia.</w:t>
      </w:r>
    </w:p>
    <w:p w:rsidR="001F77EF" w:rsidRDefault="001F77EF" w:rsidP="00494470">
      <w:pPr>
        <w:rPr>
          <w:rFonts w:ascii="Times New Roman" w:hAnsi="Times New Roman" w:cs="Times New Roman"/>
          <w:sz w:val="20"/>
          <w:szCs w:val="20"/>
        </w:rPr>
      </w:pPr>
    </w:p>
    <w:p w:rsidR="00C54148" w:rsidRDefault="00C54148" w:rsidP="00494470">
      <w:pPr>
        <w:rPr>
          <w:rFonts w:ascii="Times New Roman" w:hAnsi="Times New Roman" w:cs="Times New Roman"/>
          <w:sz w:val="20"/>
          <w:szCs w:val="20"/>
        </w:rPr>
      </w:pPr>
    </w:p>
    <w:p w:rsidR="00C54148" w:rsidRPr="00C54148" w:rsidRDefault="00C54148" w:rsidP="00494470">
      <w:pPr>
        <w:rPr>
          <w:rFonts w:ascii="Times New Roman" w:hAnsi="Times New Roman" w:cs="Times New Roman"/>
          <w:b/>
          <w:sz w:val="24"/>
          <w:szCs w:val="24"/>
          <w:u w:val="single"/>
        </w:rPr>
      </w:pPr>
      <w:r w:rsidRPr="00C54148">
        <w:rPr>
          <w:rFonts w:ascii="Times New Roman" w:hAnsi="Times New Roman" w:cs="Times New Roman"/>
          <w:b/>
          <w:sz w:val="24"/>
          <w:szCs w:val="24"/>
          <w:u w:val="single"/>
        </w:rPr>
        <w:t>7. Právomoci a zloženie Európskej rady, spôsoby uznášania</w:t>
      </w:r>
    </w:p>
    <w:p w:rsidR="00C54148" w:rsidRDefault="00C54148" w:rsidP="00494470">
      <w:pPr>
        <w:rPr>
          <w:rFonts w:ascii="Times New Roman" w:hAnsi="Times New Roman" w:cs="Times New Roman"/>
          <w:sz w:val="20"/>
          <w:szCs w:val="20"/>
        </w:rPr>
      </w:pP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b/>
          <w:sz w:val="20"/>
          <w:szCs w:val="20"/>
        </w:rPr>
        <w:t>Európska rada</w:t>
      </w:r>
      <w:r w:rsidRPr="008806D2">
        <w:rPr>
          <w:rFonts w:ascii="Times New Roman" w:hAnsi="Times New Roman"/>
          <w:sz w:val="20"/>
          <w:szCs w:val="20"/>
        </w:rPr>
        <w:t xml:space="preserve"> je kolektívny politický orgán Európskej únie nadobudol pozíciu riadneho orgánu Európskej únie rovnocenného s ostatnými inštitúciami EÚ. ( predtým samostatný orgán).</w:t>
      </w:r>
    </w:p>
    <w:p w:rsidR="00C54148" w:rsidRPr="008806D2" w:rsidRDefault="00C54148" w:rsidP="00C54148">
      <w:pPr>
        <w:tabs>
          <w:tab w:val="left" w:pos="540"/>
          <w:tab w:val="left" w:pos="7740"/>
        </w:tabs>
        <w:rPr>
          <w:rFonts w:ascii="Times New Roman" w:hAnsi="Times New Roman"/>
          <w:sz w:val="20"/>
          <w:szCs w:val="20"/>
          <w:u w:val="single"/>
        </w:rPr>
      </w:pPr>
      <w:r w:rsidRPr="008806D2">
        <w:rPr>
          <w:rFonts w:ascii="Times New Roman" w:hAnsi="Times New Roman"/>
          <w:sz w:val="20"/>
          <w:szCs w:val="20"/>
        </w:rPr>
        <w:t xml:space="preserve">Vznikla z neformálnych stretnutí hláv štátov a predsedov vlád členských štátov Spoločenstiev na najvyššej úrovni ( summit ), ktoré sa konali od šesťdesiatych rokov. Rozhodnutím Parížskej konferencie predstaviteľov štátov a vlád v decembri 1974 bola táto vrcholná politická inštitúcia začlenená do inštitucionálnej štruktúry spoločenstiev na základe osobitného aktu schváleného v roku 1975 v podobe konferencie na najvyššej úrovni. Preto sa Európska rada zvykne označovať aj ako </w:t>
      </w:r>
      <w:r w:rsidRPr="008806D2">
        <w:rPr>
          <w:rFonts w:ascii="Times New Roman" w:hAnsi="Times New Roman"/>
          <w:sz w:val="20"/>
          <w:szCs w:val="20"/>
          <w:u w:val="single"/>
        </w:rPr>
        <w:t>Summit EÚ</w:t>
      </w: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sz w:val="20"/>
          <w:szCs w:val="20"/>
        </w:rPr>
        <w:t xml:space="preserve">- </w:t>
      </w:r>
      <w:r w:rsidRPr="008806D2">
        <w:rPr>
          <w:rFonts w:ascii="Times New Roman" w:hAnsi="Times New Roman"/>
          <w:b/>
          <w:sz w:val="20"/>
          <w:szCs w:val="20"/>
        </w:rPr>
        <w:t>skladá sa z</w:t>
      </w:r>
      <w:r w:rsidRPr="008806D2">
        <w:rPr>
          <w:rFonts w:ascii="Times New Roman" w:hAnsi="Times New Roman"/>
          <w:sz w:val="20"/>
          <w:szCs w:val="20"/>
        </w:rPr>
        <w:t xml:space="preserve">: </w:t>
      </w:r>
    </w:p>
    <w:p w:rsidR="00C54148" w:rsidRPr="008806D2" w:rsidRDefault="00C54148" w:rsidP="009A287B">
      <w:pPr>
        <w:pStyle w:val="Odstavecseseznamem"/>
        <w:numPr>
          <w:ilvl w:val="0"/>
          <w:numId w:val="42"/>
        </w:numPr>
        <w:tabs>
          <w:tab w:val="left" w:pos="540"/>
          <w:tab w:val="left" w:pos="7740"/>
        </w:tabs>
        <w:rPr>
          <w:rFonts w:ascii="Times New Roman" w:hAnsi="Times New Roman"/>
          <w:sz w:val="20"/>
          <w:szCs w:val="20"/>
        </w:rPr>
      </w:pPr>
      <w:r w:rsidRPr="008806D2">
        <w:rPr>
          <w:rFonts w:ascii="Times New Roman" w:hAnsi="Times New Roman"/>
          <w:sz w:val="20"/>
          <w:szCs w:val="20"/>
        </w:rPr>
        <w:t xml:space="preserve">hláv štátov alebo z predsedov vlád členských štátov </w:t>
      </w:r>
    </w:p>
    <w:p w:rsidR="00C54148" w:rsidRPr="008806D2" w:rsidRDefault="00C54148" w:rsidP="009A287B">
      <w:pPr>
        <w:pStyle w:val="Odstavecseseznamem"/>
        <w:numPr>
          <w:ilvl w:val="0"/>
          <w:numId w:val="42"/>
        </w:numPr>
        <w:tabs>
          <w:tab w:val="left" w:pos="540"/>
          <w:tab w:val="left" w:pos="7740"/>
        </w:tabs>
        <w:rPr>
          <w:rFonts w:ascii="Times New Roman" w:hAnsi="Times New Roman"/>
          <w:sz w:val="20"/>
          <w:szCs w:val="20"/>
        </w:rPr>
      </w:pPr>
      <w:r w:rsidRPr="008806D2">
        <w:rPr>
          <w:rFonts w:ascii="Times New Roman" w:hAnsi="Times New Roman"/>
          <w:sz w:val="20"/>
          <w:szCs w:val="20"/>
        </w:rPr>
        <w:t>predseda Európskej rady</w:t>
      </w:r>
    </w:p>
    <w:p w:rsidR="00C54148" w:rsidRPr="008806D2" w:rsidRDefault="00C54148" w:rsidP="009A287B">
      <w:pPr>
        <w:pStyle w:val="Odstavecseseznamem"/>
        <w:numPr>
          <w:ilvl w:val="0"/>
          <w:numId w:val="42"/>
        </w:numPr>
        <w:tabs>
          <w:tab w:val="left" w:pos="540"/>
          <w:tab w:val="left" w:pos="7740"/>
        </w:tabs>
        <w:rPr>
          <w:rFonts w:ascii="Times New Roman" w:hAnsi="Times New Roman"/>
          <w:sz w:val="20"/>
          <w:szCs w:val="20"/>
        </w:rPr>
      </w:pPr>
      <w:r w:rsidRPr="008806D2">
        <w:rPr>
          <w:rFonts w:ascii="Times New Roman" w:hAnsi="Times New Roman"/>
          <w:sz w:val="20"/>
          <w:szCs w:val="20"/>
        </w:rPr>
        <w:t>predseda Komisie</w:t>
      </w:r>
    </w:p>
    <w:p w:rsidR="00C54148" w:rsidRPr="008806D2" w:rsidRDefault="00C54148" w:rsidP="009A287B">
      <w:pPr>
        <w:pStyle w:val="Odstavecseseznamem"/>
        <w:numPr>
          <w:ilvl w:val="0"/>
          <w:numId w:val="42"/>
        </w:numPr>
        <w:tabs>
          <w:tab w:val="left" w:pos="540"/>
          <w:tab w:val="left" w:pos="7740"/>
        </w:tabs>
        <w:rPr>
          <w:rFonts w:ascii="Times New Roman" w:hAnsi="Times New Roman"/>
          <w:sz w:val="20"/>
          <w:szCs w:val="20"/>
        </w:rPr>
      </w:pPr>
      <w:r w:rsidRPr="008806D2">
        <w:rPr>
          <w:rFonts w:ascii="Times New Roman" w:hAnsi="Times New Roman"/>
          <w:sz w:val="20"/>
          <w:szCs w:val="20"/>
        </w:rPr>
        <w:t>nie je jej členom ,ale jej práce sa zúčastňuje aj vysoký predstaviteľ Únie pre zahraničné veci a bezpečnostnú politiku</w:t>
      </w:r>
    </w:p>
    <w:p w:rsidR="00C54148" w:rsidRPr="008806D2" w:rsidRDefault="00C54148" w:rsidP="00C54148">
      <w:pPr>
        <w:tabs>
          <w:tab w:val="left" w:pos="540"/>
          <w:tab w:val="left" w:pos="7740"/>
        </w:tabs>
        <w:rPr>
          <w:rFonts w:ascii="Times New Roman" w:hAnsi="Times New Roman"/>
          <w:w w:val="107"/>
          <w:sz w:val="20"/>
          <w:szCs w:val="20"/>
        </w:rPr>
      </w:pPr>
      <w:r w:rsidRPr="008806D2">
        <w:rPr>
          <w:rFonts w:ascii="Times New Roman" w:hAnsi="Times New Roman"/>
          <w:sz w:val="20"/>
          <w:szCs w:val="20"/>
        </w:rPr>
        <w:lastRenderedPageBreak/>
        <w:t xml:space="preserve">Ministri zahraničných vecí čl. štátov a ostatní komisári asistujú pri činnosti Európskej rady. Jednotlivé členské štáty vysielajú na zasadnutia Európskej rady svojho zástupcu podľa svojho ústavného systému. Môže to byť buď prezident alebo sú to predsedovia vlád. </w:t>
      </w:r>
      <w:r w:rsidRPr="008806D2">
        <w:rPr>
          <w:rFonts w:ascii="Times New Roman" w:hAnsi="Times New Roman"/>
          <w:spacing w:val="-2"/>
          <w:w w:val="107"/>
          <w:sz w:val="20"/>
          <w:szCs w:val="20"/>
        </w:rPr>
        <w:t xml:space="preserve">V prevažnej </w:t>
      </w:r>
      <w:r w:rsidRPr="008806D2">
        <w:rPr>
          <w:rFonts w:ascii="Times New Roman" w:hAnsi="Times New Roman"/>
          <w:spacing w:val="1"/>
          <w:w w:val="107"/>
          <w:sz w:val="20"/>
          <w:szCs w:val="20"/>
        </w:rPr>
        <w:t xml:space="preserve">miere sú štáty zastúpené ministerskými predsedami (to je aj prípad </w:t>
      </w:r>
      <w:r w:rsidRPr="008806D2">
        <w:rPr>
          <w:rFonts w:ascii="Times New Roman" w:hAnsi="Times New Roman"/>
          <w:w w:val="107"/>
          <w:sz w:val="20"/>
          <w:szCs w:val="20"/>
        </w:rPr>
        <w:t>Slovenskej republiky), prezidentom je zastúpené napríklad Francúz</w:t>
      </w:r>
      <w:r w:rsidRPr="008806D2">
        <w:rPr>
          <w:rFonts w:ascii="Times New Roman" w:hAnsi="Times New Roman"/>
          <w:w w:val="107"/>
          <w:sz w:val="20"/>
          <w:szCs w:val="20"/>
        </w:rPr>
        <w:softHyphen/>
        <w:t>sko.</w:t>
      </w:r>
    </w:p>
    <w:p w:rsidR="00C54148" w:rsidRPr="00C54148" w:rsidRDefault="00C54148" w:rsidP="00C54148">
      <w:pPr>
        <w:tabs>
          <w:tab w:val="left" w:pos="540"/>
          <w:tab w:val="left" w:pos="7740"/>
        </w:tabs>
        <w:rPr>
          <w:rFonts w:ascii="Times New Roman" w:hAnsi="Times New Roman"/>
          <w:sz w:val="20"/>
          <w:szCs w:val="20"/>
        </w:rPr>
      </w:pPr>
      <w:r w:rsidRPr="008806D2">
        <w:rPr>
          <w:rFonts w:ascii="Times New Roman" w:hAnsi="Times New Roman"/>
          <w:sz w:val="20"/>
          <w:szCs w:val="20"/>
        </w:rPr>
        <w:t>Predstavitelia vlád členských štátov rozhodujú na základe spoločnej dohody o menovaní najvyšších funkcionárov EÚ, konkrétne o menovaní prezidenta, viceprezidenta a ostatných členov Výkonného výboru ECB.</w:t>
      </w:r>
    </w:p>
    <w:p w:rsidR="00C54148" w:rsidRDefault="00C54148" w:rsidP="00C54148">
      <w:pPr>
        <w:tabs>
          <w:tab w:val="left" w:pos="540"/>
          <w:tab w:val="left" w:pos="7740"/>
        </w:tabs>
        <w:rPr>
          <w:rFonts w:ascii="Times New Roman" w:hAnsi="Times New Roman"/>
          <w:b/>
          <w:sz w:val="20"/>
          <w:szCs w:val="20"/>
        </w:rPr>
      </w:pP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b/>
          <w:sz w:val="20"/>
          <w:szCs w:val="20"/>
        </w:rPr>
        <w:t>Európska rada sa zaoberá</w:t>
      </w:r>
      <w:r w:rsidRPr="008806D2">
        <w:rPr>
          <w:rFonts w:ascii="Times New Roman" w:hAnsi="Times New Roman"/>
          <w:sz w:val="20"/>
          <w:szCs w:val="20"/>
        </w:rPr>
        <w:t>:     1. strategickými otázkami- rieši dôležité politické a strategické otázky</w:t>
      </w: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sz w:val="20"/>
          <w:szCs w:val="20"/>
        </w:rPr>
        <w:t xml:space="preserve">                                               2. určuje všeobecné politické smerovanie EÚ</w:t>
      </w: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sz w:val="20"/>
          <w:szCs w:val="20"/>
        </w:rPr>
        <w:tab/>
        <w:t xml:space="preserve">                                      3. dáva potrebné podnety na jej rozvoj</w:t>
      </w: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sz w:val="20"/>
          <w:szCs w:val="20"/>
        </w:rPr>
        <w:tab/>
        <w:t xml:space="preserve">                                      4. nevykonáva legislatívnu funkciu</w:t>
      </w: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sz w:val="20"/>
          <w:szCs w:val="20"/>
        </w:rPr>
        <w:t xml:space="preserve">Európska rada sa stala fórom slobodnej a neformálnej výmeny názorov na najzávažnejšie otázky dotýkajúceho sa ďalšieho rozvoja Únie, jej politických priorít, spolupráce a spoločných medzinárodných záujmov členských štátov. </w:t>
      </w:r>
      <w:r w:rsidRPr="008806D2">
        <w:rPr>
          <w:rFonts w:ascii="Times New Roman" w:hAnsi="Times New Roman"/>
          <w:b/>
          <w:sz w:val="20"/>
          <w:szCs w:val="20"/>
        </w:rPr>
        <w:t xml:space="preserve">Je orgánom politickej stratégie Únie a tvorcom jej zahraničnej a bezpečnostnej politiky, o čom hovorí aj toto ustanovenie- </w:t>
      </w:r>
      <w:r w:rsidRPr="008806D2">
        <w:rPr>
          <w:rFonts w:ascii="Times New Roman" w:hAnsi="Times New Roman"/>
          <w:sz w:val="20"/>
          <w:szCs w:val="20"/>
        </w:rPr>
        <w:t xml:space="preserve">článok 15 ZEÚ: </w:t>
      </w:r>
      <w:r w:rsidRPr="008806D2">
        <w:rPr>
          <w:rFonts w:ascii="Times New Roman" w:hAnsi="Times New Roman"/>
          <w:i/>
          <w:sz w:val="20"/>
          <w:szCs w:val="20"/>
        </w:rPr>
        <w:t>„Európska rada dáva Únii potrebné podnety na jej rozvoj a určuje jej všeobecné politické smerovanie a priority. Nevykonáva legislatívnu funkciu.“</w:t>
      </w:r>
    </w:p>
    <w:p w:rsidR="00C54148" w:rsidRPr="008806D2" w:rsidRDefault="00C54148" w:rsidP="00C54148">
      <w:pPr>
        <w:tabs>
          <w:tab w:val="left" w:pos="540"/>
          <w:tab w:val="left" w:pos="7740"/>
        </w:tabs>
        <w:rPr>
          <w:rFonts w:ascii="Times New Roman" w:hAnsi="Times New Roman"/>
          <w:sz w:val="20"/>
          <w:szCs w:val="20"/>
        </w:rPr>
      </w:pP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sz w:val="20"/>
          <w:szCs w:val="20"/>
          <w:u w:val="single"/>
        </w:rPr>
        <w:t>Európska rada nie je súčasťou Rady EÚ</w:t>
      </w:r>
      <w:r w:rsidRPr="008806D2">
        <w:rPr>
          <w:rFonts w:ascii="Times New Roman" w:hAnsi="Times New Roman"/>
          <w:sz w:val="20"/>
          <w:szCs w:val="20"/>
        </w:rPr>
        <w:t xml:space="preserve">. Vznik Európskej rady predpokladal jednotný európsky akt ako aj Maastrichtská zmluva.: </w:t>
      </w: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sz w:val="20"/>
          <w:szCs w:val="20"/>
        </w:rPr>
        <w:t>Podľa zakladajúcich zmlúv nebola Európska rada medzi orgánmi Spoločenstiev. Až jednotný Európsky akt (JEA) formálnoprávne upravil jej postavenie a úlohy v otázkach formovania európskej zahraničnej politiky. Podľa JEA boli zasadnutia Európskej rady zamerané na vzájomné konzultácie o koordinácii zahraničnej politiky Spoločenstiev, o spolupráci v politických, ekonomických, technologických a priemyselných aspektoch európskej bezpečnosti a o spoločných postojoch na medzinárodných konferenciách a vo vzťahu k medzinárodným organizáciám.</w:t>
      </w:r>
    </w:p>
    <w:p w:rsidR="00C54148" w:rsidRPr="008806D2" w:rsidRDefault="00C54148" w:rsidP="00C54148">
      <w:pPr>
        <w:tabs>
          <w:tab w:val="left" w:pos="540"/>
          <w:tab w:val="left" w:pos="7740"/>
        </w:tabs>
        <w:rPr>
          <w:rFonts w:ascii="Times New Roman" w:hAnsi="Times New Roman"/>
          <w:sz w:val="20"/>
          <w:szCs w:val="20"/>
        </w:rPr>
      </w:pP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sz w:val="20"/>
          <w:szCs w:val="20"/>
        </w:rPr>
        <w:t>-ER nemá právomoc Rady vydávať všeobecné záväzné právne akty s priamou účinnosťou v členských štátoch, je však</w:t>
      </w:r>
      <w:r w:rsidRPr="008806D2">
        <w:rPr>
          <w:rFonts w:ascii="Times New Roman" w:hAnsi="Times New Roman"/>
          <w:sz w:val="20"/>
          <w:szCs w:val="20"/>
          <w:u w:val="single"/>
        </w:rPr>
        <w:t xml:space="preserve"> autorom budúcich integračných cieľov a politického smerovania Únie</w:t>
      </w:r>
      <w:r w:rsidRPr="008806D2">
        <w:rPr>
          <w:rFonts w:ascii="Times New Roman" w:hAnsi="Times New Roman"/>
          <w:sz w:val="20"/>
          <w:szCs w:val="20"/>
        </w:rPr>
        <w:t>. ER nesie hlavnú zodpovednosť za prijatie rozhodnutia o inštitucionálnych vzťahov vo vnútri Únie a o všeobecnom politickom smerovaní EÚ.</w:t>
      </w:r>
    </w:p>
    <w:p w:rsidR="00C54148" w:rsidRDefault="00C54148" w:rsidP="00C54148">
      <w:pPr>
        <w:tabs>
          <w:tab w:val="left" w:pos="540"/>
          <w:tab w:val="left" w:pos="7740"/>
        </w:tabs>
        <w:rPr>
          <w:rFonts w:ascii="Times New Roman" w:hAnsi="Times New Roman"/>
          <w:b/>
          <w:sz w:val="20"/>
          <w:szCs w:val="20"/>
        </w:rPr>
      </w:pP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b/>
          <w:sz w:val="20"/>
          <w:szCs w:val="20"/>
        </w:rPr>
        <w:t>Článok 15 ods.3 ZEU</w:t>
      </w:r>
      <w:r w:rsidRPr="008806D2">
        <w:rPr>
          <w:rFonts w:ascii="Times New Roman" w:hAnsi="Times New Roman"/>
          <w:sz w:val="20"/>
          <w:szCs w:val="20"/>
        </w:rPr>
        <w:t xml:space="preserve">: </w:t>
      </w: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sz w:val="20"/>
          <w:szCs w:val="20"/>
        </w:rPr>
        <w:t xml:space="preserve">- Európska rada zasadá dvakrát za polrok </w:t>
      </w: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sz w:val="20"/>
          <w:szCs w:val="20"/>
        </w:rPr>
        <w:t>- zvoláva ju jej predseda</w:t>
      </w: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sz w:val="20"/>
          <w:szCs w:val="20"/>
        </w:rPr>
        <w:t xml:space="preserve">- ak si to vyžaduje program rokovania, členovia Európskej rady môžu rozhodnúť, že každému z nich bude pomáhať minister, a v prípade predsedu Komisie, člen Komisie. </w:t>
      </w:r>
    </w:p>
    <w:p w:rsidR="00C54148" w:rsidRPr="008806D2" w:rsidRDefault="00C54148" w:rsidP="00C54148">
      <w:pPr>
        <w:tabs>
          <w:tab w:val="left" w:pos="540"/>
          <w:tab w:val="left" w:pos="7740"/>
        </w:tabs>
        <w:rPr>
          <w:rFonts w:ascii="Times New Roman" w:hAnsi="Times New Roman"/>
          <w:sz w:val="20"/>
          <w:szCs w:val="20"/>
        </w:rPr>
      </w:pPr>
      <w:r w:rsidRPr="008806D2">
        <w:rPr>
          <w:rFonts w:ascii="Times New Roman" w:hAnsi="Times New Roman"/>
          <w:sz w:val="20"/>
          <w:szCs w:val="20"/>
        </w:rPr>
        <w:t>- ak si to vyžaduje situácia, predseda zvolá mimoriadne zasadnutie Európskej rady.</w:t>
      </w:r>
    </w:p>
    <w:p w:rsidR="00C54148" w:rsidRPr="008806D2" w:rsidRDefault="00C54148" w:rsidP="00C54148">
      <w:pPr>
        <w:pStyle w:val="Normlnweb"/>
        <w:tabs>
          <w:tab w:val="left" w:pos="540"/>
          <w:tab w:val="left" w:pos="7740"/>
        </w:tabs>
        <w:spacing w:before="0" w:beforeAutospacing="0" w:after="0" w:afterAutospacing="0"/>
        <w:jc w:val="both"/>
        <w:rPr>
          <w:b/>
          <w:sz w:val="20"/>
          <w:szCs w:val="20"/>
        </w:rPr>
      </w:pPr>
    </w:p>
    <w:p w:rsidR="00C54148" w:rsidRPr="008806D2" w:rsidRDefault="00C54148" w:rsidP="00C54148">
      <w:pPr>
        <w:pStyle w:val="Normlnweb"/>
        <w:tabs>
          <w:tab w:val="left" w:pos="540"/>
          <w:tab w:val="left" w:pos="7740"/>
        </w:tabs>
        <w:spacing w:before="0" w:beforeAutospacing="0" w:after="0" w:afterAutospacing="0"/>
        <w:jc w:val="both"/>
        <w:rPr>
          <w:b/>
          <w:sz w:val="20"/>
          <w:szCs w:val="20"/>
        </w:rPr>
      </w:pPr>
      <w:r w:rsidRPr="008806D2">
        <w:rPr>
          <w:b/>
          <w:sz w:val="20"/>
          <w:szCs w:val="20"/>
        </w:rPr>
        <w:t>Hlasovanie:</w:t>
      </w:r>
    </w:p>
    <w:p w:rsidR="00C54148" w:rsidRPr="008806D2" w:rsidRDefault="00C54148" w:rsidP="00C54148">
      <w:pPr>
        <w:pStyle w:val="Normlnweb"/>
        <w:tabs>
          <w:tab w:val="left" w:pos="540"/>
          <w:tab w:val="left" w:pos="7740"/>
        </w:tabs>
        <w:spacing w:before="0" w:beforeAutospacing="0" w:after="0" w:afterAutospacing="0"/>
        <w:jc w:val="both"/>
        <w:rPr>
          <w:b/>
          <w:sz w:val="20"/>
          <w:szCs w:val="20"/>
        </w:rPr>
      </w:pPr>
      <w:r w:rsidRPr="008806D2">
        <w:rPr>
          <w:sz w:val="20"/>
          <w:szCs w:val="20"/>
        </w:rPr>
        <w:t>- hlasovanie prebieha niekoľkými spôsobmi v súlade s ustanoveniami ZEÚ a ZFEÚ:</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 xml:space="preserve">- Rozhodnutia Európskej rady sa prijímajú </w:t>
      </w:r>
      <w:r w:rsidRPr="008806D2">
        <w:rPr>
          <w:sz w:val="20"/>
          <w:szCs w:val="20"/>
          <w:u w:val="single"/>
        </w:rPr>
        <w:t>konsenzom</w:t>
      </w:r>
      <w:r w:rsidRPr="008806D2">
        <w:rPr>
          <w:sz w:val="20"/>
          <w:szCs w:val="20"/>
        </w:rPr>
        <w:t>, ak nie je v zmluvách ustanovené inak</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 xml:space="preserve">- </w:t>
      </w:r>
      <w:r w:rsidRPr="008806D2">
        <w:rPr>
          <w:sz w:val="20"/>
          <w:szCs w:val="20"/>
          <w:u w:val="single"/>
        </w:rPr>
        <w:t>kvalifikovanou väčšinou</w:t>
      </w:r>
      <w:r w:rsidRPr="008806D2">
        <w:rPr>
          <w:sz w:val="20"/>
          <w:szCs w:val="20"/>
        </w:rPr>
        <w:t>, ak volí predsedu ER ), alebo hlasuje kvalifikovanou väčšinou podľa čl. 16 ods. 4 ZEÚ, článkov 235, 236 alebo 238 ods. 2 ZFEÚ</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 xml:space="preserve">- </w:t>
      </w:r>
      <w:r w:rsidRPr="008806D2">
        <w:rPr>
          <w:sz w:val="20"/>
          <w:szCs w:val="20"/>
          <w:u w:val="single"/>
        </w:rPr>
        <w:t>jednoduchou väčšinou</w:t>
      </w:r>
      <w:r w:rsidRPr="008806D2">
        <w:rPr>
          <w:sz w:val="20"/>
          <w:szCs w:val="20"/>
        </w:rPr>
        <w:t xml:space="preserve"> pri procedurálnych otázkach a pri prijímaní svojho rokovacieho poriadku</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 xml:space="preserve">- </w:t>
      </w:r>
      <w:r w:rsidRPr="008806D2">
        <w:rPr>
          <w:sz w:val="20"/>
          <w:szCs w:val="20"/>
          <w:u w:val="single"/>
        </w:rPr>
        <w:t>jednomyseľne</w:t>
      </w:r>
      <w:r w:rsidRPr="008806D2">
        <w:rPr>
          <w:sz w:val="20"/>
          <w:szCs w:val="20"/>
        </w:rPr>
        <w:t xml:space="preserve">, ak rozhoduje o zložení EP na základe iniciatívy EP ( článok 14 ods. 2 ZEÚ )- ak sa prítomní alebo zastúpení členovia zdržia hlasovania, nebráni to prijatiu uznesení ER jednomyseľne  </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 hlasovania sa nezúčastňuje predseda ER, predseda Komisie</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 pri hlasovaní môže každý člen ER konať najviac za jedného ďalšieho člena</w:t>
      </w:r>
    </w:p>
    <w:p w:rsidR="00C54148" w:rsidRDefault="00C54148" w:rsidP="00C54148">
      <w:pPr>
        <w:pStyle w:val="Normlnweb"/>
        <w:tabs>
          <w:tab w:val="left" w:pos="540"/>
          <w:tab w:val="left" w:pos="7740"/>
        </w:tabs>
        <w:spacing w:before="0" w:beforeAutospacing="0" w:after="0" w:afterAutospacing="0"/>
        <w:jc w:val="both"/>
        <w:outlineLvl w:val="0"/>
        <w:rPr>
          <w:b/>
          <w:sz w:val="20"/>
          <w:szCs w:val="20"/>
        </w:rPr>
      </w:pPr>
    </w:p>
    <w:p w:rsidR="00C54148" w:rsidRPr="008806D2" w:rsidRDefault="00C54148" w:rsidP="00C54148">
      <w:pPr>
        <w:pStyle w:val="Normlnweb"/>
        <w:tabs>
          <w:tab w:val="left" w:pos="540"/>
          <w:tab w:val="left" w:pos="7740"/>
        </w:tabs>
        <w:spacing w:before="0" w:beforeAutospacing="0" w:after="0" w:afterAutospacing="0"/>
        <w:jc w:val="both"/>
        <w:outlineLvl w:val="0"/>
        <w:rPr>
          <w:sz w:val="20"/>
          <w:szCs w:val="20"/>
        </w:rPr>
      </w:pPr>
      <w:r w:rsidRPr="008806D2">
        <w:rPr>
          <w:b/>
          <w:sz w:val="20"/>
          <w:szCs w:val="20"/>
        </w:rPr>
        <w:t>Predseda Európskej rady</w:t>
      </w:r>
      <w:r w:rsidRPr="008806D2">
        <w:rPr>
          <w:sz w:val="20"/>
          <w:szCs w:val="20"/>
        </w:rPr>
        <w:t>:</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 xml:space="preserve">Európska rada volí svojho </w:t>
      </w:r>
      <w:r w:rsidRPr="008806D2">
        <w:rPr>
          <w:b/>
          <w:sz w:val="20"/>
          <w:szCs w:val="20"/>
        </w:rPr>
        <w:t>predsedu kvalifikovanou väčšinou</w:t>
      </w:r>
      <w:r w:rsidRPr="008806D2">
        <w:rPr>
          <w:sz w:val="20"/>
          <w:szCs w:val="20"/>
        </w:rPr>
        <w:t xml:space="preserve"> na funkčné obdobie </w:t>
      </w:r>
      <w:r w:rsidRPr="008806D2">
        <w:rPr>
          <w:b/>
          <w:sz w:val="20"/>
          <w:szCs w:val="20"/>
        </w:rPr>
        <w:t>dva a pol roka</w:t>
      </w:r>
      <w:r w:rsidRPr="008806D2">
        <w:rPr>
          <w:sz w:val="20"/>
          <w:szCs w:val="20"/>
        </w:rPr>
        <w:t xml:space="preserve"> s možnosťou opätovného zvolenia na jedno funkčné obdobie. Európska rada môže v prípade prekážok vo výkone funkcie alebo závažného pochybenia jeho funkčné obdobie ukončiť podľa rovnakého postupu. </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a) predsedá Európskej rade a podnecuje jej prácu;</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b) zabezpečuje prípravu a plynulosť práce Európskej rady v spolupráci s predsedom Komisie a na základe práce Rady pre všeobecné záležitosti;</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c) usiluje sa uľahčiť dosiahnutie súdržnosti a konsenzu v rámci Európskej rady;</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d) po každom zasadnutí Európskej rady predkladá správu Európskemu parlamentu.</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 xml:space="preserve">- Predseda Európskej rady na svojej úrovni a z titulu svojej funkcie </w:t>
      </w:r>
      <w:r w:rsidRPr="008806D2">
        <w:rPr>
          <w:sz w:val="20"/>
          <w:szCs w:val="20"/>
          <w:u w:val="single"/>
        </w:rPr>
        <w:t>zabezpečuje zastupovanie Únie navonok v záležitostiach týkajúcich sa spoločnej zahraničnej a bezpečnostnej politiky</w:t>
      </w:r>
      <w:r w:rsidRPr="008806D2">
        <w:rPr>
          <w:sz w:val="20"/>
          <w:szCs w:val="20"/>
        </w:rPr>
        <w:t xml:space="preserve"> bez toho, aby boli dotknuté právomoci vysokého predstaviteľa Únie pre zahraničné veci a bezpečnostnú politiku.</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 Predseda Európskej rady nesmie vykonávať vnútroštátnu funkciu</w:t>
      </w:r>
    </w:p>
    <w:p w:rsidR="00C54148" w:rsidRDefault="00C54148" w:rsidP="00C54148">
      <w:pPr>
        <w:pStyle w:val="Normlnweb"/>
        <w:tabs>
          <w:tab w:val="left" w:pos="540"/>
          <w:tab w:val="left" w:pos="7740"/>
        </w:tabs>
        <w:spacing w:before="0" w:beforeAutospacing="0" w:after="0" w:afterAutospacing="0"/>
        <w:jc w:val="both"/>
        <w:rPr>
          <w:b/>
          <w:sz w:val="20"/>
          <w:szCs w:val="20"/>
        </w:rPr>
      </w:pPr>
    </w:p>
    <w:p w:rsidR="00C54148" w:rsidRDefault="00C54148" w:rsidP="00C54148">
      <w:pPr>
        <w:pStyle w:val="Normlnweb"/>
        <w:tabs>
          <w:tab w:val="left" w:pos="540"/>
          <w:tab w:val="left" w:pos="7740"/>
        </w:tabs>
        <w:spacing w:before="0" w:beforeAutospacing="0" w:after="0" w:afterAutospacing="0"/>
        <w:jc w:val="both"/>
        <w:rPr>
          <w:b/>
          <w:sz w:val="20"/>
          <w:szCs w:val="20"/>
        </w:rPr>
      </w:pPr>
    </w:p>
    <w:p w:rsidR="00C54148" w:rsidRDefault="00C54148" w:rsidP="00C54148">
      <w:pPr>
        <w:pStyle w:val="Normlnweb"/>
        <w:tabs>
          <w:tab w:val="left" w:pos="540"/>
          <w:tab w:val="left" w:pos="7740"/>
        </w:tabs>
        <w:spacing w:before="0" w:beforeAutospacing="0" w:after="0" w:afterAutospacing="0"/>
        <w:jc w:val="both"/>
        <w:rPr>
          <w:b/>
          <w:sz w:val="20"/>
          <w:szCs w:val="20"/>
        </w:rPr>
      </w:pPr>
      <w:r w:rsidRPr="008806D2">
        <w:rPr>
          <w:b/>
          <w:sz w:val="20"/>
          <w:szCs w:val="20"/>
        </w:rPr>
        <w:lastRenderedPageBreak/>
        <w:t xml:space="preserve">Vysoký predstaviteľ Únie pre zahraničné veci a bezpečnostnú politiku: </w:t>
      </w:r>
    </w:p>
    <w:p w:rsidR="00C54148" w:rsidRPr="00C54148" w:rsidRDefault="00C54148" w:rsidP="00C54148">
      <w:pPr>
        <w:pStyle w:val="Normlnweb"/>
        <w:tabs>
          <w:tab w:val="left" w:pos="540"/>
          <w:tab w:val="left" w:pos="7740"/>
        </w:tabs>
        <w:spacing w:before="0" w:beforeAutospacing="0" w:after="0" w:afterAutospacing="0"/>
        <w:jc w:val="both"/>
        <w:rPr>
          <w:b/>
          <w:sz w:val="20"/>
          <w:szCs w:val="20"/>
        </w:rPr>
      </w:pPr>
      <w:r w:rsidRPr="008806D2">
        <w:rPr>
          <w:sz w:val="20"/>
          <w:szCs w:val="20"/>
        </w:rPr>
        <w:t>- Európska rada kvalifikovanou väčšinou a so súhlasom predsedu Komisie vymenuje vysokého predstaviteľa Únie pre zahraničné veci a bezpečnostnú politiku. Európska rada môže ukončiť jeho funkčné obdobie rovnakým postupom.</w:t>
      </w:r>
      <w:r w:rsidRPr="008806D2">
        <w:rPr>
          <w:b/>
          <w:sz w:val="20"/>
          <w:szCs w:val="20"/>
        </w:rPr>
        <w:t>(Vysokou predstaviteľkou v súčasnosti je Catherine Ashton).</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 vedie spoločnú zahraničnú a bezpečnostnú politiku Únie. Svojimi návrhmi prispieva k tvorbe tejto politiky a uskutočňuje ju ako splnomocnenec Rady. To isté sa vzťahuje na spoločnú bezpečnostnú a obrannú politiku.</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 predsedá Rade pre zahraničné veci.</w:t>
      </w:r>
    </w:p>
    <w:p w:rsidR="00C54148" w:rsidRPr="008806D2" w:rsidRDefault="00C54148" w:rsidP="00C54148">
      <w:pPr>
        <w:pStyle w:val="Normlnweb"/>
        <w:tabs>
          <w:tab w:val="left" w:pos="540"/>
          <w:tab w:val="left" w:pos="7740"/>
        </w:tabs>
        <w:spacing w:before="0" w:beforeAutospacing="0" w:after="0" w:afterAutospacing="0"/>
        <w:jc w:val="both"/>
        <w:rPr>
          <w:sz w:val="20"/>
          <w:szCs w:val="20"/>
        </w:rPr>
      </w:pPr>
      <w:r w:rsidRPr="008806D2">
        <w:rPr>
          <w:sz w:val="20"/>
          <w:szCs w:val="20"/>
        </w:rPr>
        <w:t>- je jedným z podpredsedov Komisie. Zabezpečuje konzistentnosť vonkajšej činnosti Únie. V rámci Komisie zodpovedá za úlohy, ktoré jej v tejto súvislosti prislúchajú v oblasti vonkajších vzťahov, a za koordináciu ostatných aspektov vonkajšej činnosti Únie. Pri vykonávaní týchto právomocí v rámci Komisie a len v súvislosti s týmito právomocami je vysoký predstaviteľ viazaný postupmi, ktoré upravujú fungovanie Komisie v rozsahu, ktorý je zlučiteľný s odsekmi 2 a 3 článku 18 ZEU</w:t>
      </w:r>
    </w:p>
    <w:p w:rsidR="00C54148" w:rsidRDefault="00C54148" w:rsidP="00494470">
      <w:pPr>
        <w:rPr>
          <w:rFonts w:ascii="Times New Roman" w:hAnsi="Times New Roman" w:cs="Times New Roman"/>
          <w:sz w:val="20"/>
          <w:szCs w:val="20"/>
        </w:rPr>
      </w:pPr>
    </w:p>
    <w:p w:rsidR="00C54148" w:rsidRDefault="00C54148" w:rsidP="00494470">
      <w:pPr>
        <w:rPr>
          <w:rFonts w:ascii="Times New Roman" w:hAnsi="Times New Roman" w:cs="Times New Roman"/>
          <w:sz w:val="20"/>
          <w:szCs w:val="20"/>
        </w:rPr>
      </w:pPr>
    </w:p>
    <w:p w:rsidR="00C54148" w:rsidRPr="00EB4BB4" w:rsidRDefault="00EB4BB4" w:rsidP="00494470">
      <w:pPr>
        <w:rPr>
          <w:rFonts w:ascii="Times New Roman" w:hAnsi="Times New Roman" w:cs="Times New Roman"/>
          <w:b/>
          <w:sz w:val="24"/>
          <w:szCs w:val="24"/>
          <w:u w:val="single"/>
        </w:rPr>
      </w:pPr>
      <w:r w:rsidRPr="00EB4BB4">
        <w:rPr>
          <w:rFonts w:ascii="Times New Roman" w:hAnsi="Times New Roman" w:cs="Times New Roman"/>
          <w:b/>
          <w:sz w:val="24"/>
          <w:szCs w:val="24"/>
          <w:u w:val="single"/>
        </w:rPr>
        <w:t>8. Právomoci a zloženie Rady EÚ, spôsoby uznášania</w:t>
      </w:r>
    </w:p>
    <w:p w:rsidR="00C54148" w:rsidRDefault="00C54148" w:rsidP="00494470">
      <w:pPr>
        <w:rPr>
          <w:rFonts w:ascii="Times New Roman" w:hAnsi="Times New Roman" w:cs="Times New Roman"/>
          <w:sz w:val="20"/>
          <w:szCs w:val="20"/>
        </w:rPr>
      </w:pPr>
    </w:p>
    <w:p w:rsidR="00EB4BB4" w:rsidRPr="00EB4BB4" w:rsidRDefault="00EB4BB4" w:rsidP="009A287B">
      <w:pPr>
        <w:pStyle w:val="Nadpis2"/>
        <w:keepNext w:val="0"/>
        <w:widowControl w:val="0"/>
        <w:numPr>
          <w:ilvl w:val="0"/>
          <w:numId w:val="43"/>
        </w:numPr>
        <w:autoSpaceDE w:val="0"/>
        <w:autoSpaceDN w:val="0"/>
        <w:adjustRightInd w:val="0"/>
        <w:spacing w:before="0" w:after="0"/>
        <w:jc w:val="both"/>
        <w:rPr>
          <w:rFonts w:ascii="Times New Roman" w:hAnsi="Times New Roman"/>
          <w:color w:val="000000"/>
          <w:sz w:val="20"/>
          <w:szCs w:val="20"/>
        </w:rPr>
      </w:pPr>
      <w:r w:rsidRPr="00EB4BB4">
        <w:rPr>
          <w:rFonts w:ascii="Times New Roman" w:hAnsi="Times New Roman"/>
          <w:color w:val="000000"/>
          <w:sz w:val="20"/>
          <w:szCs w:val="20"/>
        </w:rPr>
        <w:t>Čl. 16 ZEU</w:t>
      </w: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b/>
          <w:sz w:val="20"/>
          <w:szCs w:val="20"/>
          <w:u w:val="double"/>
          <w:lang w:eastAsia="sk-SK"/>
        </w:rPr>
        <w:t>Právomoci</w:t>
      </w:r>
      <w:r w:rsidRPr="00EB4BB4">
        <w:rPr>
          <w:rFonts w:ascii="Times New Roman" w:hAnsi="Times New Roman" w:cs="Times New Roman"/>
          <w:sz w:val="20"/>
          <w:szCs w:val="20"/>
          <w:lang w:eastAsia="sk-SK"/>
        </w:rPr>
        <w:t>:</w:t>
      </w:r>
    </w:p>
    <w:p w:rsidR="00EB4BB4" w:rsidRPr="00EB4BB4" w:rsidRDefault="00EB4BB4" w:rsidP="009A287B">
      <w:pPr>
        <w:numPr>
          <w:ilvl w:val="0"/>
          <w:numId w:val="43"/>
        </w:num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 xml:space="preserve">Rada spolu s Európskym parlamentom vykonáva </w:t>
      </w:r>
      <w:r w:rsidRPr="00EB4BB4">
        <w:rPr>
          <w:rFonts w:ascii="Times New Roman" w:hAnsi="Times New Roman" w:cs="Times New Roman"/>
          <w:b/>
          <w:sz w:val="20"/>
          <w:szCs w:val="20"/>
          <w:lang w:eastAsia="sk-SK"/>
        </w:rPr>
        <w:t>legislatívne</w:t>
      </w:r>
      <w:r w:rsidRPr="00EB4BB4">
        <w:rPr>
          <w:rFonts w:ascii="Times New Roman" w:hAnsi="Times New Roman" w:cs="Times New Roman"/>
          <w:sz w:val="20"/>
          <w:szCs w:val="20"/>
          <w:lang w:eastAsia="sk-SK"/>
        </w:rPr>
        <w:t xml:space="preserve"> a </w:t>
      </w:r>
      <w:r w:rsidRPr="00EB4BB4">
        <w:rPr>
          <w:rFonts w:ascii="Times New Roman" w:hAnsi="Times New Roman" w:cs="Times New Roman"/>
          <w:b/>
          <w:sz w:val="20"/>
          <w:szCs w:val="20"/>
          <w:lang w:eastAsia="sk-SK"/>
        </w:rPr>
        <w:t>rozpočtové</w:t>
      </w:r>
      <w:r w:rsidRPr="00EB4BB4">
        <w:rPr>
          <w:rFonts w:ascii="Times New Roman" w:hAnsi="Times New Roman" w:cs="Times New Roman"/>
          <w:sz w:val="20"/>
          <w:szCs w:val="20"/>
          <w:lang w:eastAsia="sk-SK"/>
        </w:rPr>
        <w:t xml:space="preserve"> funkcie</w:t>
      </w: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sz w:val="20"/>
          <w:szCs w:val="20"/>
          <w:u w:val="single"/>
          <w:lang w:eastAsia="sk-SK"/>
        </w:rPr>
        <w:t>legislatívne</w:t>
      </w:r>
      <w:r w:rsidRPr="00EB4BB4">
        <w:rPr>
          <w:rFonts w:ascii="Times New Roman" w:hAnsi="Times New Roman" w:cs="Times New Roman"/>
          <w:sz w:val="20"/>
          <w:szCs w:val="20"/>
          <w:lang w:eastAsia="sk-SK"/>
        </w:rPr>
        <w:t>: právne akty prijíma, ale nenavrhuje, toto právo patrí Komisii</w:t>
      </w: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sz w:val="20"/>
          <w:szCs w:val="20"/>
          <w:u w:val="single"/>
          <w:lang w:eastAsia="sk-SK"/>
        </w:rPr>
        <w:t>rozpočet</w:t>
      </w:r>
      <w:r w:rsidRPr="00EB4BB4">
        <w:rPr>
          <w:rFonts w:ascii="Times New Roman" w:hAnsi="Times New Roman" w:cs="Times New Roman"/>
          <w:sz w:val="20"/>
          <w:szCs w:val="20"/>
          <w:lang w:eastAsia="sk-SK"/>
        </w:rPr>
        <w:t xml:space="preserve">: na návrh Komisie </w:t>
      </w:r>
      <w:r w:rsidRPr="00EB4BB4">
        <w:rPr>
          <w:rFonts w:ascii="Times New Roman" w:hAnsi="Times New Roman" w:cs="Times New Roman"/>
          <w:b/>
          <w:sz w:val="20"/>
          <w:szCs w:val="20"/>
          <w:lang w:eastAsia="sk-SK"/>
        </w:rPr>
        <w:t>schvaľuje</w:t>
      </w:r>
      <w:r w:rsidRPr="00EB4BB4">
        <w:rPr>
          <w:rFonts w:ascii="Times New Roman" w:hAnsi="Times New Roman" w:cs="Times New Roman"/>
          <w:sz w:val="20"/>
          <w:szCs w:val="20"/>
          <w:lang w:eastAsia="sk-SK"/>
        </w:rPr>
        <w:t xml:space="preserve"> Rada s EP </w:t>
      </w:r>
      <w:r w:rsidRPr="00EB4BB4">
        <w:rPr>
          <w:rFonts w:ascii="Times New Roman" w:hAnsi="Times New Roman" w:cs="Times New Roman"/>
          <w:b/>
          <w:sz w:val="20"/>
          <w:szCs w:val="20"/>
          <w:lang w:eastAsia="sk-SK"/>
        </w:rPr>
        <w:t>rozpočet</w:t>
      </w: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sz w:val="20"/>
          <w:szCs w:val="20"/>
          <w:u w:val="single"/>
          <w:lang w:eastAsia="sk-SK"/>
        </w:rPr>
        <w:t>kontrolná právomoc</w:t>
      </w:r>
      <w:r w:rsidRPr="00EB4BB4">
        <w:rPr>
          <w:rFonts w:ascii="Times New Roman" w:hAnsi="Times New Roman" w:cs="Times New Roman"/>
          <w:sz w:val="20"/>
          <w:szCs w:val="20"/>
          <w:lang w:eastAsia="sk-SK"/>
        </w:rPr>
        <w:t>: vykonáva kontrolu vďaka aktívne privilegovanej legitimácii pred ESD</w:t>
      </w: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ab/>
      </w:r>
      <w:r w:rsidRPr="00EB4BB4">
        <w:rPr>
          <w:rFonts w:ascii="Times New Roman" w:hAnsi="Times New Roman" w:cs="Times New Roman"/>
          <w:sz w:val="20"/>
          <w:szCs w:val="20"/>
          <w:lang w:eastAsia="sk-SK"/>
        </w:rPr>
        <w:tab/>
      </w:r>
      <w:r w:rsidRPr="00EB4BB4">
        <w:rPr>
          <w:rFonts w:ascii="Times New Roman" w:hAnsi="Times New Roman" w:cs="Times New Roman"/>
          <w:sz w:val="20"/>
          <w:szCs w:val="20"/>
          <w:lang w:eastAsia="sk-SK"/>
        </w:rPr>
        <w:tab/>
        <w:t>- Člena Komisie môže ESD na návrh Rady odvolať</w:t>
      </w: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ab/>
      </w:r>
      <w:r w:rsidRPr="00EB4BB4">
        <w:rPr>
          <w:rFonts w:ascii="Times New Roman" w:hAnsi="Times New Roman" w:cs="Times New Roman"/>
          <w:sz w:val="20"/>
          <w:szCs w:val="20"/>
          <w:lang w:eastAsia="sk-SK"/>
        </w:rPr>
        <w:tab/>
      </w:r>
      <w:r w:rsidRPr="00EB4BB4">
        <w:rPr>
          <w:rFonts w:ascii="Times New Roman" w:hAnsi="Times New Roman" w:cs="Times New Roman"/>
          <w:sz w:val="20"/>
          <w:szCs w:val="20"/>
          <w:lang w:eastAsia="sk-SK"/>
        </w:rPr>
        <w:tab/>
        <w:t>- kontroluje Komisiu cez ustanovenie zvláštnych výborov</w:t>
      </w: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sz w:val="20"/>
          <w:szCs w:val="20"/>
          <w:u w:val="single"/>
          <w:lang w:eastAsia="sk-SK"/>
        </w:rPr>
        <w:t>menovanie</w:t>
      </w:r>
      <w:r w:rsidRPr="00EB4BB4">
        <w:rPr>
          <w:rFonts w:ascii="Times New Roman" w:hAnsi="Times New Roman" w:cs="Times New Roman"/>
          <w:sz w:val="20"/>
          <w:szCs w:val="20"/>
          <w:lang w:eastAsia="sk-SK"/>
        </w:rPr>
        <w:t>: podieľa sa na výbere členov Komisie, sudcov a generálnych advokátov ESD</w:t>
      </w: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správna funkcia: stanovuje platy, náhrady, dôchodky ostatným vysokým úradníkom EU</w:t>
      </w:r>
    </w:p>
    <w:p w:rsidR="00EB4BB4" w:rsidRPr="00EB4BB4" w:rsidRDefault="00EB4BB4" w:rsidP="009A287B">
      <w:pPr>
        <w:numPr>
          <w:ilvl w:val="0"/>
          <w:numId w:val="43"/>
        </w:num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vykonáva funkcie tvorby politík a koordinačné funkcie</w:t>
      </w:r>
    </w:p>
    <w:p w:rsidR="00EB4BB4" w:rsidRPr="00EB4BB4" w:rsidRDefault="00EB4BB4" w:rsidP="009A287B">
      <w:pPr>
        <w:numPr>
          <w:ilvl w:val="0"/>
          <w:numId w:val="43"/>
        </w:num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 xml:space="preserve">je základným </w:t>
      </w:r>
      <w:r w:rsidRPr="00EB4BB4">
        <w:rPr>
          <w:rFonts w:ascii="Times New Roman" w:hAnsi="Times New Roman" w:cs="Times New Roman"/>
          <w:b/>
          <w:sz w:val="20"/>
          <w:szCs w:val="20"/>
          <w:lang w:eastAsia="sk-SK"/>
        </w:rPr>
        <w:t>legislatívnym orgánom</w:t>
      </w:r>
      <w:r w:rsidRPr="00EB4BB4">
        <w:rPr>
          <w:rFonts w:ascii="Times New Roman" w:hAnsi="Times New Roman" w:cs="Times New Roman"/>
          <w:sz w:val="20"/>
          <w:szCs w:val="20"/>
          <w:lang w:eastAsia="sk-SK"/>
        </w:rPr>
        <w:t xml:space="preserve"> EÚ vybavený aj </w:t>
      </w:r>
      <w:r w:rsidRPr="00EB4BB4">
        <w:rPr>
          <w:rFonts w:ascii="Times New Roman" w:hAnsi="Times New Roman" w:cs="Times New Roman"/>
          <w:b/>
          <w:sz w:val="20"/>
          <w:szCs w:val="20"/>
          <w:lang w:eastAsia="sk-SK"/>
        </w:rPr>
        <w:t>výkonnými</w:t>
      </w:r>
      <w:r w:rsidRPr="00EB4BB4">
        <w:rPr>
          <w:rFonts w:ascii="Times New Roman" w:hAnsi="Times New Roman" w:cs="Times New Roman"/>
          <w:sz w:val="20"/>
          <w:szCs w:val="20"/>
          <w:lang w:eastAsia="sk-SK"/>
        </w:rPr>
        <w:t xml:space="preserve"> právomocami, je to </w:t>
      </w:r>
      <w:r w:rsidRPr="00EB4BB4">
        <w:rPr>
          <w:rFonts w:ascii="Times New Roman" w:hAnsi="Times New Roman" w:cs="Times New Roman"/>
          <w:sz w:val="20"/>
          <w:szCs w:val="20"/>
          <w:u w:val="single"/>
          <w:lang w:eastAsia="sk-SK"/>
        </w:rPr>
        <w:t>kolektívny</w:t>
      </w:r>
      <w:r w:rsidRPr="00EB4BB4">
        <w:rPr>
          <w:rFonts w:ascii="Times New Roman" w:hAnsi="Times New Roman" w:cs="Times New Roman"/>
          <w:sz w:val="20"/>
          <w:szCs w:val="20"/>
          <w:lang w:eastAsia="sk-SK"/>
        </w:rPr>
        <w:t xml:space="preserve">, </w:t>
      </w:r>
      <w:r w:rsidRPr="00EB4BB4">
        <w:rPr>
          <w:rFonts w:ascii="Times New Roman" w:hAnsi="Times New Roman" w:cs="Times New Roman"/>
          <w:sz w:val="20"/>
          <w:szCs w:val="20"/>
          <w:u w:val="single"/>
          <w:lang w:eastAsia="sk-SK"/>
        </w:rPr>
        <w:t>nepermanentný</w:t>
      </w:r>
      <w:r w:rsidRPr="00EB4BB4">
        <w:rPr>
          <w:rFonts w:ascii="Times New Roman" w:hAnsi="Times New Roman" w:cs="Times New Roman"/>
          <w:sz w:val="20"/>
          <w:szCs w:val="20"/>
          <w:lang w:eastAsia="sk-SK"/>
        </w:rPr>
        <w:t xml:space="preserve"> orgán bez stáleho personálneho obsadenia so sídlom v Bruseli</w:t>
      </w:r>
    </w:p>
    <w:p w:rsidR="00EB4BB4" w:rsidRDefault="00EB4BB4" w:rsidP="00EB4BB4">
      <w:pPr>
        <w:rPr>
          <w:rFonts w:ascii="Times New Roman" w:hAnsi="Times New Roman" w:cs="Times New Roman"/>
          <w:b/>
          <w:sz w:val="20"/>
          <w:szCs w:val="20"/>
          <w:u w:val="double"/>
          <w:lang w:eastAsia="sk-SK"/>
        </w:rPr>
      </w:pPr>
    </w:p>
    <w:p w:rsidR="00EB4BB4" w:rsidRPr="00EB4BB4" w:rsidRDefault="00EB4BB4" w:rsidP="00EB4BB4">
      <w:pPr>
        <w:rPr>
          <w:rFonts w:ascii="Times New Roman" w:hAnsi="Times New Roman" w:cs="Times New Roman"/>
          <w:sz w:val="20"/>
          <w:szCs w:val="20"/>
          <w:u w:val="double"/>
          <w:lang w:eastAsia="sk-SK"/>
        </w:rPr>
      </w:pPr>
      <w:r w:rsidRPr="00EB4BB4">
        <w:rPr>
          <w:rFonts w:ascii="Times New Roman" w:hAnsi="Times New Roman" w:cs="Times New Roman"/>
          <w:b/>
          <w:sz w:val="20"/>
          <w:szCs w:val="20"/>
          <w:u w:val="double"/>
          <w:lang w:eastAsia="sk-SK"/>
        </w:rPr>
        <w:t>Zloženie</w:t>
      </w:r>
      <w:r w:rsidRPr="00EB4BB4">
        <w:rPr>
          <w:rFonts w:ascii="Times New Roman" w:hAnsi="Times New Roman" w:cs="Times New Roman"/>
          <w:sz w:val="20"/>
          <w:szCs w:val="20"/>
          <w:u w:val="double"/>
          <w:lang w:eastAsia="sk-SK"/>
        </w:rPr>
        <w:t xml:space="preserve"> Rady EÚ:</w:t>
      </w:r>
    </w:p>
    <w:p w:rsidR="00EB4BB4" w:rsidRPr="00EB4BB4" w:rsidRDefault="00EB4BB4" w:rsidP="009A287B">
      <w:pPr>
        <w:numPr>
          <w:ilvl w:val="0"/>
          <w:numId w:val="45"/>
        </w:numPr>
        <w:shd w:val="clear" w:color="auto" w:fill="FFFFFF"/>
        <w:autoSpaceDE w:val="0"/>
        <w:autoSpaceDN w:val="0"/>
        <w:adjustRightInd w:val="0"/>
        <w:rPr>
          <w:rFonts w:ascii="Times New Roman" w:hAnsi="Times New Roman" w:cs="Times New Roman"/>
          <w:sz w:val="20"/>
          <w:szCs w:val="20"/>
        </w:rPr>
      </w:pPr>
      <w:r w:rsidRPr="00EB4BB4">
        <w:rPr>
          <w:rFonts w:ascii="Times New Roman" w:hAnsi="Times New Roman" w:cs="Times New Roman"/>
          <w:color w:val="000000"/>
          <w:sz w:val="20"/>
          <w:szCs w:val="20"/>
        </w:rPr>
        <w:t xml:space="preserve">skladá sa zo </w:t>
      </w:r>
      <w:r w:rsidRPr="00EB4BB4">
        <w:rPr>
          <w:rFonts w:ascii="Times New Roman" w:hAnsi="Times New Roman" w:cs="Times New Roman"/>
          <w:b/>
          <w:sz w:val="20"/>
          <w:szCs w:val="20"/>
        </w:rPr>
        <w:t>zástupcov jednotlivých členských štátov</w:t>
      </w:r>
      <w:r w:rsidRPr="00EB4BB4">
        <w:rPr>
          <w:rFonts w:ascii="Times New Roman" w:hAnsi="Times New Roman" w:cs="Times New Roman"/>
          <w:color w:val="000000"/>
          <w:sz w:val="20"/>
          <w:szCs w:val="20"/>
        </w:rPr>
        <w:t xml:space="preserve"> na ministerskej úrovni, ktorý môže </w:t>
      </w:r>
      <w:r w:rsidRPr="00EB4BB4">
        <w:rPr>
          <w:rFonts w:ascii="Times New Roman" w:hAnsi="Times New Roman" w:cs="Times New Roman"/>
          <w:b/>
          <w:color w:val="000000"/>
          <w:sz w:val="20"/>
          <w:szCs w:val="20"/>
        </w:rPr>
        <w:t>zaväzovať</w:t>
      </w:r>
      <w:r w:rsidRPr="00EB4BB4">
        <w:rPr>
          <w:rFonts w:ascii="Times New Roman" w:hAnsi="Times New Roman" w:cs="Times New Roman"/>
          <w:color w:val="000000"/>
          <w:sz w:val="20"/>
          <w:szCs w:val="20"/>
        </w:rPr>
        <w:t xml:space="preserve"> vládu príslušného čl. štátu a </w:t>
      </w:r>
      <w:r w:rsidRPr="00EB4BB4">
        <w:rPr>
          <w:rFonts w:ascii="Times New Roman" w:hAnsi="Times New Roman" w:cs="Times New Roman"/>
          <w:b/>
          <w:color w:val="000000"/>
          <w:sz w:val="20"/>
          <w:szCs w:val="20"/>
        </w:rPr>
        <w:t>hlasovať</w:t>
      </w:r>
      <w:r w:rsidRPr="00EB4BB4">
        <w:rPr>
          <w:rFonts w:ascii="Times New Roman" w:hAnsi="Times New Roman" w:cs="Times New Roman"/>
          <w:color w:val="000000"/>
          <w:sz w:val="20"/>
          <w:szCs w:val="20"/>
        </w:rPr>
        <w:t xml:space="preserve"> za ňu (princíp rovnosti všetkých štátov </w:t>
      </w:r>
      <w:r w:rsidRPr="00EB4BB4">
        <w:rPr>
          <w:rFonts w:ascii="Times New Roman" w:hAnsi="Times New Roman" w:cs="Times New Roman"/>
          <w:color w:val="000000"/>
          <w:position w:val="-6"/>
          <w:sz w:val="20"/>
          <w:szCs w:val="20"/>
        </w:rPr>
        <w:object w:dxaOrig="300" w:dyaOrig="240">
          <v:shape id="_x0000_i1027" type="#_x0000_t75" style="width:15pt;height:12pt" o:ole="">
            <v:imagedata r:id="rId9" o:title=""/>
          </v:shape>
          <o:OLEObject Type="Embed" ProgID="Equation.3" ShapeID="_x0000_i1027" DrawAspect="Content" ObjectID="_1367762430" r:id="rId10"/>
        </w:object>
      </w:r>
      <w:r w:rsidRPr="00EB4BB4">
        <w:rPr>
          <w:rFonts w:ascii="Times New Roman" w:hAnsi="Times New Roman" w:cs="Times New Roman"/>
          <w:color w:val="000000"/>
          <w:sz w:val="20"/>
          <w:szCs w:val="20"/>
        </w:rPr>
        <w:t xml:space="preserve"> 1 členský štát 1 zástupca)</w:t>
      </w:r>
    </w:p>
    <w:p w:rsidR="00EB4BB4" w:rsidRPr="00EB4BB4" w:rsidRDefault="00EB4BB4" w:rsidP="00EB4BB4">
      <w:pPr>
        <w:ind w:left="360"/>
        <w:rPr>
          <w:rFonts w:ascii="Times New Roman" w:hAnsi="Times New Roman" w:cs="Times New Roman"/>
          <w:sz w:val="20"/>
          <w:szCs w:val="20"/>
          <w:lang w:eastAsia="sk-SK"/>
        </w:rPr>
      </w:pPr>
      <w:r w:rsidRPr="00EB4BB4">
        <w:rPr>
          <w:rFonts w:ascii="Times New Roman" w:hAnsi="Times New Roman" w:cs="Times New Roman"/>
          <w:b/>
          <w:i/>
          <w:sz w:val="20"/>
          <w:szCs w:val="20"/>
          <w:u w:val="single"/>
          <w:lang w:eastAsia="sk-SK"/>
        </w:rPr>
        <w:t>Rada pre všeobecné záležitosti</w:t>
      </w:r>
      <w:r w:rsidRPr="00EB4BB4">
        <w:rPr>
          <w:rFonts w:ascii="Times New Roman" w:hAnsi="Times New Roman" w:cs="Times New Roman"/>
          <w:sz w:val="20"/>
          <w:szCs w:val="20"/>
          <w:lang w:eastAsia="sk-SK"/>
        </w:rPr>
        <w:t xml:space="preserve"> – </w:t>
      </w:r>
      <w:r w:rsidRPr="00EB4BB4">
        <w:rPr>
          <w:rFonts w:ascii="Times New Roman" w:hAnsi="Times New Roman" w:cs="Times New Roman"/>
          <w:sz w:val="20"/>
          <w:szCs w:val="20"/>
          <w:u w:val="single"/>
          <w:lang w:eastAsia="sk-SK"/>
        </w:rPr>
        <w:t>ministri zahraničných vecí</w:t>
      </w:r>
      <w:r w:rsidRPr="00EB4BB4">
        <w:rPr>
          <w:rFonts w:ascii="Times New Roman" w:hAnsi="Times New Roman" w:cs="Times New Roman"/>
          <w:sz w:val="20"/>
          <w:szCs w:val="20"/>
          <w:lang w:eastAsia="sk-SK"/>
        </w:rPr>
        <w:t xml:space="preserve"> (schádza sa raz za mesiac)</w:t>
      </w:r>
    </w:p>
    <w:p w:rsidR="00EB4BB4" w:rsidRPr="00EB4BB4" w:rsidRDefault="00EB4BB4" w:rsidP="009A287B">
      <w:pPr>
        <w:numPr>
          <w:ilvl w:val="1"/>
          <w:numId w:val="44"/>
        </w:numPr>
        <w:rPr>
          <w:rStyle w:val="nolink"/>
          <w:rFonts w:ascii="Times New Roman" w:hAnsi="Times New Roman" w:cs="Times New Roman"/>
          <w:sz w:val="20"/>
          <w:szCs w:val="20"/>
          <w:lang w:eastAsia="sk-SK"/>
        </w:rPr>
      </w:pPr>
      <w:r w:rsidRPr="00EB4BB4">
        <w:rPr>
          <w:rFonts w:ascii="Times New Roman" w:hAnsi="Times New Roman" w:cs="Times New Roman"/>
          <w:sz w:val="20"/>
          <w:szCs w:val="20"/>
        </w:rPr>
        <w:t xml:space="preserve">Rada ministrov zahraničných vecí má trvalého predsedu – je ním </w:t>
      </w:r>
      <w:r w:rsidRPr="00EB4BB4">
        <w:rPr>
          <w:rStyle w:val="nolink"/>
          <w:rFonts w:ascii="Times New Roman" w:hAnsi="Times New Roman" w:cs="Times New Roman"/>
          <w:sz w:val="20"/>
          <w:szCs w:val="20"/>
        </w:rPr>
        <w:t>vysoký predstaviteľ Únie pre zahraničné veci a bezpečnostnú politiku</w:t>
      </w:r>
    </w:p>
    <w:p w:rsidR="00EB4BB4" w:rsidRPr="00EB4BB4" w:rsidRDefault="00EB4BB4" w:rsidP="009A287B">
      <w:pPr>
        <w:numPr>
          <w:ilvl w:val="1"/>
          <w:numId w:val="44"/>
        </w:numPr>
        <w:rPr>
          <w:rStyle w:val="nolink"/>
          <w:rFonts w:ascii="Times New Roman" w:hAnsi="Times New Roman" w:cs="Times New Roman"/>
          <w:sz w:val="20"/>
          <w:szCs w:val="20"/>
          <w:lang w:eastAsia="sk-SK"/>
        </w:rPr>
      </w:pPr>
      <w:r w:rsidRPr="00EB4BB4">
        <w:rPr>
          <w:rStyle w:val="nolink"/>
          <w:rFonts w:ascii="Times New Roman" w:hAnsi="Times New Roman" w:cs="Times New Roman"/>
          <w:sz w:val="20"/>
          <w:szCs w:val="20"/>
        </w:rPr>
        <w:t> zabezpečuje konzistentnosť práce</w:t>
      </w:r>
    </w:p>
    <w:p w:rsidR="00EB4BB4" w:rsidRPr="00EB4BB4" w:rsidRDefault="00EB4BB4" w:rsidP="009A287B">
      <w:pPr>
        <w:numPr>
          <w:ilvl w:val="1"/>
          <w:numId w:val="44"/>
        </w:numPr>
        <w:rPr>
          <w:rStyle w:val="nolink"/>
          <w:rFonts w:ascii="Times New Roman" w:hAnsi="Times New Roman" w:cs="Times New Roman"/>
          <w:sz w:val="20"/>
          <w:szCs w:val="20"/>
          <w:lang w:eastAsia="sk-SK"/>
        </w:rPr>
      </w:pPr>
      <w:r w:rsidRPr="00EB4BB4">
        <w:rPr>
          <w:rStyle w:val="nolink"/>
          <w:rFonts w:ascii="Times New Roman" w:hAnsi="Times New Roman" w:cs="Times New Roman"/>
          <w:sz w:val="20"/>
          <w:szCs w:val="20"/>
        </w:rPr>
        <w:t> pripravuje zasadnutia EU Rady</w:t>
      </w:r>
    </w:p>
    <w:p w:rsidR="00EB4BB4" w:rsidRPr="00EB4BB4" w:rsidRDefault="00EB4BB4" w:rsidP="00EB4BB4">
      <w:pPr>
        <w:ind w:left="1418" w:hanging="992"/>
        <w:rPr>
          <w:rStyle w:val="nolink"/>
          <w:rFonts w:ascii="Times New Roman" w:hAnsi="Times New Roman" w:cs="Times New Roman"/>
          <w:sz w:val="20"/>
          <w:szCs w:val="20"/>
        </w:rPr>
      </w:pPr>
      <w:r w:rsidRPr="00EB4BB4">
        <w:rPr>
          <w:rStyle w:val="nolink"/>
          <w:rFonts w:ascii="Times New Roman" w:hAnsi="Times New Roman" w:cs="Times New Roman"/>
          <w:b/>
          <w:i/>
          <w:sz w:val="20"/>
          <w:szCs w:val="20"/>
          <w:u w:val="single"/>
        </w:rPr>
        <w:t>Rada pre zahraničné veci</w:t>
      </w:r>
      <w:r w:rsidRPr="00EB4BB4">
        <w:rPr>
          <w:rStyle w:val="nolink"/>
          <w:rFonts w:ascii="Times New Roman" w:hAnsi="Times New Roman" w:cs="Times New Roman"/>
          <w:sz w:val="20"/>
          <w:szCs w:val="20"/>
        </w:rPr>
        <w:t xml:space="preserve"> – rozpracúva vonkajšiu činnosť Únie na základe strategických usmernení Európskou radou</w:t>
      </w:r>
    </w:p>
    <w:p w:rsidR="00EB4BB4" w:rsidRPr="00EB4BB4" w:rsidRDefault="00EB4BB4" w:rsidP="00EB4BB4">
      <w:pPr>
        <w:ind w:left="1418" w:hanging="992"/>
        <w:rPr>
          <w:rFonts w:ascii="Times New Roman" w:hAnsi="Times New Roman" w:cs="Times New Roman"/>
          <w:sz w:val="20"/>
          <w:szCs w:val="20"/>
          <w:lang w:eastAsia="sk-SK"/>
        </w:rPr>
      </w:pPr>
      <w:r w:rsidRPr="00EB4BB4">
        <w:rPr>
          <w:rStyle w:val="nolink"/>
          <w:rFonts w:ascii="Times New Roman" w:hAnsi="Times New Roman" w:cs="Times New Roman"/>
          <w:b/>
          <w:i/>
          <w:sz w:val="20"/>
          <w:szCs w:val="20"/>
          <w:u w:val="single"/>
        </w:rPr>
        <w:t>ZVR (Zástupci vlád členských štátov v Rade</w:t>
      </w:r>
      <w:r w:rsidRPr="00EB4BB4">
        <w:rPr>
          <w:rStyle w:val="nolink"/>
          <w:rFonts w:ascii="Times New Roman" w:hAnsi="Times New Roman" w:cs="Times New Roman"/>
          <w:sz w:val="20"/>
          <w:szCs w:val="20"/>
        </w:rPr>
        <w:t xml:space="preserve"> – primárne právo tento orgán výslovne neustanovuje, ale má dôležité právomoci ako napr. </w:t>
      </w:r>
      <w:r w:rsidRPr="00EB4BB4">
        <w:rPr>
          <w:rFonts w:ascii="Times New Roman" w:hAnsi="Times New Roman" w:cs="Times New Roman"/>
          <w:sz w:val="20"/>
          <w:szCs w:val="20"/>
          <w:lang w:eastAsia="sk-SK"/>
        </w:rPr>
        <w:t>menovanie Súdov, Tribunálu, stanovenie sídla orgánov EU</w:t>
      </w: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i/>
          <w:sz w:val="20"/>
          <w:szCs w:val="20"/>
          <w:lang w:eastAsia="sk-SK"/>
        </w:rPr>
        <w:t>- Ostatní ministri sa schádzajú v špecializovaných formáciách (financie, doprava, poľnohospodárstvo..) ECOFIN</w:t>
      </w:r>
      <w:r w:rsidRPr="00EB4BB4">
        <w:rPr>
          <w:rFonts w:ascii="Times New Roman" w:hAnsi="Times New Roman" w:cs="Times New Roman"/>
          <w:sz w:val="20"/>
          <w:szCs w:val="20"/>
          <w:lang w:eastAsia="sk-SK"/>
        </w:rPr>
        <w:t xml:space="preserve"> – ministrov hospodárstva a financií; </w:t>
      </w:r>
      <w:r w:rsidRPr="00EB4BB4">
        <w:rPr>
          <w:rFonts w:ascii="Times New Roman" w:hAnsi="Times New Roman" w:cs="Times New Roman"/>
          <w:i/>
          <w:sz w:val="20"/>
          <w:szCs w:val="20"/>
          <w:lang w:eastAsia="sk-SK"/>
        </w:rPr>
        <w:t>jumbo zasadnutia</w:t>
      </w:r>
      <w:r w:rsidRPr="00EB4BB4">
        <w:rPr>
          <w:rFonts w:ascii="Times New Roman" w:hAnsi="Times New Roman" w:cs="Times New Roman"/>
          <w:sz w:val="20"/>
          <w:szCs w:val="20"/>
          <w:lang w:eastAsia="sk-SK"/>
        </w:rPr>
        <w:t xml:space="preserve"> – spoločné zasadnutia ministrov viacerých rezortov; Rade v zložení hláv štátov alebo vlád</w:t>
      </w:r>
    </w:p>
    <w:p w:rsidR="00EB4BB4" w:rsidRDefault="00EB4BB4" w:rsidP="00EB4BB4">
      <w:pPr>
        <w:rPr>
          <w:rFonts w:ascii="Times New Roman" w:hAnsi="Times New Roman" w:cs="Times New Roman"/>
          <w:b/>
          <w:sz w:val="20"/>
          <w:szCs w:val="20"/>
          <w:u w:val="double"/>
          <w:lang w:eastAsia="sk-SK"/>
        </w:rPr>
      </w:pP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b/>
          <w:sz w:val="20"/>
          <w:szCs w:val="20"/>
          <w:u w:val="double"/>
          <w:lang w:eastAsia="sk-SK"/>
        </w:rPr>
        <w:t>Pomocný aparát Rady</w:t>
      </w:r>
      <w:r w:rsidRPr="00EB4BB4">
        <w:rPr>
          <w:rFonts w:ascii="Times New Roman" w:hAnsi="Times New Roman" w:cs="Times New Roman"/>
          <w:sz w:val="20"/>
          <w:szCs w:val="20"/>
          <w:lang w:eastAsia="sk-SK"/>
        </w:rPr>
        <w:t xml:space="preserve"> - napomáha pri výkone jej činnosti, pripravuje a zabezpečuje jej rokovania a koordinuje jej spoluprácu s ostatnými orgánmi únie :</w:t>
      </w:r>
    </w:p>
    <w:p w:rsidR="00EB4BB4" w:rsidRPr="00EB4BB4" w:rsidRDefault="00EB4BB4" w:rsidP="009A287B">
      <w:pPr>
        <w:numPr>
          <w:ilvl w:val="0"/>
          <w:numId w:val="21"/>
        </w:numPr>
        <w:rPr>
          <w:rFonts w:ascii="Times New Roman" w:hAnsi="Times New Roman" w:cs="Times New Roman"/>
          <w:sz w:val="20"/>
          <w:szCs w:val="20"/>
          <w:lang w:eastAsia="sk-SK"/>
        </w:rPr>
      </w:pPr>
      <w:r w:rsidRPr="00EB4BB4">
        <w:rPr>
          <w:rFonts w:ascii="Times New Roman" w:hAnsi="Times New Roman" w:cs="Times New Roman"/>
          <w:b/>
          <w:sz w:val="20"/>
          <w:szCs w:val="20"/>
          <w:u w:val="single"/>
          <w:lang w:eastAsia="sk-SK"/>
        </w:rPr>
        <w:t>Výbor zostavený zo stálych predstaviteľov vlád členských štátov</w:t>
      </w:r>
      <w:r w:rsidRPr="00EB4BB4">
        <w:rPr>
          <w:rFonts w:ascii="Times New Roman" w:hAnsi="Times New Roman" w:cs="Times New Roman"/>
          <w:sz w:val="20"/>
          <w:szCs w:val="20"/>
          <w:lang w:eastAsia="sk-SK"/>
        </w:rPr>
        <w:t xml:space="preserve"> (COREPER) tvoria veľvyslanci členských štátov pri Európskej Únii; </w:t>
      </w:r>
    </w:p>
    <w:p w:rsidR="00EB4BB4" w:rsidRPr="00EB4BB4" w:rsidRDefault="00EB4BB4" w:rsidP="00EB4BB4">
      <w:pPr>
        <w:ind w:left="720"/>
        <w:rPr>
          <w:rFonts w:ascii="Times New Roman" w:hAnsi="Times New Roman" w:cs="Times New Roman"/>
          <w:sz w:val="20"/>
          <w:szCs w:val="20"/>
          <w:lang w:eastAsia="sk-SK"/>
        </w:rPr>
      </w:pPr>
      <w:r w:rsidRPr="00EB4BB4">
        <w:rPr>
          <w:rFonts w:ascii="Times New Roman" w:hAnsi="Times New Roman" w:cs="Times New Roman"/>
          <w:b/>
          <w:i/>
          <w:sz w:val="20"/>
          <w:szCs w:val="20"/>
          <w:lang w:eastAsia="sk-SK"/>
        </w:rPr>
        <w:t>úlohy</w:t>
      </w:r>
      <w:r w:rsidRPr="00EB4BB4">
        <w:rPr>
          <w:rFonts w:ascii="Times New Roman" w:hAnsi="Times New Roman" w:cs="Times New Roman"/>
          <w:sz w:val="20"/>
          <w:szCs w:val="20"/>
          <w:lang w:eastAsia="sk-SK"/>
        </w:rPr>
        <w:t xml:space="preserve">: zabezpečuje kontakt medzi vládami členských štátov a úniou + podieľa sa na činnosti orgánov únie; </w:t>
      </w:r>
      <w:r w:rsidRPr="00EB4BB4">
        <w:rPr>
          <w:rFonts w:ascii="Times New Roman" w:hAnsi="Times New Roman" w:cs="Times New Roman"/>
          <w:b/>
          <w:i/>
          <w:sz w:val="20"/>
          <w:szCs w:val="20"/>
          <w:lang w:eastAsia="sk-SK"/>
        </w:rPr>
        <w:t>zodpovednosť za</w:t>
      </w:r>
      <w:r w:rsidRPr="00EB4BB4">
        <w:rPr>
          <w:rFonts w:ascii="Times New Roman" w:hAnsi="Times New Roman" w:cs="Times New Roman"/>
          <w:sz w:val="20"/>
          <w:szCs w:val="20"/>
          <w:lang w:eastAsia="sk-SK"/>
        </w:rPr>
        <w:t>: prípravu činnosti Rady + plnenie úloh, ktoré mu Rada uloží</w:t>
      </w:r>
    </w:p>
    <w:p w:rsidR="00EB4BB4" w:rsidRPr="00EB4BB4" w:rsidRDefault="00EB4BB4" w:rsidP="009A287B">
      <w:pPr>
        <w:numPr>
          <w:ilvl w:val="0"/>
          <w:numId w:val="21"/>
        </w:numPr>
        <w:rPr>
          <w:rFonts w:ascii="Times New Roman" w:hAnsi="Times New Roman" w:cs="Times New Roman"/>
          <w:sz w:val="20"/>
          <w:szCs w:val="20"/>
          <w:lang w:eastAsia="sk-SK"/>
        </w:rPr>
      </w:pPr>
      <w:r w:rsidRPr="00EB4BB4">
        <w:rPr>
          <w:rFonts w:ascii="Times New Roman" w:hAnsi="Times New Roman" w:cs="Times New Roman"/>
          <w:b/>
          <w:sz w:val="20"/>
          <w:szCs w:val="20"/>
          <w:u w:val="single"/>
          <w:lang w:eastAsia="sk-SK"/>
        </w:rPr>
        <w:t>generálny sekretariát</w:t>
      </w:r>
      <w:r w:rsidRPr="00EB4BB4">
        <w:rPr>
          <w:rFonts w:ascii="Times New Roman" w:hAnsi="Times New Roman" w:cs="Times New Roman"/>
          <w:sz w:val="20"/>
          <w:szCs w:val="20"/>
          <w:lang w:eastAsia="sk-SK"/>
        </w:rPr>
        <w:t xml:space="preserve"> na čele s </w:t>
      </w:r>
      <w:r w:rsidRPr="00EB4BB4">
        <w:rPr>
          <w:rFonts w:ascii="Times New Roman" w:hAnsi="Times New Roman" w:cs="Times New Roman"/>
          <w:bCs/>
          <w:sz w:val="20"/>
          <w:szCs w:val="20"/>
          <w:lang w:eastAsia="sk-SK"/>
        </w:rPr>
        <w:t>generálnym sekretárom (</w:t>
      </w:r>
      <w:r w:rsidRPr="00EB4BB4">
        <w:rPr>
          <w:rFonts w:ascii="Times New Roman" w:hAnsi="Times New Roman" w:cs="Times New Roman"/>
          <w:sz w:val="20"/>
          <w:szCs w:val="20"/>
          <w:lang w:eastAsia="sk-SK"/>
        </w:rPr>
        <w:t>súčasne je aj Vysokým splnomocnencom pre spoločnú zahraničnú a bezpečnostnú politiku); jeho zástupca je zodpovedný za chod sekretariátu (obaja funkcionári sú vymenúvaní jednomyseľným rozhodnutím Rady)</w:t>
      </w:r>
    </w:p>
    <w:p w:rsidR="00EB4BB4" w:rsidRPr="00EB4BB4" w:rsidRDefault="00EB4BB4" w:rsidP="009A287B">
      <w:pPr>
        <w:numPr>
          <w:ilvl w:val="0"/>
          <w:numId w:val="21"/>
        </w:numPr>
        <w:rPr>
          <w:rFonts w:ascii="Times New Roman" w:hAnsi="Times New Roman" w:cs="Times New Roman"/>
          <w:sz w:val="20"/>
          <w:szCs w:val="20"/>
          <w:lang w:eastAsia="sk-SK"/>
        </w:rPr>
      </w:pPr>
      <w:r w:rsidRPr="00EB4BB4">
        <w:rPr>
          <w:rFonts w:ascii="Times New Roman" w:hAnsi="Times New Roman" w:cs="Times New Roman"/>
          <w:b/>
          <w:sz w:val="20"/>
          <w:szCs w:val="20"/>
          <w:u w:val="single"/>
          <w:lang w:eastAsia="sk-SK"/>
        </w:rPr>
        <w:t xml:space="preserve">vysoký predstaviteľ pre zahraničné veci a bezpečnostnú politiku </w:t>
      </w:r>
      <w:r w:rsidRPr="00EB4BB4">
        <w:rPr>
          <w:rFonts w:ascii="Times New Roman" w:hAnsi="Times New Roman" w:cs="Times New Roman"/>
          <w:sz w:val="20"/>
          <w:szCs w:val="20"/>
          <w:lang w:eastAsia="sk-SK"/>
        </w:rPr>
        <w:t>– nová funkcia</w:t>
      </w:r>
    </w:p>
    <w:p w:rsidR="00EB4BB4" w:rsidRPr="00EB4BB4" w:rsidRDefault="00EB4BB4" w:rsidP="009A287B">
      <w:pPr>
        <w:numPr>
          <w:ilvl w:val="1"/>
          <w:numId w:val="45"/>
        </w:num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 menuje ho Európska rada so súhlasom predsedu Komisie kvalifikovanou väčšinou</w:t>
      </w:r>
    </w:p>
    <w:p w:rsidR="00EB4BB4" w:rsidRPr="00EB4BB4" w:rsidRDefault="00EB4BB4" w:rsidP="00EB4BB4">
      <w:pPr>
        <w:ind w:left="720"/>
        <w:rPr>
          <w:rFonts w:ascii="Times New Roman" w:hAnsi="Times New Roman" w:cs="Times New Roman"/>
          <w:sz w:val="20"/>
          <w:szCs w:val="20"/>
          <w:lang w:eastAsia="sk-SK"/>
        </w:rPr>
      </w:pPr>
    </w:p>
    <w:p w:rsidR="00EB4BB4" w:rsidRPr="00EB4BB4" w:rsidRDefault="00EB4BB4" w:rsidP="00EB4BB4">
      <w:pPr>
        <w:rPr>
          <w:rFonts w:ascii="Times New Roman" w:hAnsi="Times New Roman" w:cs="Times New Roman"/>
          <w:sz w:val="20"/>
          <w:szCs w:val="20"/>
          <w:u w:val="double"/>
          <w:lang w:eastAsia="sk-SK"/>
        </w:rPr>
      </w:pPr>
      <w:r w:rsidRPr="00EB4BB4">
        <w:rPr>
          <w:rFonts w:ascii="Times New Roman" w:hAnsi="Times New Roman" w:cs="Times New Roman"/>
          <w:b/>
          <w:sz w:val="20"/>
          <w:szCs w:val="20"/>
          <w:u w:val="double"/>
          <w:lang w:eastAsia="sk-SK"/>
        </w:rPr>
        <w:t>Fungovanie</w:t>
      </w:r>
      <w:r w:rsidRPr="00EB4BB4">
        <w:rPr>
          <w:rFonts w:ascii="Times New Roman" w:hAnsi="Times New Roman" w:cs="Times New Roman"/>
          <w:sz w:val="20"/>
          <w:szCs w:val="20"/>
          <w:u w:val="double"/>
          <w:lang w:eastAsia="sk-SK"/>
        </w:rPr>
        <w:t xml:space="preserve"> Rady EÚ:</w:t>
      </w:r>
    </w:p>
    <w:p w:rsidR="00EB4BB4" w:rsidRPr="00EB4BB4" w:rsidRDefault="00EB4BB4" w:rsidP="009A287B">
      <w:pPr>
        <w:numPr>
          <w:ilvl w:val="0"/>
          <w:numId w:val="44"/>
        </w:numPr>
        <w:rPr>
          <w:rFonts w:ascii="Times New Roman" w:hAnsi="Times New Roman" w:cs="Times New Roman"/>
          <w:sz w:val="20"/>
          <w:szCs w:val="20"/>
          <w:lang w:eastAsia="sk-SK"/>
        </w:rPr>
      </w:pPr>
      <w:r w:rsidRPr="00EB4BB4">
        <w:rPr>
          <w:rFonts w:ascii="Times New Roman" w:hAnsi="Times New Roman" w:cs="Times New Roman"/>
          <w:bCs/>
          <w:color w:val="000000"/>
          <w:sz w:val="20"/>
          <w:szCs w:val="20"/>
        </w:rPr>
        <w:t>rokovanie Rady vedie zástupca štátu, ktorý je práve predsedníckou krajinou únie</w:t>
      </w:r>
    </w:p>
    <w:p w:rsidR="00EB4BB4" w:rsidRPr="00EB4BB4" w:rsidRDefault="00EB4BB4" w:rsidP="009A287B">
      <w:pPr>
        <w:numPr>
          <w:ilvl w:val="0"/>
          <w:numId w:val="44"/>
        </w:numPr>
        <w:rPr>
          <w:rFonts w:ascii="Times New Roman" w:hAnsi="Times New Roman" w:cs="Times New Roman"/>
          <w:sz w:val="20"/>
          <w:szCs w:val="20"/>
          <w:lang w:eastAsia="sk-SK"/>
        </w:rPr>
      </w:pPr>
      <w:r w:rsidRPr="00EB4BB4">
        <w:rPr>
          <w:rFonts w:ascii="Times New Roman" w:hAnsi="Times New Roman" w:cs="Times New Roman"/>
          <w:sz w:val="20"/>
          <w:szCs w:val="20"/>
          <w:lang w:eastAsia="sk-SK"/>
        </w:rPr>
        <w:lastRenderedPageBreak/>
        <w:t xml:space="preserve">do pozície predsedníckej krajiny sa členský štát dostáva na základe </w:t>
      </w:r>
      <w:r w:rsidRPr="00EB4BB4">
        <w:rPr>
          <w:rFonts w:ascii="Times New Roman" w:hAnsi="Times New Roman" w:cs="Times New Roman"/>
          <w:b/>
          <w:sz w:val="20"/>
          <w:szCs w:val="20"/>
          <w:lang w:eastAsia="sk-SK"/>
        </w:rPr>
        <w:t>rotačného princípu</w:t>
      </w:r>
      <w:r w:rsidRPr="00EB4BB4">
        <w:rPr>
          <w:rFonts w:ascii="Times New Roman" w:hAnsi="Times New Roman" w:cs="Times New Roman"/>
          <w:sz w:val="20"/>
          <w:szCs w:val="20"/>
          <w:lang w:eastAsia="sk-SK"/>
        </w:rPr>
        <w:t xml:space="preserve"> na obdobie 6 mesiacov</w:t>
      </w:r>
    </w:p>
    <w:p w:rsidR="00EB4BB4" w:rsidRPr="00EB4BB4" w:rsidRDefault="00EB4BB4" w:rsidP="009A287B">
      <w:pPr>
        <w:numPr>
          <w:ilvl w:val="0"/>
          <w:numId w:val="44"/>
        </w:num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 xml:space="preserve">zasadnutia Rady sú </w:t>
      </w:r>
      <w:r w:rsidRPr="00EB4BB4">
        <w:rPr>
          <w:rFonts w:ascii="Times New Roman" w:hAnsi="Times New Roman" w:cs="Times New Roman"/>
          <w:b/>
          <w:sz w:val="20"/>
          <w:szCs w:val="20"/>
          <w:lang w:eastAsia="sk-SK"/>
        </w:rPr>
        <w:t>verejné</w:t>
      </w:r>
      <w:r w:rsidRPr="00EB4BB4">
        <w:rPr>
          <w:rFonts w:ascii="Times New Roman" w:hAnsi="Times New Roman" w:cs="Times New Roman"/>
          <w:sz w:val="20"/>
          <w:szCs w:val="20"/>
          <w:lang w:eastAsia="sk-SK"/>
        </w:rPr>
        <w:t xml:space="preserve"> počas rokovania a hlasovania o návrhu leg. aktu</w:t>
      </w:r>
    </w:p>
    <w:p w:rsidR="00EB4BB4" w:rsidRPr="00EB4BB4" w:rsidRDefault="00EB4BB4" w:rsidP="00EB4BB4">
      <w:pPr>
        <w:rPr>
          <w:rFonts w:ascii="Times New Roman" w:hAnsi="Times New Roman" w:cs="Times New Roman"/>
          <w:sz w:val="20"/>
          <w:szCs w:val="20"/>
          <w:u w:val="double"/>
          <w:lang w:eastAsia="sk-SK"/>
        </w:rPr>
      </w:pPr>
      <w:r w:rsidRPr="00EB4BB4">
        <w:rPr>
          <w:rFonts w:ascii="Times New Roman" w:hAnsi="Times New Roman" w:cs="Times New Roman"/>
          <w:b/>
          <w:sz w:val="20"/>
          <w:szCs w:val="20"/>
          <w:u w:val="double"/>
          <w:lang w:eastAsia="sk-SK"/>
        </w:rPr>
        <w:t>Úlohy</w:t>
      </w:r>
      <w:r w:rsidRPr="00EB4BB4">
        <w:rPr>
          <w:rFonts w:ascii="Times New Roman" w:hAnsi="Times New Roman" w:cs="Times New Roman"/>
          <w:sz w:val="20"/>
          <w:szCs w:val="20"/>
          <w:u w:val="double"/>
          <w:lang w:eastAsia="sk-SK"/>
        </w:rPr>
        <w:t xml:space="preserve"> predsedníckej krajiny: </w:t>
      </w:r>
    </w:p>
    <w:p w:rsidR="00EB4BB4" w:rsidRPr="00EB4BB4" w:rsidRDefault="00EB4BB4" w:rsidP="00EB4BB4">
      <w:pPr>
        <w:ind w:left="720"/>
        <w:rPr>
          <w:rFonts w:ascii="Times New Roman" w:hAnsi="Times New Roman" w:cs="Times New Roman"/>
          <w:sz w:val="20"/>
          <w:szCs w:val="20"/>
          <w:lang w:eastAsia="sk-SK"/>
        </w:rPr>
      </w:pPr>
      <w:r w:rsidRPr="00EB4BB4">
        <w:rPr>
          <w:rFonts w:ascii="Times New Roman" w:hAnsi="Times New Roman" w:cs="Times New Roman"/>
          <w:sz w:val="20"/>
          <w:szCs w:val="20"/>
          <w:u w:val="single"/>
          <w:lang w:eastAsia="sk-SK"/>
        </w:rPr>
        <w:t>1. rovine</w:t>
      </w:r>
      <w:r w:rsidRPr="00EB4BB4">
        <w:rPr>
          <w:rFonts w:ascii="Times New Roman" w:hAnsi="Times New Roman" w:cs="Times New Roman"/>
          <w:sz w:val="20"/>
          <w:szCs w:val="20"/>
          <w:lang w:eastAsia="sk-SK"/>
        </w:rPr>
        <w:t xml:space="preserve"> vo vzťahu k samej únii: predseda Rady napr. zvoláva </w:t>
      </w:r>
      <w:r w:rsidRPr="00EB4BB4">
        <w:rPr>
          <w:rFonts w:ascii="Times New Roman" w:hAnsi="Times New Roman" w:cs="Times New Roman"/>
          <w:b/>
          <w:sz w:val="20"/>
          <w:szCs w:val="20"/>
          <w:lang w:eastAsia="sk-SK"/>
        </w:rPr>
        <w:t>zasadnutia</w:t>
      </w:r>
      <w:r w:rsidRPr="00EB4BB4">
        <w:rPr>
          <w:rFonts w:ascii="Times New Roman" w:hAnsi="Times New Roman" w:cs="Times New Roman"/>
          <w:sz w:val="20"/>
          <w:szCs w:val="20"/>
          <w:lang w:eastAsia="sk-SK"/>
        </w:rPr>
        <w:t xml:space="preserve"> Rady, vedie jej rokovania, podpisuje prijaté akty</w:t>
      </w:r>
    </w:p>
    <w:p w:rsidR="00EB4BB4" w:rsidRPr="00EB4BB4" w:rsidRDefault="00EB4BB4" w:rsidP="00EB4BB4">
      <w:pPr>
        <w:ind w:firstLine="708"/>
        <w:rPr>
          <w:rFonts w:ascii="Times New Roman" w:hAnsi="Times New Roman" w:cs="Times New Roman"/>
          <w:sz w:val="20"/>
          <w:szCs w:val="20"/>
          <w:lang w:eastAsia="sk-SK"/>
        </w:rPr>
      </w:pPr>
      <w:r w:rsidRPr="00EB4BB4">
        <w:rPr>
          <w:rFonts w:ascii="Times New Roman" w:hAnsi="Times New Roman" w:cs="Times New Roman"/>
          <w:sz w:val="20"/>
          <w:szCs w:val="20"/>
          <w:u w:val="single"/>
          <w:lang w:eastAsia="sk-SK"/>
        </w:rPr>
        <w:t>2. rovine</w:t>
      </w:r>
      <w:r w:rsidRPr="00EB4BB4">
        <w:rPr>
          <w:rFonts w:ascii="Times New Roman" w:hAnsi="Times New Roman" w:cs="Times New Roman"/>
          <w:sz w:val="20"/>
          <w:szCs w:val="20"/>
          <w:lang w:eastAsia="sk-SK"/>
        </w:rPr>
        <w:t xml:space="preserve"> voči iným subjektom na medzinár. scéne</w:t>
      </w:r>
    </w:p>
    <w:p w:rsidR="00EB4BB4" w:rsidRDefault="00EB4BB4" w:rsidP="00EB4BB4">
      <w:pPr>
        <w:rPr>
          <w:rFonts w:ascii="Times New Roman" w:hAnsi="Times New Roman" w:cs="Times New Roman"/>
          <w:b/>
          <w:sz w:val="20"/>
          <w:szCs w:val="20"/>
          <w:u w:val="double"/>
          <w:lang w:eastAsia="sk-SK"/>
        </w:rPr>
      </w:pP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b/>
          <w:sz w:val="20"/>
          <w:szCs w:val="20"/>
          <w:u w:val="double"/>
          <w:lang w:eastAsia="sk-SK"/>
        </w:rPr>
        <w:t>Úlohy Rady EÚ</w:t>
      </w:r>
      <w:r w:rsidRPr="00EB4BB4">
        <w:rPr>
          <w:rFonts w:ascii="Times New Roman" w:hAnsi="Times New Roman" w:cs="Times New Roman"/>
          <w:sz w:val="20"/>
          <w:szCs w:val="20"/>
          <w:lang w:eastAsia="sk-SK"/>
        </w:rPr>
        <w:t xml:space="preserve">: </w:t>
      </w: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 xml:space="preserve">- je to </w:t>
      </w:r>
      <w:r w:rsidRPr="00EB4BB4">
        <w:rPr>
          <w:rFonts w:ascii="Times New Roman" w:hAnsi="Times New Roman" w:cs="Times New Roman"/>
          <w:bCs/>
          <w:sz w:val="20"/>
          <w:szCs w:val="20"/>
          <w:lang w:eastAsia="sk-SK"/>
        </w:rPr>
        <w:t xml:space="preserve">základný legislatívny orgán EÚ (= </w:t>
      </w:r>
      <w:r w:rsidRPr="00EB4BB4">
        <w:rPr>
          <w:rFonts w:ascii="Times New Roman" w:hAnsi="Times New Roman" w:cs="Times New Roman"/>
          <w:sz w:val="20"/>
          <w:szCs w:val="20"/>
          <w:lang w:eastAsia="sk-SK"/>
        </w:rPr>
        <w:t xml:space="preserve">prijíma podstatnú časť </w:t>
      </w:r>
      <w:r w:rsidRPr="00EB4BB4">
        <w:rPr>
          <w:rFonts w:ascii="Times New Roman" w:hAnsi="Times New Roman" w:cs="Times New Roman"/>
          <w:b/>
          <w:sz w:val="20"/>
          <w:szCs w:val="20"/>
          <w:lang w:eastAsia="sk-SK"/>
        </w:rPr>
        <w:t>sekundárnych aktov komunitárneho práva</w:t>
      </w:r>
      <w:r w:rsidRPr="00EB4BB4">
        <w:rPr>
          <w:rFonts w:ascii="Times New Roman" w:hAnsi="Times New Roman" w:cs="Times New Roman"/>
          <w:sz w:val="20"/>
          <w:szCs w:val="20"/>
          <w:lang w:eastAsia="sk-SK"/>
        </w:rPr>
        <w:t>)</w:t>
      </w:r>
    </w:p>
    <w:p w:rsidR="00EB4BB4" w:rsidRPr="00EB4BB4" w:rsidRDefault="00EB4BB4" w:rsidP="009A287B">
      <w:pPr>
        <w:numPr>
          <w:ilvl w:val="0"/>
          <w:numId w:val="21"/>
        </w:numPr>
        <w:rPr>
          <w:rFonts w:ascii="Times New Roman" w:hAnsi="Times New Roman" w:cs="Times New Roman"/>
          <w:sz w:val="20"/>
          <w:szCs w:val="20"/>
          <w:lang w:eastAsia="sk-SK"/>
        </w:rPr>
      </w:pPr>
      <w:r w:rsidRPr="00EB4BB4">
        <w:rPr>
          <w:rFonts w:ascii="Times New Roman" w:hAnsi="Times New Roman" w:cs="Times New Roman"/>
          <w:bCs/>
          <w:sz w:val="20"/>
          <w:szCs w:val="20"/>
          <w:lang w:eastAsia="sk-SK"/>
        </w:rPr>
        <w:t xml:space="preserve">tvorí </w:t>
      </w:r>
      <w:r w:rsidRPr="00EB4BB4">
        <w:rPr>
          <w:rFonts w:ascii="Times New Roman" w:hAnsi="Times New Roman" w:cs="Times New Roman"/>
          <w:b/>
          <w:bCs/>
          <w:sz w:val="20"/>
          <w:szCs w:val="20"/>
          <w:lang w:eastAsia="sk-SK"/>
        </w:rPr>
        <w:t>sekundárne pramene úniového práva</w:t>
      </w:r>
      <w:r w:rsidRPr="00EB4BB4">
        <w:rPr>
          <w:rFonts w:ascii="Times New Roman" w:hAnsi="Times New Roman" w:cs="Times New Roman"/>
          <w:bCs/>
          <w:sz w:val="20"/>
          <w:szCs w:val="20"/>
          <w:lang w:eastAsia="sk-SK"/>
        </w:rPr>
        <w:t xml:space="preserve"> (</w:t>
      </w:r>
      <w:r w:rsidRPr="00EB4BB4">
        <w:rPr>
          <w:rFonts w:ascii="Times New Roman" w:hAnsi="Times New Roman" w:cs="Times New Roman"/>
          <w:sz w:val="20"/>
          <w:szCs w:val="20"/>
          <w:lang w:eastAsia="sk-SK"/>
        </w:rPr>
        <w:t>spoločné stanoviská, spoločné akcie, rámcové rozhodnutia )</w:t>
      </w:r>
    </w:p>
    <w:p w:rsidR="00EB4BB4" w:rsidRPr="00EB4BB4" w:rsidRDefault="00EB4BB4" w:rsidP="009A287B">
      <w:pPr>
        <w:numPr>
          <w:ilvl w:val="0"/>
          <w:numId w:val="21"/>
        </w:numPr>
        <w:rPr>
          <w:rFonts w:ascii="Times New Roman" w:hAnsi="Times New Roman" w:cs="Times New Roman"/>
          <w:sz w:val="20"/>
          <w:szCs w:val="20"/>
          <w:lang w:eastAsia="sk-SK"/>
        </w:rPr>
      </w:pPr>
      <w:r w:rsidRPr="00EB4BB4">
        <w:rPr>
          <w:rFonts w:ascii="Times New Roman" w:hAnsi="Times New Roman" w:cs="Times New Roman"/>
          <w:b/>
          <w:sz w:val="20"/>
          <w:szCs w:val="20"/>
          <w:lang w:eastAsia="sk-SK"/>
        </w:rPr>
        <w:t>úlohy súvisiace s rozpočtom únie</w:t>
      </w:r>
      <w:r w:rsidRPr="00EB4BB4">
        <w:rPr>
          <w:rFonts w:ascii="Times New Roman" w:hAnsi="Times New Roman" w:cs="Times New Roman"/>
          <w:sz w:val="20"/>
          <w:szCs w:val="20"/>
          <w:lang w:eastAsia="sk-SK"/>
        </w:rPr>
        <w:t xml:space="preserve"> (Rada na základe predbežného návrhu rozpočtu, ktorý vypracuje Komisia, pripraví návrh rozpočtu, ktorý predloží Európskemu parlamentu)</w:t>
      </w:r>
    </w:p>
    <w:p w:rsidR="00EB4BB4" w:rsidRPr="00EB4BB4" w:rsidRDefault="00EB4BB4" w:rsidP="009A287B">
      <w:pPr>
        <w:numPr>
          <w:ilvl w:val="0"/>
          <w:numId w:val="21"/>
        </w:numPr>
        <w:rPr>
          <w:rFonts w:ascii="Times New Roman" w:hAnsi="Times New Roman" w:cs="Times New Roman"/>
          <w:sz w:val="20"/>
          <w:szCs w:val="20"/>
          <w:lang w:eastAsia="sk-SK"/>
        </w:rPr>
      </w:pPr>
      <w:r w:rsidRPr="00EB4BB4">
        <w:rPr>
          <w:rFonts w:ascii="Times New Roman" w:hAnsi="Times New Roman" w:cs="Times New Roman"/>
          <w:b/>
          <w:sz w:val="20"/>
          <w:szCs w:val="20"/>
          <w:lang w:eastAsia="sk-SK"/>
        </w:rPr>
        <w:t>úlohy v oblasti zahraničných vzťahov</w:t>
      </w:r>
      <w:r w:rsidRPr="00EB4BB4">
        <w:rPr>
          <w:rFonts w:ascii="Times New Roman" w:hAnsi="Times New Roman" w:cs="Times New Roman"/>
          <w:sz w:val="20"/>
          <w:szCs w:val="20"/>
          <w:lang w:eastAsia="sk-SK"/>
        </w:rPr>
        <w:t xml:space="preserve"> </w:t>
      </w:r>
    </w:p>
    <w:p w:rsidR="00EB4BB4" w:rsidRPr="00EB4BB4" w:rsidRDefault="00EB4BB4" w:rsidP="00EB4BB4">
      <w:pPr>
        <w:ind w:left="720"/>
        <w:rPr>
          <w:rFonts w:ascii="Times New Roman" w:hAnsi="Times New Roman" w:cs="Times New Roman"/>
          <w:sz w:val="20"/>
          <w:szCs w:val="20"/>
          <w:lang w:eastAsia="sk-SK"/>
        </w:rPr>
      </w:pPr>
      <w:r w:rsidRPr="00EB4BB4">
        <w:rPr>
          <w:rFonts w:ascii="Times New Roman" w:hAnsi="Times New Roman" w:cs="Times New Roman"/>
          <w:sz w:val="20"/>
          <w:szCs w:val="20"/>
          <w:lang w:eastAsia="sk-SK"/>
        </w:rPr>
        <w:t xml:space="preserve">- uzaviera dohody s nečlenskými štátmi alebo medzinárodnými organizáciami; </w:t>
      </w:r>
    </w:p>
    <w:p w:rsidR="00EB4BB4" w:rsidRPr="00EB4BB4" w:rsidRDefault="00EB4BB4" w:rsidP="00EB4BB4">
      <w:pPr>
        <w:ind w:left="720"/>
        <w:rPr>
          <w:rFonts w:ascii="Times New Roman" w:hAnsi="Times New Roman" w:cs="Times New Roman"/>
          <w:sz w:val="20"/>
          <w:szCs w:val="20"/>
          <w:lang w:eastAsia="sk-SK"/>
        </w:rPr>
      </w:pPr>
      <w:r w:rsidRPr="00EB4BB4">
        <w:rPr>
          <w:rFonts w:ascii="Times New Roman" w:hAnsi="Times New Roman" w:cs="Times New Roman"/>
          <w:b/>
          <w:i/>
          <w:sz w:val="20"/>
          <w:szCs w:val="20"/>
          <w:lang w:eastAsia="sk-SK"/>
        </w:rPr>
        <w:t xml:space="preserve">- </w:t>
      </w:r>
      <w:r w:rsidRPr="00EB4BB4">
        <w:rPr>
          <w:rFonts w:ascii="Times New Roman" w:hAnsi="Times New Roman" w:cs="Times New Roman"/>
          <w:sz w:val="20"/>
          <w:szCs w:val="20"/>
          <w:lang w:eastAsia="sk-SK"/>
        </w:rPr>
        <w:t>predsedníctvo Rady zastupuje EÚ v záležitostiach súvisiacich so spoločnou zahraničnou a bezpečnostnou politikou + prezentuje stanovisko EÚ v medzinárodných organizáciách a konferenciách)</w:t>
      </w:r>
    </w:p>
    <w:p w:rsidR="00EB4BB4" w:rsidRPr="00EB4BB4" w:rsidRDefault="00EB4BB4" w:rsidP="009A287B">
      <w:pPr>
        <w:numPr>
          <w:ilvl w:val="0"/>
          <w:numId w:val="46"/>
        </w:numPr>
        <w:rPr>
          <w:rFonts w:ascii="Times New Roman" w:hAnsi="Times New Roman" w:cs="Times New Roman"/>
          <w:sz w:val="20"/>
          <w:szCs w:val="20"/>
          <w:lang w:eastAsia="sk-SK"/>
        </w:rPr>
      </w:pPr>
      <w:r w:rsidRPr="00EB4BB4">
        <w:rPr>
          <w:rFonts w:ascii="Times New Roman" w:hAnsi="Times New Roman" w:cs="Times New Roman"/>
          <w:b/>
          <w:sz w:val="20"/>
          <w:szCs w:val="20"/>
          <w:lang w:eastAsia="sk-SK"/>
        </w:rPr>
        <w:t>rozhodovanie o personálnych otázkach vo vzťahu k iným orgánom</w:t>
      </w:r>
      <w:r w:rsidRPr="00EB4BB4">
        <w:rPr>
          <w:rFonts w:ascii="Times New Roman" w:hAnsi="Times New Roman" w:cs="Times New Roman"/>
          <w:sz w:val="20"/>
          <w:szCs w:val="20"/>
          <w:lang w:eastAsia="sk-SK"/>
        </w:rPr>
        <w:t xml:space="preserve"> (určuje platové náležitosti predsedu a členov Komisie, predsedu Súdneho dvora, sudcov, generálnych advokátov a kancelára Súdneho dvora + vymenúva členov Hospodárskeho a sociálneho výboru, Výboru regiónov a Účtovného dvora + rozhoduje o zmene počtu komisárov a sudcov</w:t>
      </w:r>
    </w:p>
    <w:p w:rsidR="00EB4BB4" w:rsidRDefault="00EB4BB4" w:rsidP="00EB4BB4">
      <w:pPr>
        <w:rPr>
          <w:rFonts w:ascii="Times New Roman" w:hAnsi="Times New Roman" w:cs="Times New Roman"/>
          <w:b/>
          <w:sz w:val="20"/>
          <w:szCs w:val="20"/>
          <w:u w:val="double"/>
          <w:lang w:eastAsia="sk-SK"/>
        </w:rPr>
      </w:pPr>
    </w:p>
    <w:p w:rsidR="00EB4BB4" w:rsidRPr="00EB4BB4" w:rsidRDefault="00EB4BB4" w:rsidP="00EB4BB4">
      <w:pPr>
        <w:rPr>
          <w:rFonts w:ascii="Times New Roman" w:hAnsi="Times New Roman" w:cs="Times New Roman"/>
          <w:b/>
          <w:sz w:val="20"/>
          <w:szCs w:val="20"/>
          <w:u w:val="double"/>
          <w:lang w:eastAsia="sk-SK"/>
        </w:rPr>
      </w:pPr>
      <w:r w:rsidRPr="00EB4BB4">
        <w:rPr>
          <w:rFonts w:ascii="Times New Roman" w:hAnsi="Times New Roman" w:cs="Times New Roman"/>
          <w:b/>
          <w:sz w:val="20"/>
          <w:szCs w:val="20"/>
          <w:u w:val="double"/>
          <w:lang w:eastAsia="sk-SK"/>
        </w:rPr>
        <w:t>Spôsoby uznášania:</w:t>
      </w:r>
    </w:p>
    <w:p w:rsidR="00EB4BB4" w:rsidRPr="00EB4BB4" w:rsidRDefault="00EB4BB4" w:rsidP="009A287B">
      <w:pPr>
        <w:numPr>
          <w:ilvl w:val="0"/>
          <w:numId w:val="46"/>
        </w:num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čl. 16 ods. 3 = Rada sa uznáša kvalifikovanou väčšinou s výnimkou prípadov, keď zmluvy ustanovujú inak</w:t>
      </w:r>
    </w:p>
    <w:p w:rsidR="00EB4BB4" w:rsidRPr="00EB4BB4" w:rsidRDefault="00EB4BB4" w:rsidP="009A287B">
      <w:pPr>
        <w:numPr>
          <w:ilvl w:val="0"/>
          <w:numId w:val="46"/>
        </w:num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čl. 237 ZFEU – zasadnutie Rady zvoláva:</w:t>
      </w:r>
    </w:p>
    <w:p w:rsidR="00EB4BB4" w:rsidRPr="00EB4BB4" w:rsidRDefault="00EB4BB4" w:rsidP="009A287B">
      <w:pPr>
        <w:numPr>
          <w:ilvl w:val="6"/>
          <w:numId w:val="46"/>
        </w:num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z vlastného podnetu predseda</w:t>
      </w:r>
    </w:p>
    <w:p w:rsidR="00EB4BB4" w:rsidRPr="00EB4BB4" w:rsidRDefault="00EB4BB4" w:rsidP="009A287B">
      <w:pPr>
        <w:numPr>
          <w:ilvl w:val="6"/>
          <w:numId w:val="46"/>
        </w:num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na žiadosť jedného z členov</w:t>
      </w:r>
      <w:r w:rsidRPr="00EB4BB4">
        <w:rPr>
          <w:rFonts w:ascii="Times New Roman" w:hAnsi="Times New Roman" w:cs="Times New Roman"/>
          <w:sz w:val="20"/>
          <w:szCs w:val="20"/>
          <w:lang w:eastAsia="sk-SK"/>
        </w:rPr>
        <w:tab/>
      </w:r>
    </w:p>
    <w:p w:rsidR="00EB4BB4" w:rsidRPr="00EB4BB4" w:rsidRDefault="00EB4BB4" w:rsidP="009A287B">
      <w:pPr>
        <w:numPr>
          <w:ilvl w:val="6"/>
          <w:numId w:val="46"/>
        </w:num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na žiadosť Komisie</w:t>
      </w:r>
    </w:p>
    <w:p w:rsidR="00EB4BB4" w:rsidRDefault="00EB4BB4" w:rsidP="00EB4BB4">
      <w:pPr>
        <w:rPr>
          <w:rFonts w:ascii="Times New Roman" w:hAnsi="Times New Roman" w:cs="Times New Roman"/>
          <w:sz w:val="20"/>
          <w:szCs w:val="20"/>
          <w:u w:val="double"/>
          <w:lang w:eastAsia="sk-SK"/>
        </w:rPr>
      </w:pP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sz w:val="20"/>
          <w:szCs w:val="20"/>
          <w:u w:val="double"/>
          <w:lang w:eastAsia="sk-SK"/>
        </w:rPr>
        <w:t>Jednotlivé spôsoby hlasovania</w:t>
      </w:r>
      <w:r w:rsidRPr="00EB4BB4">
        <w:rPr>
          <w:rFonts w:ascii="Times New Roman" w:hAnsi="Times New Roman" w:cs="Times New Roman"/>
          <w:sz w:val="20"/>
          <w:szCs w:val="20"/>
          <w:lang w:eastAsia="sk-SK"/>
        </w:rPr>
        <w:t>:</w:t>
      </w:r>
    </w:p>
    <w:p w:rsidR="00EB4BB4" w:rsidRPr="00EB4BB4" w:rsidRDefault="00EB4BB4" w:rsidP="009A287B">
      <w:pPr>
        <w:numPr>
          <w:ilvl w:val="0"/>
          <w:numId w:val="47"/>
        </w:numPr>
        <w:rPr>
          <w:rFonts w:ascii="Times New Roman" w:hAnsi="Times New Roman" w:cs="Times New Roman"/>
          <w:sz w:val="20"/>
          <w:szCs w:val="20"/>
          <w:lang w:eastAsia="sk-SK"/>
        </w:rPr>
      </w:pPr>
      <w:r w:rsidRPr="00EB4BB4">
        <w:rPr>
          <w:rFonts w:ascii="Times New Roman" w:hAnsi="Times New Roman" w:cs="Times New Roman"/>
          <w:b/>
          <w:sz w:val="20"/>
          <w:szCs w:val="20"/>
          <w:u w:val="single"/>
          <w:lang w:eastAsia="sk-SK"/>
        </w:rPr>
        <w:t>jednoduchou väčšinou</w:t>
      </w:r>
      <w:r w:rsidRPr="00EB4BB4">
        <w:rPr>
          <w:rFonts w:ascii="Times New Roman" w:hAnsi="Times New Roman" w:cs="Times New Roman"/>
          <w:sz w:val="20"/>
          <w:szCs w:val="20"/>
          <w:lang w:eastAsia="sk-SK"/>
        </w:rPr>
        <w:t xml:space="preserve"> – t.j. </w:t>
      </w:r>
      <w:r w:rsidRPr="00EB4BB4">
        <w:rPr>
          <w:rFonts w:ascii="Times New Roman" w:hAnsi="Times New Roman" w:cs="Times New Roman"/>
          <w:b/>
          <w:sz w:val="20"/>
          <w:szCs w:val="20"/>
          <w:lang w:eastAsia="sk-SK"/>
        </w:rPr>
        <w:t>väčšina členov</w:t>
      </w:r>
      <w:r w:rsidRPr="00EB4BB4">
        <w:rPr>
          <w:rFonts w:ascii="Times New Roman" w:hAnsi="Times New Roman" w:cs="Times New Roman"/>
          <w:sz w:val="20"/>
          <w:szCs w:val="20"/>
          <w:lang w:eastAsia="sk-SK"/>
        </w:rPr>
        <w:t xml:space="preserve"> (teda 14 z 27 s výnimkou zdržania sa hlasovania)</w:t>
      </w:r>
    </w:p>
    <w:p w:rsidR="00EB4BB4" w:rsidRPr="00EB4BB4" w:rsidRDefault="00EB4BB4" w:rsidP="00EB4BB4">
      <w:pPr>
        <w:ind w:left="2136" w:firstLine="696"/>
        <w:rPr>
          <w:rFonts w:ascii="Times New Roman" w:hAnsi="Times New Roman" w:cs="Times New Roman"/>
          <w:sz w:val="20"/>
          <w:szCs w:val="20"/>
          <w:lang w:eastAsia="sk-SK"/>
        </w:rPr>
      </w:pPr>
      <w:r w:rsidRPr="00EB4BB4">
        <w:rPr>
          <w:rFonts w:ascii="Times New Roman" w:hAnsi="Times New Roman" w:cs="Times New Roman"/>
          <w:sz w:val="20"/>
          <w:szCs w:val="20"/>
          <w:lang w:eastAsia="sk-SK"/>
        </w:rPr>
        <w:t>- tento spôsob sa používa najmä na procedurálne otázky</w:t>
      </w:r>
    </w:p>
    <w:p w:rsidR="00EB4BB4" w:rsidRPr="00EB4BB4" w:rsidRDefault="00EB4BB4" w:rsidP="00EB4BB4">
      <w:pPr>
        <w:ind w:left="2136" w:firstLine="696"/>
        <w:rPr>
          <w:rFonts w:ascii="Times New Roman" w:hAnsi="Times New Roman" w:cs="Times New Roman"/>
          <w:sz w:val="20"/>
          <w:szCs w:val="20"/>
          <w:lang w:eastAsia="sk-SK"/>
        </w:rPr>
      </w:pPr>
      <w:r w:rsidRPr="00EB4BB4">
        <w:rPr>
          <w:rFonts w:ascii="Times New Roman" w:hAnsi="Times New Roman" w:cs="Times New Roman"/>
          <w:sz w:val="20"/>
          <w:szCs w:val="20"/>
          <w:lang w:eastAsia="sk-SK"/>
        </w:rPr>
        <w:t>- každý členský štát má jeden hlas</w:t>
      </w:r>
    </w:p>
    <w:p w:rsidR="00EB4BB4" w:rsidRPr="00EB4BB4" w:rsidRDefault="00EB4BB4" w:rsidP="009A287B">
      <w:pPr>
        <w:numPr>
          <w:ilvl w:val="0"/>
          <w:numId w:val="47"/>
        </w:numPr>
        <w:rPr>
          <w:rFonts w:ascii="Times New Roman" w:hAnsi="Times New Roman" w:cs="Times New Roman"/>
          <w:sz w:val="20"/>
          <w:szCs w:val="20"/>
          <w:lang w:eastAsia="sk-SK"/>
        </w:rPr>
      </w:pPr>
      <w:r w:rsidRPr="00EB4BB4">
        <w:rPr>
          <w:rFonts w:ascii="Times New Roman" w:hAnsi="Times New Roman" w:cs="Times New Roman"/>
          <w:b/>
          <w:sz w:val="20"/>
          <w:szCs w:val="20"/>
          <w:u w:val="single"/>
          <w:lang w:eastAsia="sk-SK"/>
        </w:rPr>
        <w:t>kvalifikovaná väčšina</w:t>
      </w:r>
      <w:r w:rsidRPr="00EB4BB4">
        <w:rPr>
          <w:rFonts w:ascii="Times New Roman" w:hAnsi="Times New Roman" w:cs="Times New Roman"/>
          <w:sz w:val="20"/>
          <w:szCs w:val="20"/>
          <w:lang w:eastAsia="sk-SK"/>
        </w:rPr>
        <w:t xml:space="preserve"> – vážením hlasov členov Rady podľa </w:t>
      </w:r>
      <w:r w:rsidRPr="00EB4BB4">
        <w:rPr>
          <w:rFonts w:ascii="Times New Roman" w:hAnsi="Times New Roman" w:cs="Times New Roman"/>
          <w:b/>
          <w:sz w:val="20"/>
          <w:szCs w:val="20"/>
          <w:lang w:eastAsia="sk-SK"/>
        </w:rPr>
        <w:t>veľkosti</w:t>
      </w:r>
      <w:r w:rsidRPr="00EB4BB4">
        <w:rPr>
          <w:rFonts w:ascii="Times New Roman" w:hAnsi="Times New Roman" w:cs="Times New Roman"/>
          <w:sz w:val="20"/>
          <w:szCs w:val="20"/>
          <w:lang w:eastAsia="sk-SK"/>
        </w:rPr>
        <w:t xml:space="preserve"> </w:t>
      </w:r>
      <w:r w:rsidRPr="00EB4BB4">
        <w:rPr>
          <w:rFonts w:ascii="Times New Roman" w:hAnsi="Times New Roman" w:cs="Times New Roman"/>
          <w:b/>
          <w:sz w:val="20"/>
          <w:szCs w:val="20"/>
          <w:lang w:eastAsia="sk-SK"/>
        </w:rPr>
        <w:t>daného štátu</w:t>
      </w:r>
      <w:r w:rsidRPr="00EB4BB4">
        <w:rPr>
          <w:rFonts w:ascii="Times New Roman" w:hAnsi="Times New Roman" w:cs="Times New Roman"/>
          <w:sz w:val="20"/>
          <w:szCs w:val="20"/>
          <w:lang w:eastAsia="sk-SK"/>
        </w:rPr>
        <w:t xml:space="preserve"> (napr. Nemecko, FR., Tal., VB – každý má 29 hlasov, Slovensko má 7 hlasov ..)</w:t>
      </w:r>
    </w:p>
    <w:p w:rsidR="00EB4BB4" w:rsidRPr="00EB4BB4" w:rsidRDefault="00EB4BB4" w:rsidP="00EB4BB4">
      <w:pPr>
        <w:ind w:left="1416"/>
        <w:rPr>
          <w:rFonts w:ascii="Times New Roman" w:hAnsi="Times New Roman" w:cs="Times New Roman"/>
          <w:sz w:val="20"/>
          <w:szCs w:val="20"/>
          <w:lang w:eastAsia="sk-SK"/>
        </w:rPr>
      </w:pPr>
      <w:r w:rsidRPr="00EB4BB4">
        <w:rPr>
          <w:rFonts w:ascii="Times New Roman" w:hAnsi="Times New Roman" w:cs="Times New Roman"/>
          <w:sz w:val="20"/>
          <w:szCs w:val="20"/>
          <w:lang w:eastAsia="sk-SK"/>
        </w:rPr>
        <w:t>- tento spôsob sa najčastejšie používa (ostatné spôsoby sú skôr výnimka)</w:t>
      </w:r>
    </w:p>
    <w:p w:rsidR="00EB4BB4" w:rsidRPr="00EB4BB4" w:rsidRDefault="00EB4BB4" w:rsidP="00EB4BB4">
      <w:pPr>
        <w:ind w:left="1416"/>
        <w:rPr>
          <w:rFonts w:ascii="Times New Roman" w:hAnsi="Times New Roman" w:cs="Times New Roman"/>
          <w:sz w:val="20"/>
          <w:szCs w:val="20"/>
          <w:lang w:eastAsia="sk-SK"/>
        </w:rPr>
      </w:pPr>
      <w:r w:rsidRPr="00EB4BB4">
        <w:rPr>
          <w:rFonts w:ascii="Times New Roman" w:hAnsi="Times New Roman" w:cs="Times New Roman"/>
          <w:sz w:val="20"/>
          <w:szCs w:val="20"/>
          <w:lang w:eastAsia="sk-SK"/>
        </w:rPr>
        <w:t>- ak sa hlasuje o návrhu Komisie, je kvalifikovanou väčšinou ak návrh získal 255 hlasov a podporila ho väčšina členských štátov</w:t>
      </w:r>
    </w:p>
    <w:p w:rsidR="00EB4BB4" w:rsidRPr="00EB4BB4" w:rsidRDefault="00EB4BB4" w:rsidP="00EB4BB4">
      <w:pPr>
        <w:ind w:left="1416"/>
        <w:rPr>
          <w:rFonts w:ascii="Times New Roman" w:hAnsi="Times New Roman" w:cs="Times New Roman"/>
          <w:sz w:val="20"/>
          <w:szCs w:val="20"/>
          <w:lang w:eastAsia="sk-SK"/>
        </w:rPr>
      </w:pPr>
      <w:r w:rsidRPr="00EB4BB4">
        <w:rPr>
          <w:rFonts w:ascii="Times New Roman" w:hAnsi="Times New Roman" w:cs="Times New Roman"/>
          <w:sz w:val="20"/>
          <w:szCs w:val="20"/>
          <w:lang w:eastAsia="sk-SK"/>
        </w:rPr>
        <w:t>- ak Rada nehlasuje na základe návrhu Komisie, kvalifikovaná väčšina sa dosiahne, keď:</w:t>
      </w:r>
    </w:p>
    <w:p w:rsidR="00EB4BB4" w:rsidRPr="00EB4BB4" w:rsidRDefault="00EB4BB4" w:rsidP="00EB4BB4">
      <w:pPr>
        <w:ind w:left="1416"/>
        <w:rPr>
          <w:rFonts w:ascii="Times New Roman" w:hAnsi="Times New Roman" w:cs="Times New Roman"/>
          <w:sz w:val="20"/>
          <w:szCs w:val="20"/>
          <w:lang w:eastAsia="sk-SK"/>
        </w:rPr>
      </w:pPr>
      <w:r w:rsidRPr="00EB4BB4">
        <w:rPr>
          <w:rFonts w:ascii="Times New Roman" w:hAnsi="Times New Roman" w:cs="Times New Roman"/>
          <w:sz w:val="20"/>
          <w:szCs w:val="20"/>
          <w:lang w:eastAsia="sk-SK"/>
        </w:rPr>
        <w:t>•</w:t>
      </w:r>
      <w:r w:rsidRPr="00EB4BB4">
        <w:rPr>
          <w:rFonts w:ascii="Times New Roman" w:hAnsi="Times New Roman" w:cs="Times New Roman"/>
          <w:sz w:val="20"/>
          <w:szCs w:val="20"/>
          <w:lang w:eastAsia="sk-SK"/>
        </w:rPr>
        <w:tab/>
        <w:t xml:space="preserve">za návrh hlasuje </w:t>
      </w:r>
      <w:r w:rsidRPr="00EB4BB4">
        <w:rPr>
          <w:rFonts w:ascii="Times New Roman" w:hAnsi="Times New Roman" w:cs="Times New Roman"/>
          <w:b/>
          <w:sz w:val="20"/>
          <w:szCs w:val="20"/>
          <w:lang w:eastAsia="sk-SK"/>
        </w:rPr>
        <w:t>jednoduchá</w:t>
      </w:r>
      <w:r w:rsidRPr="00EB4BB4">
        <w:rPr>
          <w:rFonts w:ascii="Times New Roman" w:hAnsi="Times New Roman" w:cs="Times New Roman"/>
          <w:sz w:val="20"/>
          <w:szCs w:val="20"/>
          <w:lang w:eastAsia="sk-SK"/>
        </w:rPr>
        <w:t xml:space="preserve"> (niekedy až </w:t>
      </w:r>
      <w:r w:rsidRPr="00EB4BB4">
        <w:rPr>
          <w:rFonts w:ascii="Times New Roman" w:hAnsi="Times New Roman" w:cs="Times New Roman"/>
          <w:b/>
          <w:sz w:val="20"/>
          <w:szCs w:val="20"/>
          <w:lang w:eastAsia="sk-SK"/>
        </w:rPr>
        <w:t>dvojtretinová</w:t>
      </w:r>
      <w:r w:rsidRPr="00EB4BB4">
        <w:rPr>
          <w:rFonts w:ascii="Times New Roman" w:hAnsi="Times New Roman" w:cs="Times New Roman"/>
          <w:sz w:val="20"/>
          <w:szCs w:val="20"/>
          <w:lang w:eastAsia="sk-SK"/>
        </w:rPr>
        <w:t>) väčšina z 27 členských štátov EÚ</w:t>
      </w:r>
    </w:p>
    <w:p w:rsidR="00EB4BB4" w:rsidRPr="00EB4BB4" w:rsidRDefault="00EB4BB4" w:rsidP="00EB4BB4">
      <w:pPr>
        <w:ind w:left="1416"/>
        <w:rPr>
          <w:rFonts w:ascii="Times New Roman" w:hAnsi="Times New Roman" w:cs="Times New Roman"/>
          <w:sz w:val="20"/>
          <w:szCs w:val="20"/>
          <w:lang w:eastAsia="sk-SK"/>
        </w:rPr>
      </w:pPr>
      <w:r w:rsidRPr="00EB4BB4">
        <w:rPr>
          <w:rFonts w:ascii="Times New Roman" w:hAnsi="Times New Roman" w:cs="Times New Roman"/>
          <w:sz w:val="20"/>
          <w:szCs w:val="20"/>
          <w:lang w:eastAsia="sk-SK"/>
        </w:rPr>
        <w:t>•</w:t>
      </w:r>
      <w:r w:rsidRPr="00EB4BB4">
        <w:rPr>
          <w:rFonts w:ascii="Times New Roman" w:hAnsi="Times New Roman" w:cs="Times New Roman"/>
          <w:sz w:val="20"/>
          <w:szCs w:val="20"/>
          <w:lang w:eastAsia="sk-SK"/>
        </w:rPr>
        <w:tab/>
        <w:t xml:space="preserve">návrh získa </w:t>
      </w:r>
      <w:r w:rsidRPr="00EB4BB4">
        <w:rPr>
          <w:rFonts w:ascii="Times New Roman" w:hAnsi="Times New Roman" w:cs="Times New Roman"/>
          <w:b/>
          <w:sz w:val="20"/>
          <w:szCs w:val="20"/>
          <w:lang w:eastAsia="sk-SK"/>
        </w:rPr>
        <w:t>minimálne 255 z 345</w:t>
      </w:r>
      <w:r w:rsidRPr="00EB4BB4">
        <w:rPr>
          <w:rFonts w:ascii="Times New Roman" w:hAnsi="Times New Roman" w:cs="Times New Roman"/>
          <w:sz w:val="20"/>
          <w:szCs w:val="20"/>
          <w:lang w:eastAsia="sk-SK"/>
        </w:rPr>
        <w:t xml:space="preserve"> možných hlasov (74</w:t>
      </w:r>
      <w:r w:rsidRPr="00EB4BB4">
        <w:rPr>
          <w:rFonts w:ascii="Times New Roman" w:hAnsi="Times New Roman" w:cs="Times New Roman"/>
          <w:sz w:val="20"/>
          <w:szCs w:val="20"/>
          <w:lang w:val="en-US" w:eastAsia="sk-SK"/>
        </w:rPr>
        <w:t>%</w:t>
      </w:r>
      <w:r w:rsidRPr="00EB4BB4">
        <w:rPr>
          <w:rFonts w:ascii="Times New Roman" w:hAnsi="Times New Roman" w:cs="Times New Roman"/>
          <w:sz w:val="20"/>
          <w:szCs w:val="20"/>
          <w:lang w:eastAsia="sk-SK"/>
        </w:rPr>
        <w:t>)</w:t>
      </w:r>
    </w:p>
    <w:p w:rsidR="00EB4BB4" w:rsidRPr="00EB4BB4" w:rsidRDefault="00EB4BB4" w:rsidP="00EB4BB4">
      <w:pPr>
        <w:ind w:left="1416"/>
        <w:rPr>
          <w:rFonts w:ascii="Times New Roman" w:hAnsi="Times New Roman" w:cs="Times New Roman"/>
          <w:sz w:val="20"/>
          <w:szCs w:val="20"/>
          <w:lang w:eastAsia="sk-SK"/>
        </w:rPr>
      </w:pPr>
      <w:r w:rsidRPr="00EB4BB4">
        <w:rPr>
          <w:rFonts w:ascii="Times New Roman" w:hAnsi="Times New Roman" w:cs="Times New Roman"/>
          <w:sz w:val="20"/>
          <w:szCs w:val="20"/>
          <w:lang w:eastAsia="sk-SK"/>
        </w:rPr>
        <w:t>- blokovaciu menšinu tvorí 91 hlasov</w:t>
      </w:r>
    </w:p>
    <w:p w:rsidR="00EB4BB4" w:rsidRPr="00EB4BB4" w:rsidRDefault="00EB4BB4" w:rsidP="00EB4BB4">
      <w:pPr>
        <w:ind w:left="1416"/>
        <w:rPr>
          <w:rFonts w:ascii="Times New Roman" w:hAnsi="Times New Roman" w:cs="Times New Roman"/>
          <w:sz w:val="20"/>
          <w:szCs w:val="20"/>
          <w:lang w:eastAsia="sk-SK"/>
        </w:rPr>
      </w:pPr>
      <w:r w:rsidRPr="00EB4BB4">
        <w:rPr>
          <w:rFonts w:ascii="Times New Roman" w:hAnsi="Times New Roman" w:cs="Times New Roman"/>
          <w:sz w:val="20"/>
          <w:szCs w:val="20"/>
          <w:lang w:eastAsia="sk-SK"/>
        </w:rPr>
        <w:t xml:space="preserve">Okrem toho, hociktorý členský štát môže požiadať, aby sa overilo, či členské štáty tvoriace túto väčšinu zastupujú </w:t>
      </w:r>
      <w:r w:rsidRPr="00EB4BB4">
        <w:rPr>
          <w:rFonts w:ascii="Times New Roman" w:hAnsi="Times New Roman" w:cs="Times New Roman"/>
          <w:b/>
          <w:sz w:val="20"/>
          <w:szCs w:val="20"/>
          <w:lang w:eastAsia="sk-SK"/>
        </w:rPr>
        <w:t>najmenej 62 %</w:t>
      </w:r>
      <w:r w:rsidRPr="00EB4BB4">
        <w:rPr>
          <w:rFonts w:ascii="Times New Roman" w:hAnsi="Times New Roman" w:cs="Times New Roman"/>
          <w:sz w:val="20"/>
          <w:szCs w:val="20"/>
          <w:lang w:eastAsia="sk-SK"/>
        </w:rPr>
        <w:t xml:space="preserve"> celkového počtu obyvateľstva EÚ. V prípade nesplnenia tejto podmienky sa návrh </w:t>
      </w:r>
      <w:r w:rsidRPr="00EB4BB4">
        <w:rPr>
          <w:rFonts w:ascii="Times New Roman" w:hAnsi="Times New Roman" w:cs="Times New Roman"/>
          <w:sz w:val="20"/>
          <w:szCs w:val="20"/>
          <w:u w:val="single"/>
          <w:lang w:eastAsia="sk-SK"/>
        </w:rPr>
        <w:t>nepovažuje za prijatý</w:t>
      </w:r>
      <w:r w:rsidRPr="00EB4BB4">
        <w:rPr>
          <w:rFonts w:ascii="Times New Roman" w:hAnsi="Times New Roman" w:cs="Times New Roman"/>
          <w:sz w:val="20"/>
          <w:szCs w:val="20"/>
          <w:lang w:eastAsia="sk-SK"/>
        </w:rPr>
        <w:t>.</w:t>
      </w:r>
    </w:p>
    <w:p w:rsidR="00EB4BB4" w:rsidRPr="00EB4BB4" w:rsidRDefault="00EB4BB4" w:rsidP="009A287B">
      <w:pPr>
        <w:numPr>
          <w:ilvl w:val="0"/>
          <w:numId w:val="47"/>
        </w:numPr>
        <w:rPr>
          <w:rFonts w:ascii="Times New Roman" w:hAnsi="Times New Roman" w:cs="Times New Roman"/>
          <w:sz w:val="20"/>
          <w:szCs w:val="20"/>
          <w:lang w:eastAsia="sk-SK"/>
        </w:rPr>
      </w:pPr>
      <w:r w:rsidRPr="00EB4BB4">
        <w:rPr>
          <w:rFonts w:ascii="Times New Roman" w:hAnsi="Times New Roman" w:cs="Times New Roman"/>
          <w:b/>
          <w:sz w:val="20"/>
          <w:szCs w:val="20"/>
          <w:u w:val="single"/>
          <w:lang w:eastAsia="sk-SK"/>
        </w:rPr>
        <w:t>jednomyseľne</w:t>
      </w:r>
      <w:r w:rsidRPr="00EB4BB4">
        <w:rPr>
          <w:rFonts w:ascii="Times New Roman" w:hAnsi="Times New Roman" w:cs="Times New Roman"/>
          <w:sz w:val="20"/>
          <w:szCs w:val="20"/>
          <w:lang w:eastAsia="sk-SK"/>
        </w:rPr>
        <w:t xml:space="preserve"> – vyžaduje sa v </w:t>
      </w:r>
      <w:r w:rsidRPr="00EB4BB4">
        <w:rPr>
          <w:rFonts w:ascii="Times New Roman" w:hAnsi="Times New Roman" w:cs="Times New Roman"/>
          <w:b/>
          <w:sz w:val="20"/>
          <w:szCs w:val="20"/>
          <w:lang w:eastAsia="sk-SK"/>
        </w:rPr>
        <w:t>niektorých otázkach</w:t>
      </w:r>
      <w:r w:rsidRPr="00EB4BB4">
        <w:rPr>
          <w:rFonts w:ascii="Times New Roman" w:hAnsi="Times New Roman" w:cs="Times New Roman"/>
          <w:sz w:val="20"/>
          <w:szCs w:val="20"/>
          <w:lang w:eastAsia="sk-SK"/>
        </w:rPr>
        <w:t xml:space="preserve"> (napr. fiškálne otázky, otázky „ústavnej“ povahy, sociálneho zabezpečenia, sčasti životného prostredia, energetiky, kultúry, priemyslu)</w:t>
      </w:r>
    </w:p>
    <w:p w:rsidR="00EB4BB4" w:rsidRPr="00EB4BB4" w:rsidRDefault="00EB4BB4" w:rsidP="00EB4BB4">
      <w:pPr>
        <w:ind w:left="720"/>
        <w:rPr>
          <w:rFonts w:ascii="Times New Roman" w:hAnsi="Times New Roman" w:cs="Times New Roman"/>
          <w:sz w:val="20"/>
          <w:szCs w:val="20"/>
          <w:lang w:eastAsia="sk-SK"/>
        </w:rPr>
      </w:pPr>
      <w:r w:rsidRPr="00EB4BB4">
        <w:rPr>
          <w:rFonts w:ascii="Times New Roman" w:hAnsi="Times New Roman" w:cs="Times New Roman"/>
          <w:sz w:val="20"/>
          <w:szCs w:val="20"/>
          <w:lang w:eastAsia="sk-SK"/>
        </w:rPr>
        <w:t xml:space="preserve">- vyžaduje sa aj v prípade ak má Rada v úmysle </w:t>
      </w:r>
      <w:r w:rsidRPr="00EB4BB4">
        <w:rPr>
          <w:rFonts w:ascii="Times New Roman" w:hAnsi="Times New Roman" w:cs="Times New Roman"/>
          <w:b/>
          <w:sz w:val="20"/>
          <w:szCs w:val="20"/>
          <w:lang w:eastAsia="sk-SK"/>
        </w:rPr>
        <w:t>zmeniť</w:t>
      </w:r>
      <w:r w:rsidRPr="00EB4BB4">
        <w:rPr>
          <w:rFonts w:ascii="Times New Roman" w:hAnsi="Times New Roman" w:cs="Times New Roman"/>
          <w:sz w:val="20"/>
          <w:szCs w:val="20"/>
          <w:lang w:eastAsia="sk-SK"/>
        </w:rPr>
        <w:t xml:space="preserve"> a </w:t>
      </w:r>
      <w:r w:rsidRPr="00EB4BB4">
        <w:rPr>
          <w:rFonts w:ascii="Times New Roman" w:hAnsi="Times New Roman" w:cs="Times New Roman"/>
          <w:b/>
          <w:sz w:val="20"/>
          <w:szCs w:val="20"/>
          <w:lang w:eastAsia="sk-SK"/>
        </w:rPr>
        <w:t>doplniť</w:t>
      </w:r>
      <w:r w:rsidRPr="00EB4BB4">
        <w:rPr>
          <w:rFonts w:ascii="Times New Roman" w:hAnsi="Times New Roman" w:cs="Times New Roman"/>
          <w:sz w:val="20"/>
          <w:szCs w:val="20"/>
          <w:lang w:eastAsia="sk-SK"/>
        </w:rPr>
        <w:t xml:space="preserve"> </w:t>
      </w:r>
      <w:r w:rsidRPr="00EB4BB4">
        <w:rPr>
          <w:rFonts w:ascii="Times New Roman" w:hAnsi="Times New Roman" w:cs="Times New Roman"/>
          <w:b/>
          <w:sz w:val="20"/>
          <w:szCs w:val="20"/>
          <w:lang w:eastAsia="sk-SK"/>
        </w:rPr>
        <w:t>návrh Komisie</w:t>
      </w:r>
      <w:r w:rsidRPr="00EB4BB4">
        <w:rPr>
          <w:rFonts w:ascii="Times New Roman" w:hAnsi="Times New Roman" w:cs="Times New Roman"/>
          <w:sz w:val="20"/>
          <w:szCs w:val="20"/>
          <w:lang w:eastAsia="sk-SK"/>
        </w:rPr>
        <w:t xml:space="preserve"> proti jej vôli (Komisia však môže kedykoľvek počas rokovaní predložiť pozmenený a doplnený návrh – to je dôležitá funkcie Komisie počas rokovania Rady)</w:t>
      </w:r>
    </w:p>
    <w:p w:rsidR="00EB4BB4" w:rsidRPr="00EB4BB4" w:rsidRDefault="00EB4BB4" w:rsidP="00EB4BB4">
      <w:pPr>
        <w:ind w:left="720"/>
        <w:rPr>
          <w:rFonts w:ascii="Times New Roman" w:hAnsi="Times New Roman" w:cs="Times New Roman"/>
          <w:sz w:val="20"/>
          <w:szCs w:val="20"/>
          <w:lang w:eastAsia="sk-SK"/>
        </w:rPr>
      </w:pPr>
      <w:r w:rsidRPr="00EB4BB4">
        <w:rPr>
          <w:rFonts w:ascii="Times New Roman" w:hAnsi="Times New Roman" w:cs="Times New Roman"/>
          <w:sz w:val="20"/>
          <w:szCs w:val="20"/>
          <w:lang w:eastAsia="sk-SK"/>
        </w:rPr>
        <w:t>- zdržanie sa hlasovania člena Rady nie je prekážkou k dosiahnutiu jednomyseľnosti</w:t>
      </w:r>
    </w:p>
    <w:p w:rsidR="00EB4BB4" w:rsidRPr="00EB4BB4" w:rsidRDefault="00EB4BB4" w:rsidP="00EB4BB4">
      <w:pPr>
        <w:rPr>
          <w:rFonts w:ascii="Times New Roman" w:hAnsi="Times New Roman" w:cs="Times New Roman"/>
          <w:sz w:val="20"/>
          <w:szCs w:val="20"/>
          <w:lang w:eastAsia="sk-SK"/>
        </w:rPr>
      </w:pP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 xml:space="preserve">Od roku </w:t>
      </w:r>
      <w:r w:rsidRPr="00EB4BB4">
        <w:rPr>
          <w:rFonts w:ascii="Times New Roman" w:hAnsi="Times New Roman" w:cs="Times New Roman"/>
          <w:b/>
          <w:sz w:val="20"/>
          <w:szCs w:val="20"/>
          <w:lang w:eastAsia="sk-SK"/>
        </w:rPr>
        <w:t>2014</w:t>
      </w:r>
      <w:r w:rsidRPr="00EB4BB4">
        <w:rPr>
          <w:rFonts w:ascii="Times New Roman" w:hAnsi="Times New Roman" w:cs="Times New Roman"/>
          <w:sz w:val="20"/>
          <w:szCs w:val="20"/>
          <w:lang w:eastAsia="sk-SK"/>
        </w:rPr>
        <w:t xml:space="preserve"> sa začne uplatňovať nový systém známy ako tzv. </w:t>
      </w:r>
      <w:r w:rsidRPr="00EB4BB4">
        <w:rPr>
          <w:rFonts w:ascii="Times New Roman" w:hAnsi="Times New Roman" w:cs="Times New Roman"/>
          <w:b/>
          <w:sz w:val="20"/>
          <w:szCs w:val="20"/>
          <w:lang w:eastAsia="sk-SK"/>
        </w:rPr>
        <w:t>hlasovanie dvojitou väčšinou</w:t>
      </w:r>
      <w:r w:rsidRPr="00EB4BB4">
        <w:rPr>
          <w:rFonts w:ascii="Times New Roman" w:hAnsi="Times New Roman" w:cs="Times New Roman"/>
          <w:sz w:val="20"/>
          <w:szCs w:val="20"/>
          <w:lang w:eastAsia="sk-SK"/>
        </w:rPr>
        <w:t>.</w:t>
      </w:r>
    </w:p>
    <w:p w:rsidR="00EB4BB4" w:rsidRPr="00EB4BB4" w:rsidRDefault="00EB4BB4" w:rsidP="00EB4BB4">
      <w:pPr>
        <w:rPr>
          <w:rFonts w:ascii="Times New Roman" w:hAnsi="Times New Roman" w:cs="Times New Roman"/>
          <w:sz w:val="20"/>
          <w:szCs w:val="20"/>
          <w:lang w:eastAsia="sk-SK"/>
        </w:rPr>
      </w:pPr>
      <w:r w:rsidRPr="00EB4BB4">
        <w:rPr>
          <w:rFonts w:ascii="Times New Roman" w:hAnsi="Times New Roman" w:cs="Times New Roman"/>
          <w:sz w:val="20"/>
          <w:szCs w:val="20"/>
          <w:lang w:eastAsia="sk-SK"/>
        </w:rPr>
        <w:t xml:space="preserve">Na prijatie návrhu sa budú vyžadovať dva typy väčšiny: </w:t>
      </w:r>
    </w:p>
    <w:p w:rsidR="00EB4BB4" w:rsidRPr="00EB4BB4" w:rsidRDefault="00EB4BB4" w:rsidP="009A287B">
      <w:pPr>
        <w:numPr>
          <w:ilvl w:val="0"/>
          <w:numId w:val="48"/>
        </w:numPr>
        <w:jc w:val="left"/>
        <w:rPr>
          <w:rFonts w:ascii="Times New Roman" w:hAnsi="Times New Roman" w:cs="Times New Roman"/>
          <w:sz w:val="20"/>
          <w:szCs w:val="20"/>
          <w:lang w:eastAsia="sk-SK"/>
        </w:rPr>
      </w:pPr>
      <w:r w:rsidRPr="00EB4BB4">
        <w:rPr>
          <w:rFonts w:ascii="Times New Roman" w:hAnsi="Times New Roman" w:cs="Times New Roman"/>
          <w:sz w:val="20"/>
          <w:szCs w:val="20"/>
          <w:lang w:eastAsia="sk-SK"/>
        </w:rPr>
        <w:t xml:space="preserve">väčšina členských štátov (aspoň 15) a </w:t>
      </w:r>
    </w:p>
    <w:p w:rsidR="00C54148" w:rsidRPr="00EB4BB4" w:rsidRDefault="00EB4BB4" w:rsidP="00EB4BB4">
      <w:pPr>
        <w:rPr>
          <w:rFonts w:ascii="Times New Roman" w:hAnsi="Times New Roman" w:cs="Times New Roman"/>
          <w:sz w:val="20"/>
          <w:szCs w:val="20"/>
        </w:rPr>
      </w:pPr>
      <w:r w:rsidRPr="00EB4BB4">
        <w:rPr>
          <w:rFonts w:ascii="Times New Roman" w:hAnsi="Times New Roman" w:cs="Times New Roman"/>
          <w:sz w:val="20"/>
          <w:szCs w:val="20"/>
          <w:lang w:eastAsia="sk-SK"/>
        </w:rPr>
        <w:t>väčšina celkového počtu obyvateľstva EÚ (štáty tvoriace túto väčšinu musia zastupovať najmenej 65 % celkovej populácie EÚ).</w:t>
      </w:r>
    </w:p>
    <w:p w:rsidR="001F77EF" w:rsidRDefault="001F77EF" w:rsidP="00494470">
      <w:pPr>
        <w:rPr>
          <w:rFonts w:ascii="Times New Roman" w:hAnsi="Times New Roman" w:cs="Times New Roman"/>
          <w:sz w:val="20"/>
          <w:szCs w:val="20"/>
        </w:rPr>
      </w:pPr>
    </w:p>
    <w:p w:rsidR="00EB4BB4" w:rsidRDefault="00EB4BB4" w:rsidP="00494470">
      <w:pPr>
        <w:rPr>
          <w:rFonts w:ascii="Times New Roman" w:hAnsi="Times New Roman" w:cs="Times New Roman"/>
          <w:sz w:val="20"/>
          <w:szCs w:val="20"/>
        </w:rPr>
      </w:pPr>
    </w:p>
    <w:p w:rsidR="00EB4BB4" w:rsidRPr="00EB4BB4" w:rsidRDefault="00EB4BB4" w:rsidP="00494470">
      <w:pPr>
        <w:rPr>
          <w:rFonts w:ascii="Times New Roman" w:hAnsi="Times New Roman" w:cs="Times New Roman"/>
          <w:b/>
          <w:sz w:val="24"/>
          <w:szCs w:val="24"/>
          <w:u w:val="single"/>
        </w:rPr>
      </w:pPr>
      <w:r w:rsidRPr="00EB4BB4">
        <w:rPr>
          <w:rFonts w:ascii="Times New Roman" w:hAnsi="Times New Roman" w:cs="Times New Roman"/>
          <w:b/>
          <w:sz w:val="24"/>
          <w:szCs w:val="24"/>
          <w:u w:val="single"/>
        </w:rPr>
        <w:lastRenderedPageBreak/>
        <w:t>9. Právomoci Európskeho parlamentu, kreovanie poslancov, povaha ich mandátu</w:t>
      </w:r>
    </w:p>
    <w:p w:rsidR="00EB4BB4" w:rsidRDefault="00EB4BB4" w:rsidP="00494470">
      <w:pPr>
        <w:rPr>
          <w:rFonts w:ascii="Times New Roman" w:hAnsi="Times New Roman" w:cs="Times New Roman"/>
          <w:sz w:val="20"/>
          <w:szCs w:val="20"/>
        </w:rPr>
      </w:pP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sz w:val="20"/>
          <w:szCs w:val="20"/>
        </w:rPr>
        <w:t>Európsky parlament(EP) jeden zo siedmych základných orgánov súčasťou inštitucionálneho rámca Únie, ktorý podporuje hodnoty EÚ, sleduje jej ciele, zaisťuje súdržnosť, účinnosť a kontinuitu unijných politík a činností. EP vnímame ako reprezentanta spektra verejnej mienky neprieč Úniou.</w:t>
      </w: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sz w:val="20"/>
          <w:szCs w:val="20"/>
        </w:rPr>
        <w:t>Jeho predchodcom bolo Zhromaždenie(ESUO).</w:t>
      </w:r>
    </w:p>
    <w:p w:rsidR="00D945E4" w:rsidRDefault="00D945E4" w:rsidP="00D945E4">
      <w:pPr>
        <w:rPr>
          <w:rFonts w:ascii="Times New Roman" w:hAnsi="Times New Roman" w:cs="Times New Roman"/>
          <w:sz w:val="20"/>
          <w:szCs w:val="20"/>
        </w:rPr>
      </w:pP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sz w:val="20"/>
          <w:szCs w:val="20"/>
        </w:rPr>
        <w:t xml:space="preserve">Právomoci: </w:t>
      </w:r>
      <w:r w:rsidRPr="00D945E4">
        <w:rPr>
          <w:rFonts w:ascii="Times New Roman" w:eastAsia="Calibri" w:hAnsi="Times New Roman" w:cs="Times New Roman"/>
          <w:b/>
          <w:bCs/>
          <w:sz w:val="20"/>
          <w:szCs w:val="20"/>
        </w:rPr>
        <w:t>a) legislatívna právomoc</w:t>
      </w:r>
      <w:r w:rsidRPr="00D945E4">
        <w:rPr>
          <w:rFonts w:ascii="Times New Roman" w:eastAsia="Calibri" w:hAnsi="Times New Roman" w:cs="Times New Roman"/>
          <w:sz w:val="20"/>
          <w:szCs w:val="20"/>
        </w:rPr>
        <w:t xml:space="preserve">- najdôležitejšia funkcia(ale legislatívna iniciatíva prislúcha len Komisii). </w:t>
      </w:r>
      <w:r w:rsidRPr="00D945E4">
        <w:rPr>
          <w:rFonts w:ascii="Times New Roman" w:eastAsia="Calibri" w:hAnsi="Times New Roman" w:cs="Times New Roman"/>
          <w:i/>
          <w:iCs/>
          <w:sz w:val="20"/>
          <w:szCs w:val="20"/>
        </w:rPr>
        <w:t xml:space="preserve">Pri tzv. riadnom legislatívnom </w:t>
      </w:r>
      <w:r w:rsidRPr="00D945E4">
        <w:rPr>
          <w:rFonts w:ascii="Times New Roman" w:eastAsia="Calibri" w:hAnsi="Times New Roman" w:cs="Times New Roman"/>
          <w:sz w:val="20"/>
          <w:szCs w:val="20"/>
        </w:rPr>
        <w:t xml:space="preserve">postupe(podľa č. 289 ZFEU) sa EP účastní na prijatí unijného aktu formou vyslovenia súhlasu alebo je len o predkladanom návrhu informovaný. Jeho prípadné výhrady alebo pripomienky môže jednomyseľne prekonať jednomyseľne Rada. EP nemá právomoc VETA.  </w:t>
      </w:r>
    </w:p>
    <w:p w:rsidR="00D945E4" w:rsidRPr="00D945E4" w:rsidRDefault="00D945E4" w:rsidP="00D945E4">
      <w:pPr>
        <w:rPr>
          <w:rFonts w:ascii="Times New Roman" w:eastAsia="Calibri" w:hAnsi="Times New Roman" w:cs="Times New Roman"/>
          <w:i/>
          <w:iCs/>
          <w:sz w:val="20"/>
          <w:szCs w:val="20"/>
        </w:rPr>
      </w:pPr>
      <w:r w:rsidRPr="00D945E4">
        <w:rPr>
          <w:rFonts w:ascii="Times New Roman" w:eastAsia="Calibri" w:hAnsi="Times New Roman" w:cs="Times New Roman"/>
          <w:sz w:val="20"/>
          <w:szCs w:val="20"/>
        </w:rPr>
        <w:t xml:space="preserve">Pri uzatváraní medzinárodných zmlúv sa súhlas EP vyžaduje pri uzatváraní medzinárodných zmlúv(článok 218/6 písm. a ZFEU): </w:t>
      </w:r>
      <w:r w:rsidRPr="00D945E4">
        <w:rPr>
          <w:rFonts w:ascii="Times New Roman" w:eastAsia="Calibri" w:hAnsi="Times New Roman" w:cs="Times New Roman"/>
          <w:i/>
          <w:iCs/>
          <w:sz w:val="20"/>
          <w:szCs w:val="20"/>
        </w:rPr>
        <w:t>a) o pridružení,</w:t>
      </w:r>
    </w:p>
    <w:p w:rsidR="00D945E4" w:rsidRPr="00D945E4" w:rsidRDefault="00D945E4" w:rsidP="00D945E4">
      <w:pPr>
        <w:rPr>
          <w:rFonts w:ascii="Times New Roman" w:eastAsia="Calibri" w:hAnsi="Times New Roman" w:cs="Times New Roman"/>
          <w:i/>
          <w:iCs/>
          <w:sz w:val="20"/>
          <w:szCs w:val="20"/>
        </w:rPr>
      </w:pPr>
      <w:r w:rsidRPr="00D945E4">
        <w:rPr>
          <w:rFonts w:ascii="Times New Roman" w:eastAsia="Calibri" w:hAnsi="Times New Roman" w:cs="Times New Roman"/>
          <w:i/>
          <w:iCs/>
          <w:sz w:val="20"/>
          <w:szCs w:val="20"/>
        </w:rPr>
        <w:t>b) o pristúpení,</w:t>
      </w:r>
    </w:p>
    <w:p w:rsidR="00D945E4" w:rsidRPr="00D945E4" w:rsidRDefault="00D945E4" w:rsidP="00D945E4">
      <w:pPr>
        <w:rPr>
          <w:rFonts w:ascii="Times New Roman" w:eastAsia="Calibri" w:hAnsi="Times New Roman" w:cs="Times New Roman"/>
          <w:i/>
          <w:iCs/>
          <w:sz w:val="20"/>
          <w:szCs w:val="20"/>
        </w:rPr>
      </w:pPr>
      <w:r w:rsidRPr="00D945E4">
        <w:rPr>
          <w:rFonts w:ascii="Times New Roman" w:eastAsia="Calibri" w:hAnsi="Times New Roman" w:cs="Times New Roman"/>
          <w:i/>
          <w:iCs/>
          <w:sz w:val="20"/>
          <w:szCs w:val="20"/>
        </w:rPr>
        <w:t>c) o vytvorení zvláštneho inštitucionálneho rámca</w:t>
      </w:r>
    </w:p>
    <w:p w:rsidR="00D945E4" w:rsidRPr="00D945E4" w:rsidRDefault="00D945E4" w:rsidP="00D945E4">
      <w:pPr>
        <w:rPr>
          <w:rFonts w:ascii="Times New Roman" w:eastAsia="Calibri" w:hAnsi="Times New Roman" w:cs="Times New Roman"/>
          <w:i/>
          <w:iCs/>
          <w:sz w:val="20"/>
          <w:szCs w:val="20"/>
        </w:rPr>
      </w:pPr>
      <w:r w:rsidRPr="00D945E4">
        <w:rPr>
          <w:rFonts w:ascii="Times New Roman" w:eastAsia="Calibri" w:hAnsi="Times New Roman" w:cs="Times New Roman"/>
          <w:i/>
          <w:iCs/>
          <w:sz w:val="20"/>
          <w:szCs w:val="20"/>
        </w:rPr>
        <w:t>d) zmlúv s výrazných rozpočtovým dopadom</w:t>
      </w:r>
    </w:p>
    <w:p w:rsidR="00D945E4" w:rsidRPr="00D945E4" w:rsidRDefault="00D945E4" w:rsidP="00D945E4">
      <w:pPr>
        <w:rPr>
          <w:rFonts w:ascii="Times New Roman" w:eastAsia="Calibri" w:hAnsi="Times New Roman" w:cs="Times New Roman"/>
          <w:i/>
          <w:iCs/>
          <w:sz w:val="20"/>
          <w:szCs w:val="20"/>
        </w:rPr>
      </w:pPr>
      <w:r w:rsidRPr="00D945E4">
        <w:rPr>
          <w:rFonts w:ascii="Times New Roman" w:eastAsia="Calibri" w:hAnsi="Times New Roman" w:cs="Times New Roman"/>
          <w:i/>
          <w:iCs/>
          <w:sz w:val="20"/>
          <w:szCs w:val="20"/>
        </w:rPr>
        <w:t>e) dohody, ktoré sa vzťahujú na oblasti kde sa uplatňuje riadny a mimoriadny legislatívny postup, pri ktorom sa vyžaduje súhlas EP</w:t>
      </w: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sz w:val="20"/>
          <w:szCs w:val="20"/>
        </w:rPr>
        <w:t>Súhlas EP nie je potrebný-) v ostatných prípadoch sa rozhoduje po porade s EP-) EP vydáva svoje stanovisko Rade, v lehote určenej podľa naliehavosti záležitosti.</w:t>
      </w: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sz w:val="20"/>
          <w:szCs w:val="20"/>
        </w:rPr>
        <w:t>Lisabonská zmluva posilnila postavenie EP v prospech demokratickej legitimity a transparentnosti.</w:t>
      </w: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b/>
          <w:bCs/>
          <w:sz w:val="20"/>
          <w:szCs w:val="20"/>
        </w:rPr>
        <w:t xml:space="preserve">b) rozpočtová právomoc- </w:t>
      </w:r>
      <w:r w:rsidRPr="00D945E4">
        <w:rPr>
          <w:rFonts w:ascii="Times New Roman" w:eastAsia="Calibri" w:hAnsi="Times New Roman" w:cs="Times New Roman"/>
          <w:sz w:val="20"/>
          <w:szCs w:val="20"/>
        </w:rPr>
        <w:t>Lisabonská zmluva posilnila aj postavenie EP pri kontrole nad rozpočtom EP.  Svojím súhlasom sa podieľa na vytvorení viacročného finančného rámca Únie, ktorý vymedzuje výdavky pre jednotlivé ročné rozpočty. EP má právo veta pri prijímaní nariadení Rady, ktorými sa stanovujú rozpočtové pravidlá pre zostavovanie a plnenie rozpočtu. Taktiež aj stanovenie celkovej výšky vlastných zdrojov Únie je rozhodnutím Rady po konzultácii s EP. EP s Radou prejednáva záverečný účet operácií za uplynulí rozpočtový rok a hodnotiacu správu Komisie. Na základe odporúčaní Rady  a preskúmaní výročnej správy Účtovného dvora potom EP aj so svojimi pripomienkami udeľuje Komisii absolutórium za plnenie rozpočtu.</w:t>
      </w: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sz w:val="20"/>
          <w:szCs w:val="20"/>
        </w:rPr>
        <w:t xml:space="preserve">Spolupráca EP a Rady sa taktiež objavuje pri snahe o predchádzanie podvodov ohrozujúcich finančné záujmy EÚ. </w:t>
      </w: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b/>
          <w:bCs/>
          <w:sz w:val="20"/>
          <w:szCs w:val="20"/>
        </w:rPr>
        <w:t xml:space="preserve">c) ustanovujúca právomoc- </w:t>
      </w:r>
      <w:r w:rsidRPr="00D945E4">
        <w:rPr>
          <w:rFonts w:ascii="Times New Roman" w:eastAsia="Calibri" w:hAnsi="Times New Roman" w:cs="Times New Roman"/>
          <w:sz w:val="20"/>
          <w:szCs w:val="20"/>
        </w:rPr>
        <w:t>EP sa nepodieľa na zložení Európskej rady a Rady, ani na zložení Európskeho súdneho dvora. Je s ním konzultovaná voľba Európskej centrálnej banky a členov Účtovného dvora. EP taktiež volí na dobu svojho funkčného obdobia nezávislého verejného ochrancu práv</w:t>
      </w: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b/>
          <w:bCs/>
          <w:sz w:val="20"/>
          <w:szCs w:val="20"/>
        </w:rPr>
        <w:t xml:space="preserve">d) kontrolná právomoc- </w:t>
      </w:r>
      <w:r w:rsidRPr="00D945E4">
        <w:rPr>
          <w:rFonts w:ascii="Times New Roman" w:eastAsia="Calibri" w:hAnsi="Times New Roman" w:cs="Times New Roman"/>
          <w:sz w:val="20"/>
          <w:szCs w:val="20"/>
        </w:rPr>
        <w:t xml:space="preserve">politickú kontrolu vykonáva EP vo vzťahu k činnosti Komisie, aj voči Rade v menšom rozsahu, pretože Rada má silnejšie postavenie v rozhodovacom procese Únie. </w:t>
      </w:r>
    </w:p>
    <w:p w:rsidR="00D945E4" w:rsidRPr="00D945E4" w:rsidRDefault="00D945E4" w:rsidP="00D945E4">
      <w:pPr>
        <w:shd w:val="clear" w:color="auto" w:fill="FFFFFF"/>
        <w:ind w:left="360" w:hanging="360"/>
        <w:rPr>
          <w:rFonts w:ascii="Times New Roman" w:eastAsia="Calibri" w:hAnsi="Times New Roman" w:cs="Times New Roman"/>
          <w:sz w:val="20"/>
          <w:szCs w:val="20"/>
        </w:rPr>
      </w:pPr>
      <w:r w:rsidRPr="00D945E4">
        <w:rPr>
          <w:rFonts w:ascii="Times New Roman" w:eastAsia="Calibri" w:hAnsi="Times New Roman" w:cs="Times New Roman"/>
          <w:sz w:val="20"/>
          <w:szCs w:val="20"/>
        </w:rPr>
        <w:t xml:space="preserve">                                        - bola pôvodnou úlohou EP. </w:t>
      </w:r>
    </w:p>
    <w:p w:rsidR="00D945E4" w:rsidRPr="00D945E4" w:rsidRDefault="00D945E4" w:rsidP="00D945E4">
      <w:pPr>
        <w:pStyle w:val="Zkladntext"/>
        <w:shd w:val="clear" w:color="auto" w:fill="FFFFFF"/>
        <w:ind w:left="15" w:hanging="15"/>
        <w:rPr>
          <w:sz w:val="20"/>
          <w:szCs w:val="20"/>
        </w:rPr>
      </w:pPr>
      <w:r w:rsidRPr="00D945E4">
        <w:rPr>
          <w:sz w:val="20"/>
          <w:szCs w:val="20"/>
        </w:rPr>
        <w:t xml:space="preserve">       Spočíva v prejednávaní správ o činnosti orgánov EU. Komisia predkladá výročnú správu EP a ročný program práce. EP sa  predkladá správu o výsledkoch aktivít Európskej rady 3 krát ročne, správa menového inštitútu. Ďalej sa EP predkladá program činnosti Komisie, predsednícky program Rady EU. </w:t>
      </w:r>
    </w:p>
    <w:p w:rsidR="00D945E4" w:rsidRPr="00D945E4" w:rsidRDefault="00D945E4" w:rsidP="00D945E4">
      <w:pPr>
        <w:pStyle w:val="Zkladntext"/>
        <w:shd w:val="clear" w:color="auto" w:fill="FFFFFF"/>
        <w:ind w:left="15" w:hanging="30"/>
        <w:rPr>
          <w:sz w:val="20"/>
          <w:szCs w:val="20"/>
        </w:rPr>
      </w:pPr>
      <w:r w:rsidRPr="00D945E4">
        <w:rPr>
          <w:sz w:val="20"/>
          <w:szCs w:val="20"/>
        </w:rPr>
        <w:t xml:space="preserve">       Ďalším prejavom kontrolnej činnosti je možnosť klásť písomne aj ústne otázky Komisií, interpelácia členov Komisie. A môže jej vysloviť nedôveru, o takomto návrhu sa hlasuje najskôr po uplynutí 3 dní od jeho podania, je na to treba 2/3 väčšinu odovzdaných hlasov pri prítomnosti jednoduchej väčšiny poslancov. </w:t>
      </w:r>
    </w:p>
    <w:p w:rsidR="00D945E4" w:rsidRPr="00D945E4" w:rsidRDefault="00D945E4" w:rsidP="00D945E4">
      <w:pPr>
        <w:pStyle w:val="Zkladntext"/>
        <w:shd w:val="clear" w:color="auto" w:fill="FFFFFF"/>
        <w:ind w:left="15" w:hanging="30"/>
        <w:rPr>
          <w:sz w:val="20"/>
          <w:szCs w:val="20"/>
        </w:rPr>
      </w:pPr>
      <w:r w:rsidRPr="00D945E4">
        <w:rPr>
          <w:sz w:val="20"/>
          <w:szCs w:val="20"/>
        </w:rPr>
        <w:tab/>
        <w:t xml:space="preserve">Zriaďovanie vyšetrovacích výborov, dočasné, napríklad 15 členné na 9mesiacov k prešetreniu petícií občanov, správ ombudsmana, nesprávnosť aplikácie práva. </w:t>
      </w:r>
    </w:p>
    <w:p w:rsidR="00D945E4" w:rsidRPr="00D945E4" w:rsidRDefault="00D945E4" w:rsidP="00D945E4">
      <w:pPr>
        <w:pStyle w:val="Zkladntext"/>
        <w:shd w:val="clear" w:color="auto" w:fill="FFFFFF"/>
        <w:ind w:left="15" w:hanging="30"/>
        <w:rPr>
          <w:sz w:val="20"/>
          <w:szCs w:val="20"/>
        </w:rPr>
      </w:pPr>
      <w:r w:rsidRPr="00D945E4">
        <w:rPr>
          <w:sz w:val="20"/>
          <w:szCs w:val="20"/>
        </w:rPr>
        <w:tab/>
        <w:t>Ďalej má  možnosť podávať žaloby na Súdny dvor na neplatnosť právneho aktu alebo na nečinnosť orgánov EÚ.</w:t>
      </w:r>
    </w:p>
    <w:p w:rsidR="00D945E4" w:rsidRPr="00D945E4" w:rsidRDefault="00D945E4" w:rsidP="00D945E4">
      <w:pPr>
        <w:pStyle w:val="Zkladntext"/>
        <w:shd w:val="clear" w:color="auto" w:fill="FFFFFF"/>
        <w:ind w:left="15" w:hanging="30"/>
        <w:rPr>
          <w:sz w:val="20"/>
          <w:szCs w:val="20"/>
        </w:rPr>
      </w:pPr>
      <w:r w:rsidRPr="00D945E4">
        <w:rPr>
          <w:b/>
          <w:bCs/>
          <w:sz w:val="20"/>
          <w:szCs w:val="20"/>
        </w:rPr>
        <w:t>e)</w:t>
      </w:r>
      <w:r w:rsidRPr="00D945E4">
        <w:rPr>
          <w:sz w:val="20"/>
          <w:szCs w:val="20"/>
        </w:rPr>
        <w:t xml:space="preserve"> </w:t>
      </w:r>
      <w:r w:rsidRPr="00D945E4">
        <w:rPr>
          <w:b/>
          <w:sz w:val="20"/>
          <w:szCs w:val="20"/>
        </w:rPr>
        <w:t>oblasť vonkajších vzťahov</w:t>
      </w:r>
      <w:r w:rsidRPr="00D945E4">
        <w:rPr>
          <w:sz w:val="20"/>
          <w:szCs w:val="20"/>
        </w:rPr>
        <w:t xml:space="preserve"> – čl. 300 Zmluvy o založení ES: parlament spolupôsobí pri uzavieraní dohôd medzi spoločenstvom a jedným alebo viacerými štátmi alebo medzinárodnými organizáciami. Dohody uzaviera Rada, ale až po konzultácii.</w:t>
      </w:r>
    </w:p>
    <w:p w:rsidR="00D945E4" w:rsidRDefault="00D945E4" w:rsidP="00D945E4">
      <w:pPr>
        <w:rPr>
          <w:rFonts w:ascii="Times New Roman" w:hAnsi="Times New Roman" w:cs="Times New Roman"/>
          <w:b/>
          <w:bCs/>
          <w:i/>
          <w:iCs/>
          <w:sz w:val="20"/>
          <w:szCs w:val="20"/>
        </w:rPr>
      </w:pP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b/>
          <w:bCs/>
          <w:i/>
          <w:iCs/>
          <w:sz w:val="20"/>
          <w:szCs w:val="20"/>
        </w:rPr>
        <w:t xml:space="preserve">Rozdelenie a povaha mandátov, kreovanie poslancov- </w:t>
      </w:r>
      <w:r w:rsidRPr="00D945E4">
        <w:rPr>
          <w:rFonts w:ascii="Times New Roman" w:eastAsia="Calibri" w:hAnsi="Times New Roman" w:cs="Times New Roman"/>
          <w:sz w:val="20"/>
          <w:szCs w:val="20"/>
        </w:rPr>
        <w:t>Lisabonskou zmluvou bol počet mandátov stanovení ako neprekročiteľný. Zastúpenie občanov je zaistené pomerným zostupným spôsobom-) pričom minimálna národná kvóta je 6(Luxembursko, Malta) a maximálna 96 miest(Nemecko). O zmene kvót vyplývajúcich zo zmeny počtu členských štátov rozhoduje so súhlasom EP Európska rada, t.j. neustanovuje to primárne právo.</w:t>
      </w:r>
    </w:p>
    <w:p w:rsidR="00D945E4" w:rsidRPr="00D945E4" w:rsidRDefault="00D945E4" w:rsidP="00D945E4">
      <w:pPr>
        <w:rPr>
          <w:rFonts w:ascii="Times New Roman" w:eastAsia="Calibri" w:hAnsi="Times New Roman" w:cs="Times New Roman"/>
          <w:sz w:val="20"/>
          <w:szCs w:val="20"/>
        </w:rPr>
      </w:pP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sz w:val="20"/>
          <w:szCs w:val="20"/>
        </w:rPr>
        <w:t xml:space="preserve">Voľby do EP sa konajú každých 5 rokov v celej Únii. </w:t>
      </w: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sz w:val="20"/>
          <w:szCs w:val="20"/>
        </w:rPr>
        <w:t xml:space="preserve">Sú </w:t>
      </w:r>
      <w:r w:rsidRPr="00D945E4">
        <w:rPr>
          <w:rFonts w:ascii="Times New Roman" w:eastAsia="Calibri" w:hAnsi="Times New Roman" w:cs="Times New Roman"/>
          <w:i/>
          <w:iCs/>
          <w:sz w:val="20"/>
          <w:szCs w:val="20"/>
        </w:rPr>
        <w:t>všeobecné</w:t>
      </w:r>
      <w:r w:rsidRPr="00D945E4">
        <w:rPr>
          <w:rFonts w:ascii="Times New Roman" w:eastAsia="Calibri" w:hAnsi="Times New Roman" w:cs="Times New Roman"/>
          <w:sz w:val="20"/>
          <w:szCs w:val="20"/>
        </w:rPr>
        <w:t xml:space="preserve">- nie je stanovený žiadny volebný cenzus </w:t>
      </w: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sz w:val="20"/>
          <w:szCs w:val="20"/>
        </w:rPr>
        <w:t xml:space="preserve">    </w:t>
      </w:r>
      <w:r w:rsidRPr="00D945E4">
        <w:rPr>
          <w:rFonts w:ascii="Times New Roman" w:eastAsia="Calibri" w:hAnsi="Times New Roman" w:cs="Times New Roman"/>
          <w:i/>
          <w:iCs/>
          <w:sz w:val="20"/>
          <w:szCs w:val="20"/>
        </w:rPr>
        <w:t xml:space="preserve"> priame</w:t>
      </w:r>
      <w:r w:rsidRPr="00D945E4">
        <w:rPr>
          <w:rFonts w:ascii="Times New Roman" w:eastAsia="Calibri" w:hAnsi="Times New Roman" w:cs="Times New Roman"/>
          <w:sz w:val="20"/>
          <w:szCs w:val="20"/>
        </w:rPr>
        <w:t>- nie sú vyberaný len volitelia</w:t>
      </w: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sz w:val="20"/>
          <w:szCs w:val="20"/>
        </w:rPr>
        <w:t xml:space="preserve"> </w:t>
      </w:r>
      <w:r w:rsidRPr="00D945E4">
        <w:rPr>
          <w:rFonts w:ascii="Times New Roman" w:eastAsia="Calibri" w:hAnsi="Times New Roman" w:cs="Times New Roman"/>
          <w:i/>
          <w:iCs/>
          <w:sz w:val="20"/>
          <w:szCs w:val="20"/>
        </w:rPr>
        <w:t xml:space="preserve">    slobodné</w:t>
      </w:r>
      <w:r w:rsidRPr="00D945E4">
        <w:rPr>
          <w:rFonts w:ascii="Times New Roman" w:eastAsia="Calibri" w:hAnsi="Times New Roman" w:cs="Times New Roman"/>
          <w:sz w:val="20"/>
          <w:szCs w:val="20"/>
        </w:rPr>
        <w:t>- nie sú povinné</w:t>
      </w:r>
    </w:p>
    <w:p w:rsidR="00D945E4" w:rsidRPr="00D945E4" w:rsidRDefault="00D945E4" w:rsidP="00D945E4">
      <w:pPr>
        <w:rPr>
          <w:rFonts w:ascii="Times New Roman" w:eastAsia="Calibri" w:hAnsi="Times New Roman" w:cs="Times New Roman"/>
          <w:i/>
          <w:iCs/>
          <w:sz w:val="20"/>
          <w:szCs w:val="20"/>
        </w:rPr>
      </w:pPr>
      <w:r w:rsidRPr="00D945E4">
        <w:rPr>
          <w:rFonts w:ascii="Times New Roman" w:eastAsia="Calibri" w:hAnsi="Times New Roman" w:cs="Times New Roman"/>
          <w:sz w:val="20"/>
          <w:szCs w:val="20"/>
        </w:rPr>
        <w:t xml:space="preserve">   </w:t>
      </w:r>
      <w:r w:rsidRPr="00D945E4">
        <w:rPr>
          <w:rFonts w:ascii="Times New Roman" w:eastAsia="Calibri" w:hAnsi="Times New Roman" w:cs="Times New Roman"/>
          <w:i/>
          <w:iCs/>
          <w:sz w:val="20"/>
          <w:szCs w:val="20"/>
        </w:rPr>
        <w:t xml:space="preserve">  tajné</w:t>
      </w:r>
    </w:p>
    <w:p w:rsidR="00D945E4" w:rsidRPr="00D945E4" w:rsidRDefault="00D945E4" w:rsidP="00D945E4">
      <w:pPr>
        <w:rPr>
          <w:rFonts w:ascii="Times New Roman" w:eastAsia="Calibri" w:hAnsi="Times New Roman" w:cs="Times New Roman"/>
          <w:sz w:val="20"/>
          <w:szCs w:val="20"/>
        </w:rPr>
      </w:pPr>
      <w:r w:rsidRPr="00D945E4">
        <w:rPr>
          <w:rFonts w:ascii="Times New Roman" w:eastAsia="Calibri" w:hAnsi="Times New Roman" w:cs="Times New Roman"/>
          <w:sz w:val="20"/>
          <w:szCs w:val="20"/>
        </w:rPr>
        <w:t>Aktívne a pasívne volebné právo majú všetci občania Únie v mieste svojho registrovaného pobytu, bez ohľadu na svoju štátnu príslušnosť. Nie sú stanovené spoločné zásady pre celú Úniu-) uplatňujú sa rôzne volebné princípy</w:t>
      </w:r>
    </w:p>
    <w:p w:rsidR="00D945E4" w:rsidRDefault="00D945E4" w:rsidP="00D945E4">
      <w:pPr>
        <w:pStyle w:val="Zkladntext"/>
        <w:rPr>
          <w:b/>
          <w:bCs/>
          <w:sz w:val="20"/>
          <w:szCs w:val="20"/>
        </w:rPr>
      </w:pPr>
    </w:p>
    <w:p w:rsidR="00D945E4" w:rsidRPr="00D945E4" w:rsidRDefault="00D945E4" w:rsidP="00D945E4">
      <w:pPr>
        <w:pStyle w:val="Zkladntext"/>
        <w:rPr>
          <w:b/>
          <w:bCs/>
          <w:sz w:val="20"/>
          <w:szCs w:val="20"/>
        </w:rPr>
      </w:pPr>
      <w:r w:rsidRPr="00D945E4">
        <w:rPr>
          <w:b/>
          <w:bCs/>
          <w:sz w:val="20"/>
          <w:szCs w:val="20"/>
        </w:rPr>
        <w:lastRenderedPageBreak/>
        <w:t xml:space="preserve">Vzťah EP k iným orgánom </w:t>
      </w:r>
    </w:p>
    <w:p w:rsidR="00D945E4" w:rsidRPr="00D945E4" w:rsidRDefault="00D945E4" w:rsidP="009A287B">
      <w:pPr>
        <w:pStyle w:val="Zkladntext"/>
        <w:widowControl w:val="0"/>
        <w:numPr>
          <w:ilvl w:val="0"/>
          <w:numId w:val="4"/>
        </w:numPr>
        <w:tabs>
          <w:tab w:val="left" w:pos="720"/>
        </w:tabs>
        <w:suppressAutoHyphens/>
        <w:rPr>
          <w:sz w:val="20"/>
          <w:szCs w:val="20"/>
        </w:rPr>
      </w:pPr>
      <w:r w:rsidRPr="00D945E4">
        <w:rPr>
          <w:sz w:val="20"/>
          <w:szCs w:val="20"/>
        </w:rPr>
        <w:t>Európska rada : má voči EP informačnú povinnosť, spočíva v podaní výročnej správy o pokroku, a správa po každom zasadnutí</w:t>
      </w:r>
    </w:p>
    <w:p w:rsidR="00D945E4" w:rsidRPr="00D945E4" w:rsidRDefault="00D945E4" w:rsidP="009A287B">
      <w:pPr>
        <w:pStyle w:val="Zkladntext"/>
        <w:widowControl w:val="0"/>
        <w:numPr>
          <w:ilvl w:val="0"/>
          <w:numId w:val="4"/>
        </w:numPr>
        <w:tabs>
          <w:tab w:val="left" w:pos="720"/>
        </w:tabs>
        <w:suppressAutoHyphens/>
        <w:rPr>
          <w:sz w:val="20"/>
          <w:szCs w:val="20"/>
        </w:rPr>
      </w:pPr>
      <w:r w:rsidRPr="00D945E4">
        <w:rPr>
          <w:sz w:val="20"/>
          <w:szCs w:val="20"/>
        </w:rPr>
        <w:t>Rada EU: spolupôsobenie v legislatívnej oblasti, EP môže činnosť Rady ovplyvniť len podaním žaloby na súdne orgány EÚ pre nezákonnosť právneho aktu prijatého Radou, alebo porušenie komunitárneho práva nečinnosťou.</w:t>
      </w:r>
    </w:p>
    <w:p w:rsidR="00D945E4" w:rsidRPr="00D945E4" w:rsidRDefault="00D945E4" w:rsidP="009A287B">
      <w:pPr>
        <w:pStyle w:val="Zkladntext"/>
        <w:widowControl w:val="0"/>
        <w:numPr>
          <w:ilvl w:val="0"/>
          <w:numId w:val="4"/>
        </w:numPr>
        <w:tabs>
          <w:tab w:val="left" w:pos="720"/>
        </w:tabs>
        <w:suppressAutoHyphens/>
        <w:rPr>
          <w:sz w:val="20"/>
          <w:szCs w:val="20"/>
        </w:rPr>
      </w:pPr>
      <w:r w:rsidRPr="00D945E4">
        <w:rPr>
          <w:sz w:val="20"/>
          <w:szCs w:val="20"/>
        </w:rPr>
        <w:t xml:space="preserve">Komisia : pôvodne bol kontrolným orgánom nad Komisiou, v súčasnosti má vplyv na personálne obsadenie Komisie, môže jej vysloviť nedôveru, môže podať žalobu na súdne orgány EU( nezákonný akt, nečinnosť), môže ju požiadať o predloženie legislatívneho návrhu Rade EU. </w:t>
      </w:r>
    </w:p>
    <w:p w:rsidR="00D945E4" w:rsidRPr="00D945E4" w:rsidRDefault="00D945E4" w:rsidP="00D945E4">
      <w:pPr>
        <w:rPr>
          <w:rFonts w:ascii="Times New Roman" w:eastAsia="Calibri" w:hAnsi="Times New Roman" w:cs="Times New Roman"/>
          <w:b/>
          <w:bCs/>
          <w:i/>
          <w:iCs/>
          <w:sz w:val="20"/>
          <w:szCs w:val="20"/>
        </w:rPr>
      </w:pPr>
      <w:r w:rsidRPr="00D945E4">
        <w:rPr>
          <w:rFonts w:ascii="Times New Roman" w:eastAsia="Calibri" w:hAnsi="Times New Roman" w:cs="Times New Roman"/>
          <w:b/>
          <w:bCs/>
          <w:i/>
          <w:iCs/>
          <w:sz w:val="20"/>
          <w:szCs w:val="20"/>
        </w:rPr>
        <w:t xml:space="preserve">                                                                        </w:t>
      </w:r>
    </w:p>
    <w:p w:rsidR="00EB4BB4" w:rsidRPr="00D945E4" w:rsidRDefault="00EB4BB4" w:rsidP="00494470">
      <w:pPr>
        <w:rPr>
          <w:rFonts w:ascii="Times New Roman" w:hAnsi="Times New Roman" w:cs="Times New Roman"/>
          <w:sz w:val="20"/>
          <w:szCs w:val="20"/>
        </w:rPr>
      </w:pPr>
    </w:p>
    <w:p w:rsidR="00EB4BB4" w:rsidRPr="002B2B53" w:rsidRDefault="002B2B53" w:rsidP="00494470">
      <w:pPr>
        <w:rPr>
          <w:rFonts w:ascii="Times New Roman" w:hAnsi="Times New Roman" w:cs="Times New Roman"/>
          <w:b/>
          <w:sz w:val="24"/>
          <w:szCs w:val="24"/>
          <w:u w:val="single"/>
        </w:rPr>
      </w:pPr>
      <w:r w:rsidRPr="002B2B53">
        <w:rPr>
          <w:rFonts w:ascii="Times New Roman" w:hAnsi="Times New Roman" w:cs="Times New Roman"/>
          <w:b/>
          <w:sz w:val="24"/>
          <w:szCs w:val="24"/>
          <w:u w:val="single"/>
        </w:rPr>
        <w:t>10. Súdny dvor EÚ, zloženie, právomoci, uverejňovanie a účinky rozhodnutí súdov únie</w:t>
      </w:r>
    </w:p>
    <w:p w:rsidR="00EB4BB4" w:rsidRDefault="00EB4BB4" w:rsidP="002B2B53">
      <w:pPr>
        <w:tabs>
          <w:tab w:val="left" w:pos="948"/>
        </w:tabs>
        <w:rPr>
          <w:rFonts w:ascii="Times New Roman" w:hAnsi="Times New Roman" w:cs="Times New Roman"/>
          <w:sz w:val="20"/>
          <w:szCs w:val="20"/>
        </w:rPr>
      </w:pPr>
    </w:p>
    <w:p w:rsidR="002B2B53" w:rsidRPr="002B2B53" w:rsidRDefault="002B2B53" w:rsidP="002B2B53">
      <w:pPr>
        <w:rPr>
          <w:rFonts w:ascii="Times New Roman" w:eastAsia="Calibri" w:hAnsi="Times New Roman" w:cs="Times New Roman"/>
          <w:b/>
          <w:sz w:val="20"/>
          <w:szCs w:val="20"/>
        </w:rPr>
      </w:pPr>
      <w:r w:rsidRPr="00A80ED9">
        <w:rPr>
          <w:rFonts w:ascii="Times New Roman" w:eastAsia="Calibri" w:hAnsi="Times New Roman" w:cs="Times New Roman"/>
          <w:b/>
          <w:sz w:val="20"/>
          <w:szCs w:val="20"/>
        </w:rPr>
        <w:t>Európsky súdny systém</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EÚ je spoločenstvo práva, kde sa uplatňuje princíp deľby moci, neobíde sa bez účinne fungujúceho súdnictva. Jeho jadrom je Súdny dvor EÚ - tiež ESD (Európsky súdny dvor).</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ESD je tvorený :</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a) Súdnym dvorom</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b) Tribunálom</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c) špecializovanými súdmi (teraz iba 1).</w:t>
      </w:r>
    </w:p>
    <w:p w:rsidR="002B2B53" w:rsidRPr="00A80ED9" w:rsidRDefault="002B2B53" w:rsidP="002B2B53">
      <w:pPr>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Sídlom ESD je Luxemburg.</w:t>
      </w:r>
    </w:p>
    <w:p w:rsidR="002B2B53" w:rsidRPr="00A80ED9" w:rsidRDefault="002B2B53" w:rsidP="002B2B53">
      <w:pPr>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Pôvodne mala EU iba jeden Súdny dvor (založený zmluvou ESUO a zmluvou o spoločných orgánoch ES z 25. 3. 1957), ktorému boli Maastrichtskou zmluvou a Amsterdamskou zmluvou zverené niektoré právomoci i v oblasti tretieho piliera unijneho práva. Bol zrušený Lisabonskou z.</w:t>
      </w:r>
    </w:p>
    <w:p w:rsidR="002B2B53" w:rsidRPr="00A80ED9" w:rsidRDefault="002B2B53" w:rsidP="002B2B53">
      <w:pPr>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Nárast súdnej agendy a potreba skvalitniť súdne preskúmavanie si vynútili v Jednotnom Európskom Akte vytvorenie Súdu prvého stupňa (1989) - dnešný Tribunál. Bol zriadený na rozhodovanie v právne jednoduchších ale na dokazovanie a vyžadovanie odbornosti náročnejších vecí. Jeho právomoc významne posilnila Zmluva z Nice. Zmluva z Nice umožnila vytvárať aj špecializované súdy pre zvláštne oblasti práva Rade, jednajúcej jednomyseľne na návrh Komisie alebo ESD. Ako prvý bol ustanovený Súd pre verejnú službu, ktorý rieši spory zo služobných pomerov zamestnancov orgánov a inštitúcií EÚ a EURATOMU, ako aj vyradených či neúspešných uchádzačov o zamestnanie.</w:t>
      </w:r>
    </w:p>
    <w:p w:rsidR="002B2B53" w:rsidRPr="00A80ED9" w:rsidRDefault="002B2B53" w:rsidP="002B2B53">
      <w:pPr>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ESD zaisťuje dodržiavanie práva pri výklade a uskutočňovaní Zmlúv..</w:t>
      </w:r>
    </w:p>
    <w:p w:rsidR="002B2B53" w:rsidRPr="00A80ED9" w:rsidRDefault="002B2B53" w:rsidP="002B2B53">
      <w:pPr>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Európsky súdny systém prenecháva vynucovanie európskeho práva predovšetkým vnútroštátnym súdom, ktoré stanovia prostriedky potrebné na zaistenie učinnej právnej ochrany v oblastiach pokrytých právom EÚ, vrátane výkonu rozhodnutí podľa svojich s obmedzenou autonómiou aplikovaných procesných predpisov. Spor môže byť predložený ESD iba v rámci konaní, ktorých existenciu zmluvy pripúšťajú. Ak má byť vyplnená medzera v sústave prostriedkov súdnej ochrany, alebo pokiaľ je treba zabezpečiť súdržnosť európskeho právneho poriadku, je možné ísť i nad tento rámec. Najviac súdnej aplikácie európskeho práva pripadá súdom členských štátov. Pri zachovaní ich inštitucionálnej samostatnosti nerozhodujú ale úplne autonómne, ale postupujú podľa jednotlivých zásad (prednosť, priamy účinok, rovnakého zaobchádzania atd.). Plnia pri tom úlohu európskych súdov bez toho, aby boli ESD podriadené. Tento typ súdnictva, kt. je založený na zásade obojstrannej spolupráce a dialógu, nemá vo svete obdobu.</w:t>
      </w:r>
    </w:p>
    <w:p w:rsidR="002B2B53" w:rsidRPr="00A80ED9" w:rsidRDefault="002B2B53" w:rsidP="002B2B53">
      <w:pPr>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ESD prispel v začiatkoch integračného procesu ku stabilizácií komunitárneho právneho poriadku a neskôr k jeho dynamickému rozvoju, čo mu vynieslo označenie „motor integrácie“.</w:t>
      </w:r>
    </w:p>
    <w:p w:rsidR="002B2B53" w:rsidRPr="00A80ED9" w:rsidRDefault="002B2B53" w:rsidP="002B2B53">
      <w:pPr>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b/>
          <w:sz w:val="20"/>
          <w:szCs w:val="20"/>
        </w:rPr>
      </w:pPr>
      <w:r w:rsidRPr="00A80ED9">
        <w:rPr>
          <w:rFonts w:ascii="Times New Roman" w:eastAsia="Calibri" w:hAnsi="Times New Roman" w:cs="Times New Roman"/>
          <w:b/>
          <w:sz w:val="20"/>
          <w:szCs w:val="20"/>
        </w:rPr>
        <w:t>ESD - Právomoci</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Na základe právomoci zverenej zmluvami vykonáva ESD tieto hlavné funkcie :</w:t>
      </w:r>
    </w:p>
    <w:p w:rsidR="002B2B53" w:rsidRPr="00A80ED9" w:rsidRDefault="002B2B53" w:rsidP="009A287B">
      <w:pPr>
        <w:numPr>
          <w:ilvl w:val="0"/>
          <w:numId w:val="53"/>
        </w:numPr>
        <w:rPr>
          <w:rFonts w:ascii="Times New Roman" w:eastAsia="Calibri" w:hAnsi="Times New Roman" w:cs="Times New Roman"/>
          <w:sz w:val="20"/>
          <w:szCs w:val="20"/>
        </w:rPr>
      </w:pPr>
      <w:r w:rsidRPr="00A80ED9">
        <w:rPr>
          <w:rFonts w:ascii="Times New Roman" w:eastAsia="Calibri" w:hAnsi="Times New Roman" w:cs="Times New Roman"/>
          <w:sz w:val="20"/>
          <w:szCs w:val="20"/>
        </w:rPr>
        <w:t xml:space="preserve">rozhoduje </w:t>
      </w:r>
      <w:r w:rsidRPr="00A80ED9">
        <w:rPr>
          <w:rFonts w:ascii="Times New Roman" w:eastAsia="Calibri" w:hAnsi="Times New Roman" w:cs="Times New Roman"/>
          <w:b/>
          <w:sz w:val="20"/>
          <w:szCs w:val="20"/>
        </w:rPr>
        <w:t>interinštitucionálne spory</w:t>
      </w:r>
      <w:r w:rsidRPr="00A80ED9">
        <w:rPr>
          <w:rFonts w:ascii="Times New Roman" w:eastAsia="Calibri" w:hAnsi="Times New Roman" w:cs="Times New Roman"/>
          <w:sz w:val="20"/>
          <w:szCs w:val="20"/>
        </w:rPr>
        <w:t xml:space="preserve"> o legalite legislatívnych aktov ktoréhokoľvek z orgánov EÚ a ich právne záväzných aktov, ktoré majú právne účinky voči tretím osobám, o kvalifikovanej nečinnosti pri nevydaní takých aktov (napr. opomenutie stanoviska Eur. parlamentu Radou)</w:t>
      </w:r>
    </w:p>
    <w:p w:rsidR="002B2B53" w:rsidRPr="00A80ED9" w:rsidRDefault="002B2B53" w:rsidP="009A287B">
      <w:pPr>
        <w:numPr>
          <w:ilvl w:val="0"/>
          <w:numId w:val="53"/>
        </w:numPr>
        <w:rPr>
          <w:rFonts w:ascii="Times New Roman" w:eastAsia="Calibri" w:hAnsi="Times New Roman" w:cs="Times New Roman"/>
          <w:sz w:val="20"/>
          <w:szCs w:val="20"/>
        </w:rPr>
      </w:pPr>
      <w:r w:rsidRPr="00A80ED9">
        <w:rPr>
          <w:rFonts w:ascii="Times New Roman" w:eastAsia="Calibri" w:hAnsi="Times New Roman" w:cs="Times New Roman"/>
          <w:b/>
          <w:sz w:val="20"/>
          <w:szCs w:val="20"/>
        </w:rPr>
        <w:t>spory</w:t>
      </w:r>
      <w:r w:rsidRPr="00A80ED9">
        <w:rPr>
          <w:rFonts w:ascii="Times New Roman" w:eastAsia="Calibri" w:hAnsi="Times New Roman" w:cs="Times New Roman"/>
          <w:sz w:val="20"/>
          <w:szCs w:val="20"/>
        </w:rPr>
        <w:t xml:space="preserve"> </w:t>
      </w:r>
      <w:r w:rsidRPr="00A80ED9">
        <w:rPr>
          <w:rFonts w:ascii="Times New Roman" w:eastAsia="Calibri" w:hAnsi="Times New Roman" w:cs="Times New Roman"/>
          <w:b/>
          <w:sz w:val="20"/>
          <w:szCs w:val="20"/>
        </w:rPr>
        <w:t>medzi EÚ a členskými štátmi o porušení ich povinností</w:t>
      </w:r>
      <w:r w:rsidRPr="00A80ED9">
        <w:rPr>
          <w:rFonts w:ascii="Times New Roman" w:eastAsia="Calibri" w:hAnsi="Times New Roman" w:cs="Times New Roman"/>
          <w:sz w:val="20"/>
          <w:szCs w:val="20"/>
        </w:rPr>
        <w:t xml:space="preserve"> (napr. netransponovanie smernice do vnutroštátneho práva)</w:t>
      </w:r>
    </w:p>
    <w:p w:rsidR="002B2B53" w:rsidRPr="00A80ED9" w:rsidRDefault="002B2B53" w:rsidP="009A287B">
      <w:pPr>
        <w:numPr>
          <w:ilvl w:val="0"/>
          <w:numId w:val="53"/>
        </w:numPr>
        <w:rPr>
          <w:rFonts w:ascii="Times New Roman" w:eastAsia="Calibri" w:hAnsi="Times New Roman" w:cs="Times New Roman"/>
          <w:sz w:val="20"/>
          <w:szCs w:val="20"/>
        </w:rPr>
      </w:pPr>
      <w:r w:rsidRPr="00A80ED9">
        <w:rPr>
          <w:rFonts w:ascii="Times New Roman" w:eastAsia="Calibri" w:hAnsi="Times New Roman" w:cs="Times New Roman"/>
          <w:b/>
          <w:sz w:val="20"/>
          <w:szCs w:val="20"/>
        </w:rPr>
        <w:t xml:space="preserve">spory medzi členskými štátmi o výklad a vykonanie zmluvy. </w:t>
      </w:r>
      <w:r w:rsidRPr="00A80ED9">
        <w:rPr>
          <w:rFonts w:ascii="Times New Roman" w:eastAsia="Calibri" w:hAnsi="Times New Roman" w:cs="Times New Roman"/>
          <w:sz w:val="20"/>
          <w:szCs w:val="20"/>
        </w:rPr>
        <w:t xml:space="preserve">Aj keď sú členské štáty povinné riešiť tieto spory len  v ESD a nie na medzinárodných súdoch, je počet týchto prípadov zanedbateľný. </w:t>
      </w:r>
      <w:r w:rsidRPr="00A80ED9">
        <w:rPr>
          <w:rFonts w:ascii="Times New Roman" w:eastAsia="Calibri" w:hAnsi="Times New Roman" w:cs="Times New Roman"/>
          <w:b/>
          <w:sz w:val="20"/>
          <w:szCs w:val="20"/>
        </w:rPr>
        <w:t>Tiež sem patrí rozhodovanie sporov vyplývajúcich z aplikácie zmlúv terciárneho práva.</w:t>
      </w:r>
    </w:p>
    <w:p w:rsidR="002B2B53" w:rsidRPr="00A80ED9" w:rsidRDefault="002B2B53" w:rsidP="009A287B">
      <w:pPr>
        <w:numPr>
          <w:ilvl w:val="0"/>
          <w:numId w:val="53"/>
        </w:numPr>
        <w:rPr>
          <w:rFonts w:ascii="Times New Roman" w:eastAsia="Calibri" w:hAnsi="Times New Roman" w:cs="Times New Roman"/>
          <w:sz w:val="20"/>
          <w:szCs w:val="20"/>
        </w:rPr>
      </w:pPr>
      <w:r w:rsidRPr="00A80ED9">
        <w:rPr>
          <w:rFonts w:ascii="Times New Roman" w:eastAsia="Calibri" w:hAnsi="Times New Roman" w:cs="Times New Roman"/>
          <w:b/>
          <w:sz w:val="20"/>
          <w:szCs w:val="20"/>
        </w:rPr>
        <w:t>poskytovanie súdnej ochrany jednotlivcom</w:t>
      </w:r>
      <w:r w:rsidRPr="00A80ED9">
        <w:rPr>
          <w:rFonts w:ascii="Times New Roman" w:eastAsia="Calibri" w:hAnsi="Times New Roman" w:cs="Times New Roman"/>
          <w:sz w:val="20"/>
          <w:szCs w:val="20"/>
        </w:rPr>
        <w:t xml:space="preserve"> prostredníctvom predbežných otázok, ktoré vzniknú v konaní pred vnútroštátnym súdom v súvislosti s výkladom Zmlúv alebo v súvislosti s platnosťou </w:t>
      </w:r>
      <w:r w:rsidRPr="00A80ED9">
        <w:rPr>
          <w:rFonts w:ascii="Times New Roman" w:eastAsia="Calibri" w:hAnsi="Times New Roman" w:cs="Times New Roman"/>
          <w:sz w:val="20"/>
          <w:szCs w:val="20"/>
        </w:rPr>
        <w:lastRenderedPageBreak/>
        <w:t>a výkladom aktov orgánov EÚ, ktoré sú predložené ESD. Jednotlivci sa obracajú na ESD aj so žalobami na neplatnosť aktov alebo na nečinnosť orgánov EÚ v konaniach typu a). Do tejto skupiny patrí aj rozhodovanie sporov o náhradu škody z mimozmluvnej zodpovednosti člen. štátov voči jednotlivcovi., rozhodovanie sporov na základe rozhodcovskej doložky v zmluve uzatvorenej úniou, rozhodovanie sporov so zamestnancami únie atď.</w:t>
      </w:r>
    </w:p>
    <w:p w:rsidR="002B2B53" w:rsidRPr="00A80ED9" w:rsidRDefault="002B2B53" w:rsidP="009A287B">
      <w:pPr>
        <w:numPr>
          <w:ilvl w:val="0"/>
          <w:numId w:val="53"/>
        </w:numPr>
        <w:rPr>
          <w:rFonts w:ascii="Times New Roman" w:eastAsia="Calibri" w:hAnsi="Times New Roman" w:cs="Times New Roman"/>
          <w:sz w:val="20"/>
          <w:szCs w:val="20"/>
        </w:rPr>
      </w:pPr>
      <w:r w:rsidRPr="00A80ED9">
        <w:rPr>
          <w:rFonts w:ascii="Times New Roman" w:eastAsia="Calibri" w:hAnsi="Times New Roman" w:cs="Times New Roman"/>
          <w:b/>
          <w:sz w:val="20"/>
          <w:szCs w:val="20"/>
        </w:rPr>
        <w:t>podávanie predbežných posudkov o zlúčiteľnosti zamýšľanej vonkajšej dohody EÚ so Zmluvami</w:t>
      </w:r>
    </w:p>
    <w:p w:rsidR="002B2B53" w:rsidRPr="00A80ED9" w:rsidRDefault="002B2B53" w:rsidP="002B2B53">
      <w:pPr>
        <w:ind w:left="360"/>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ESD teda plní funkcie podobné ústavnému súdnictvu, medzinárodnému súdnictvu, správnemu súdnictvu aj civilnému súdnictvu, pričom súdny dialóg a konanie o predbežnej otázke nemá obdobu na národnej ani na medzinárodnej úrovni.</w:t>
      </w:r>
    </w:p>
    <w:p w:rsidR="002B2B53" w:rsidRPr="00A80ED9" w:rsidRDefault="002B2B53" w:rsidP="002B2B53">
      <w:pPr>
        <w:ind w:left="360"/>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Súdna sústava Únie je viacstupňová, jej súčasti majú samostatnú právomoc a existuje medzi nimi inštančný vzťah, založený na kombinácií kasačného a apelačného princípu.</w:t>
      </w:r>
    </w:p>
    <w:p w:rsidR="002B2B53" w:rsidRPr="00A80ED9" w:rsidRDefault="002B2B53" w:rsidP="002B2B53">
      <w:pPr>
        <w:ind w:left="360"/>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Príslušnosť Tribunálu je určená v ZFEÚ - čl. 256. Príslušnosť Súdu pre verejnú službu je vymedzený v Prílohe I k štatútu ESD. . Veci výslovne nepridelené potom spadajú do kompetencie Súdneho dvora. Nesprávne podaný návrh je automaticky postúpený príslušnému súdu. Tribunál je viazaný stanoviskom SD o príslušnosti. Tribunál postupuje SD otázky súvisiace s jednotou a súladom práva EÚ. SD môže z vlastnej iniciatívy preskúmať rozhodnutie Tribunálu o predbežnej otázke. Proti hodnoteniu právnych otázok Tribunálom je možné podať v lehote 2 mesiace opravný prostriedok. k Súdnemu dvoru, ktorý až na výnimky nemá odkladný účinok. Tribunál rozhoduje o opravných prostriedkoch proti nálezom špecializovaných súdov a tieto jeho rozhodnutia môžu byť ešte preskúmané SD v prípade ohrozenia jednoty a súladu práva EÚ.</w:t>
      </w:r>
    </w:p>
    <w:p w:rsidR="002B2B53" w:rsidRPr="00A80ED9" w:rsidRDefault="002B2B53" w:rsidP="002B2B53">
      <w:pPr>
        <w:ind w:left="360"/>
        <w:rPr>
          <w:rFonts w:ascii="Times New Roman" w:eastAsia="Calibri" w:hAnsi="Times New Roman" w:cs="Times New Roman"/>
          <w:sz w:val="20"/>
          <w:szCs w:val="20"/>
        </w:rPr>
      </w:pPr>
    </w:p>
    <w:p w:rsidR="002B2B53" w:rsidRPr="002B2B53" w:rsidRDefault="002B2B53" w:rsidP="002B2B53">
      <w:pPr>
        <w:jc w:val="left"/>
        <w:rPr>
          <w:rFonts w:ascii="Times New Roman" w:eastAsia="Calibri" w:hAnsi="Times New Roman" w:cs="Times New Roman"/>
          <w:b/>
          <w:sz w:val="20"/>
          <w:szCs w:val="20"/>
        </w:rPr>
      </w:pPr>
      <w:r w:rsidRPr="00A80ED9">
        <w:rPr>
          <w:rFonts w:ascii="Times New Roman" w:eastAsia="Calibri" w:hAnsi="Times New Roman" w:cs="Times New Roman"/>
          <w:b/>
          <w:sz w:val="20"/>
          <w:szCs w:val="20"/>
        </w:rPr>
        <w:t>Zloženie a organizácia ESD</w:t>
      </w:r>
      <w:r w:rsidRPr="00A80ED9">
        <w:rPr>
          <w:rFonts w:ascii="Times New Roman" w:eastAsia="Calibri" w:hAnsi="Times New Roman" w:cs="Times New Roman"/>
          <w:color w:val="000000"/>
          <w:sz w:val="20"/>
          <w:szCs w:val="20"/>
        </w:rPr>
        <w:br/>
        <w:t>27 sudcov (1/každý členský štát - za ČR teraz prof. Malenovský);</w:t>
      </w:r>
      <w:r w:rsidRPr="00A80ED9">
        <w:rPr>
          <w:rFonts w:ascii="Times New Roman" w:eastAsia="Calibri" w:hAnsi="Times New Roman" w:cs="Times New Roman"/>
          <w:color w:val="000000"/>
          <w:sz w:val="20"/>
          <w:szCs w:val="20"/>
        </w:rPr>
        <w:br/>
      </w:r>
      <w:r w:rsidRPr="00A80ED9">
        <w:rPr>
          <w:rFonts w:ascii="Times New Roman" w:eastAsia="Calibri" w:hAnsi="Times New Roman" w:cs="Times New Roman"/>
          <w:color w:val="000000"/>
          <w:sz w:val="20"/>
          <w:szCs w:val="20"/>
        </w:rPr>
        <w:sym w:font="Symbol" w:char="F0BE"/>
      </w:r>
      <w:r w:rsidRPr="00A80ED9">
        <w:rPr>
          <w:rFonts w:ascii="Times New Roman" w:eastAsia="Calibri" w:hAnsi="Times New Roman" w:cs="Times New Roman"/>
          <w:color w:val="000000"/>
          <w:sz w:val="20"/>
          <w:szCs w:val="20"/>
        </w:rPr>
        <w:t xml:space="preserve"> Sudcovia sú menovaní spoločnou dohodou vlád ČŠ na 6 rokov (nominovaní členských šťátov sú z "osôb ponúkajúcich záruku úplnej nezávislosti, [ktorí] spĺňajú buď požiadavky kladené v ich krajine na výkon najvyšších súdnych funkcií alebo sú znávanými znalci práva")</w:t>
      </w:r>
      <w:r w:rsidRPr="00A80ED9">
        <w:rPr>
          <w:rFonts w:ascii="Times New Roman" w:eastAsia="Calibri" w:hAnsi="Times New Roman" w:cs="Times New Roman"/>
          <w:color w:val="000000"/>
          <w:sz w:val="20"/>
          <w:szCs w:val="20"/>
        </w:rPr>
        <w:br/>
      </w:r>
      <w:r w:rsidRPr="00A80ED9">
        <w:rPr>
          <w:rFonts w:ascii="Times New Roman" w:eastAsia="Calibri" w:hAnsi="Times New Roman" w:cs="Times New Roman"/>
          <w:color w:val="000000"/>
          <w:sz w:val="20"/>
          <w:szCs w:val="20"/>
        </w:rPr>
        <w:sym w:font="Symbol" w:char="F0BE"/>
      </w:r>
      <w:r w:rsidRPr="00A80ED9">
        <w:rPr>
          <w:rFonts w:ascii="Times New Roman" w:eastAsia="Calibri" w:hAnsi="Times New Roman" w:cs="Times New Roman"/>
          <w:color w:val="000000"/>
          <w:sz w:val="20"/>
          <w:szCs w:val="20"/>
        </w:rPr>
        <w:t xml:space="preserve"> Možnosť byť opätovne vymenovaný (čl.253 Zmluvy o fungovaní EÚ)</w:t>
      </w:r>
      <w:r w:rsidRPr="00A80ED9">
        <w:rPr>
          <w:rFonts w:ascii="Times New Roman" w:eastAsia="Calibri" w:hAnsi="Times New Roman" w:cs="Times New Roman"/>
          <w:color w:val="000000"/>
          <w:sz w:val="20"/>
          <w:szCs w:val="20"/>
        </w:rPr>
        <w:br/>
      </w:r>
      <w:r w:rsidRPr="00A80ED9">
        <w:rPr>
          <w:rFonts w:ascii="Times New Roman" w:eastAsia="Calibri" w:hAnsi="Times New Roman" w:cs="Times New Roman"/>
          <w:color w:val="000000"/>
          <w:sz w:val="20"/>
          <w:szCs w:val="20"/>
        </w:rPr>
        <w:sym w:font="Symbol" w:char="F0BE"/>
      </w:r>
      <w:r w:rsidRPr="00A80ED9">
        <w:rPr>
          <w:rFonts w:ascii="Times New Roman" w:eastAsia="Calibri" w:hAnsi="Times New Roman" w:cs="Times New Roman"/>
          <w:color w:val="000000"/>
          <w:sz w:val="20"/>
          <w:szCs w:val="20"/>
        </w:rPr>
        <w:t xml:space="preserve"> Vymenovanie predchádza konzultácia pred špeciálnym výborom (novinka) - ten posudzuje vhodnosť kandidátov (čl.255 Zmluvy o fungovaní EÚ)</w:t>
      </w:r>
      <w:r w:rsidRPr="00A80ED9">
        <w:rPr>
          <w:rFonts w:ascii="Times New Roman" w:eastAsia="Calibri" w:hAnsi="Times New Roman" w:cs="Times New Roman"/>
          <w:color w:val="000000"/>
          <w:sz w:val="20"/>
          <w:szCs w:val="20"/>
        </w:rPr>
        <w:br/>
      </w:r>
      <w:r w:rsidRPr="00A80ED9">
        <w:rPr>
          <w:rFonts w:ascii="Times New Roman" w:eastAsia="Calibri" w:hAnsi="Times New Roman" w:cs="Times New Roman"/>
          <w:color w:val="000000"/>
          <w:sz w:val="20"/>
          <w:szCs w:val="20"/>
        </w:rPr>
        <w:sym w:font="Symbol" w:char="F0BE"/>
      </w:r>
      <w:r w:rsidRPr="00A80ED9">
        <w:rPr>
          <w:rFonts w:ascii="Times New Roman" w:eastAsia="Calibri" w:hAnsi="Times New Roman" w:cs="Times New Roman"/>
          <w:color w:val="000000"/>
          <w:sz w:val="20"/>
          <w:szCs w:val="20"/>
        </w:rPr>
        <w:t xml:space="preserve"> Raz za 3 roky dochádza k obmene zloženia súdu, ale sudcovia často opätovne vymenovaní čo prispieva k stabilite súdu</w:t>
      </w:r>
      <w:r w:rsidRPr="00A80ED9">
        <w:rPr>
          <w:rFonts w:ascii="Times New Roman" w:eastAsia="Calibri" w:hAnsi="Times New Roman" w:cs="Times New Roman"/>
          <w:color w:val="000000"/>
          <w:sz w:val="20"/>
          <w:szCs w:val="20"/>
        </w:rPr>
        <w:br/>
      </w:r>
      <w:r w:rsidRPr="00A80ED9">
        <w:rPr>
          <w:rFonts w:ascii="Times New Roman" w:eastAsia="Calibri" w:hAnsi="Times New Roman" w:cs="Times New Roman"/>
          <w:color w:val="000000"/>
          <w:sz w:val="20"/>
          <w:szCs w:val="20"/>
        </w:rPr>
        <w:sym w:font="Symbol" w:char="F0BE"/>
      </w:r>
      <w:r w:rsidRPr="00A80ED9">
        <w:rPr>
          <w:rFonts w:ascii="Times New Roman" w:eastAsia="Calibri" w:hAnsi="Times New Roman" w:cs="Times New Roman"/>
          <w:color w:val="000000"/>
          <w:sz w:val="20"/>
          <w:szCs w:val="20"/>
        </w:rPr>
        <w:t xml:space="preserve"> medzi sebou si zvolí predsedu súdu (na 3 roky) - dnes Vassilos Skouris (gr.) - ten má úlohu pri prideľovaní prípadov a voľbe sudcu-spravodajcu veci</w:t>
      </w:r>
      <w:r w:rsidRPr="00A80ED9">
        <w:rPr>
          <w:rFonts w:ascii="Times New Roman" w:eastAsia="Calibri" w:hAnsi="Times New Roman" w:cs="Times New Roman"/>
          <w:color w:val="000000"/>
          <w:sz w:val="20"/>
          <w:szCs w:val="20"/>
        </w:rPr>
        <w:br/>
      </w:r>
      <w:r w:rsidRPr="00A80ED9">
        <w:rPr>
          <w:rFonts w:ascii="Times New Roman" w:eastAsia="Calibri" w:hAnsi="Times New Roman" w:cs="Times New Roman"/>
          <w:color w:val="000000"/>
          <w:sz w:val="20"/>
          <w:szCs w:val="20"/>
        </w:rPr>
        <w:sym w:font="Symbol" w:char="F0BE"/>
      </w:r>
      <w:r w:rsidRPr="00A80ED9">
        <w:rPr>
          <w:rFonts w:ascii="Times New Roman" w:eastAsia="Calibri" w:hAnsi="Times New Roman" w:cs="Times New Roman"/>
          <w:color w:val="000000"/>
          <w:sz w:val="20"/>
          <w:szCs w:val="20"/>
        </w:rPr>
        <w:t xml:space="preserve"> pre zaručenie nezávislosti: súdna imunita vo vzťahu k právnym aktom prijatým po dobu fce, osobitný disciplinárny režim pre Souci, absolútnu nezlučiteľnosť s výkonom politickej či inej administratívnej fce</w:t>
      </w:r>
      <w:r w:rsidRPr="00A80ED9">
        <w:rPr>
          <w:rFonts w:ascii="Times New Roman" w:eastAsia="Calibri" w:hAnsi="Times New Roman" w:cs="Times New Roman"/>
          <w:color w:val="000000"/>
          <w:sz w:val="20"/>
          <w:szCs w:val="20"/>
        </w:rPr>
        <w:br/>
        <w:t>8 generálnych advokátov</w:t>
      </w:r>
      <w:r w:rsidRPr="00A80ED9">
        <w:rPr>
          <w:rFonts w:ascii="Times New Roman" w:eastAsia="Calibri" w:hAnsi="Times New Roman" w:cs="Times New Roman"/>
          <w:color w:val="000000"/>
          <w:sz w:val="20"/>
          <w:szCs w:val="20"/>
        </w:rPr>
        <w:br/>
      </w:r>
      <w:r w:rsidRPr="00A80ED9">
        <w:rPr>
          <w:rFonts w:ascii="Times New Roman" w:eastAsia="Calibri" w:hAnsi="Times New Roman" w:cs="Times New Roman"/>
          <w:color w:val="000000"/>
          <w:sz w:val="20"/>
          <w:szCs w:val="20"/>
        </w:rPr>
        <w:sym w:font="Symbol" w:char="F0BE"/>
      </w:r>
      <w:r w:rsidRPr="00A80ED9">
        <w:rPr>
          <w:rFonts w:ascii="Times New Roman" w:eastAsia="Calibri" w:hAnsi="Times New Roman" w:cs="Times New Roman"/>
          <w:color w:val="000000"/>
          <w:sz w:val="20"/>
          <w:szCs w:val="20"/>
        </w:rPr>
        <w:t xml:space="preserve"> v úlohe generálneho advokáta je skrytá akási "skrytá inštancia" - generálny advokát vytvorí odôvodnené nezávislé stanovisko k prípadu, to následne môže súd prijať za svoje alebo nemusí; sú zverejňované v Zbierke spolu s rozhodnutím súdu</w:t>
      </w:r>
      <w:r w:rsidRPr="00A80ED9">
        <w:rPr>
          <w:rFonts w:ascii="Times New Roman" w:eastAsia="Calibri" w:hAnsi="Times New Roman" w:cs="Times New Roman"/>
          <w:color w:val="000000"/>
          <w:sz w:val="20"/>
          <w:szCs w:val="20"/>
        </w:rPr>
        <w:br/>
      </w:r>
      <w:r w:rsidRPr="00A80ED9">
        <w:rPr>
          <w:rFonts w:ascii="Times New Roman" w:eastAsia="Calibri" w:hAnsi="Times New Roman" w:cs="Times New Roman"/>
          <w:color w:val="000000"/>
          <w:sz w:val="20"/>
          <w:szCs w:val="20"/>
        </w:rPr>
        <w:sym w:font="Symbol" w:char="F0BE"/>
      </w:r>
      <w:r w:rsidRPr="00A80ED9">
        <w:rPr>
          <w:rFonts w:ascii="Times New Roman" w:eastAsia="Calibri" w:hAnsi="Times New Roman" w:cs="Times New Roman"/>
          <w:color w:val="000000"/>
          <w:sz w:val="20"/>
          <w:szCs w:val="20"/>
        </w:rPr>
        <w:t xml:space="preserve"> vymenovaní podľa obdobných pravidiel ako sudcovia; sú členmi súdu, ale nie sudcovia</w:t>
      </w:r>
      <w:r w:rsidRPr="00A80ED9">
        <w:rPr>
          <w:rFonts w:ascii="Times New Roman" w:eastAsia="Calibri" w:hAnsi="Times New Roman" w:cs="Times New Roman"/>
          <w:color w:val="000000"/>
          <w:sz w:val="20"/>
          <w:szCs w:val="20"/>
        </w:rPr>
        <w:br/>
      </w:r>
      <w:r w:rsidRPr="00A80ED9">
        <w:rPr>
          <w:rFonts w:ascii="Times New Roman" w:eastAsia="Calibri" w:hAnsi="Times New Roman" w:cs="Times New Roman"/>
          <w:color w:val="000000"/>
          <w:sz w:val="20"/>
          <w:szCs w:val="20"/>
        </w:rPr>
        <w:sym w:font="Symbol" w:char="F0BE"/>
      </w:r>
      <w:r w:rsidRPr="00A80ED9">
        <w:rPr>
          <w:rFonts w:ascii="Times New Roman" w:eastAsia="Calibri" w:hAnsi="Times New Roman" w:cs="Times New Roman"/>
          <w:color w:val="000000"/>
          <w:sz w:val="20"/>
          <w:szCs w:val="20"/>
        </w:rPr>
        <w:t xml:space="preserve"> z nich je 4 zveľkých štátov - GB, D, It, Fr a ostatní sú  "rotujúci" medzi zvyšnými štátmi; k rotovaniu dochádza podľa abecedného zoznamu štátov; teraz sú to Portugalsko, Slovinsko, a SK - to je prof</w:t>
      </w:r>
      <w:r w:rsidRPr="00A80ED9">
        <w:rPr>
          <w:rStyle w:val="apple-converted-space"/>
          <w:rFonts w:ascii="Times New Roman" w:eastAsia="Calibri" w:hAnsi="Times New Roman" w:cs="Times New Roman"/>
          <w:color w:val="000000"/>
          <w:sz w:val="20"/>
          <w:szCs w:val="20"/>
        </w:rPr>
        <w:t> </w:t>
      </w:r>
      <w:r w:rsidRPr="00A80ED9">
        <w:rPr>
          <w:rFonts w:ascii="Times New Roman" w:eastAsia="Calibri" w:hAnsi="Times New Roman" w:cs="Times New Roman"/>
          <w:color w:val="000000"/>
          <w:sz w:val="20"/>
          <w:szCs w:val="20"/>
        </w:rPr>
        <w:t>.</w:t>
      </w:r>
      <w:r w:rsidRPr="00A80ED9">
        <w:rPr>
          <w:rStyle w:val="apple-converted-space"/>
          <w:rFonts w:ascii="Times New Roman" w:eastAsia="Calibri" w:hAnsi="Times New Roman" w:cs="Times New Roman"/>
          <w:color w:val="000000"/>
          <w:sz w:val="20"/>
          <w:szCs w:val="20"/>
        </w:rPr>
        <w:t> </w:t>
      </w:r>
      <w:r w:rsidRPr="00A80ED9">
        <w:rPr>
          <w:rFonts w:ascii="Times New Roman" w:eastAsia="Calibri" w:hAnsi="Times New Roman" w:cs="Times New Roman"/>
          <w:color w:val="000000"/>
          <w:sz w:val="20"/>
          <w:szCs w:val="20"/>
        </w:rPr>
        <w:t>Ján Mazák</w:t>
      </w:r>
      <w:r w:rsidRPr="00A80ED9">
        <w:rPr>
          <w:rFonts w:ascii="Times New Roman" w:eastAsia="Calibri" w:hAnsi="Times New Roman" w:cs="Times New Roman"/>
          <w:color w:val="000000"/>
          <w:sz w:val="20"/>
          <w:szCs w:val="20"/>
        </w:rPr>
        <w:br/>
        <w:t xml:space="preserve">- </w:t>
      </w:r>
      <w:r w:rsidRPr="00A80ED9">
        <w:rPr>
          <w:rStyle w:val="apple-converted-space"/>
          <w:rFonts w:ascii="Times New Roman" w:eastAsia="Calibri" w:hAnsi="Times New Roman" w:cs="Times New Roman"/>
          <w:color w:val="000000"/>
          <w:sz w:val="20"/>
          <w:szCs w:val="20"/>
        </w:rPr>
        <w:t> </w:t>
      </w:r>
      <w:r w:rsidRPr="00A80ED9">
        <w:rPr>
          <w:rFonts w:ascii="Times New Roman" w:eastAsia="Calibri" w:hAnsi="Times New Roman" w:cs="Times New Roman"/>
          <w:color w:val="000000"/>
          <w:sz w:val="20"/>
          <w:szCs w:val="20"/>
        </w:rPr>
        <w:t>počet ale môže byť jednomyseľným rozhodnutím Rady zvýšený na 11 (+1 stály-PL, zvyšok rotujúce)</w:t>
      </w:r>
      <w:r w:rsidRPr="00A80ED9">
        <w:rPr>
          <w:rFonts w:ascii="Times New Roman" w:eastAsia="Calibri" w:hAnsi="Times New Roman" w:cs="Times New Roman"/>
          <w:color w:val="000000"/>
          <w:sz w:val="20"/>
          <w:szCs w:val="20"/>
        </w:rPr>
        <w:br/>
        <w:t>- každý sudca a GA má 3 pomocníkov - referendárov, ktorí sú podriaení len jemi a vyberaní sudcami alebo GA      </w:t>
      </w:r>
    </w:p>
    <w:p w:rsidR="002B2B53" w:rsidRPr="00A80ED9" w:rsidRDefault="002B2B53" w:rsidP="002B2B53">
      <w:pPr>
        <w:jc w:val="left"/>
        <w:rPr>
          <w:rFonts w:ascii="Times New Roman" w:eastAsia="Calibri" w:hAnsi="Times New Roman" w:cs="Times New Roman"/>
          <w:b/>
          <w:sz w:val="20"/>
          <w:szCs w:val="20"/>
        </w:rPr>
      </w:pPr>
      <w:r w:rsidRPr="00A80ED9">
        <w:rPr>
          <w:rFonts w:ascii="Times New Roman" w:eastAsia="Calibri" w:hAnsi="Times New Roman" w:cs="Times New Roman"/>
          <w:color w:val="000000"/>
          <w:sz w:val="20"/>
          <w:szCs w:val="20"/>
        </w:rPr>
        <w:t>Personál súdu</w:t>
      </w:r>
      <w:r w:rsidRPr="00A80ED9">
        <w:rPr>
          <w:rFonts w:ascii="Times New Roman" w:eastAsia="Calibri" w:hAnsi="Times New Roman" w:cs="Times New Roman"/>
          <w:color w:val="000000"/>
          <w:sz w:val="20"/>
          <w:szCs w:val="20"/>
        </w:rPr>
        <w:br/>
      </w:r>
      <w:r w:rsidRPr="00A80ED9">
        <w:rPr>
          <w:rFonts w:ascii="Times New Roman" w:eastAsia="Calibri" w:hAnsi="Times New Roman" w:cs="Times New Roman"/>
          <w:color w:val="000000"/>
          <w:sz w:val="20"/>
          <w:szCs w:val="20"/>
        </w:rPr>
        <w:sym w:font="Symbol" w:char="F0BE"/>
      </w:r>
      <w:r w:rsidRPr="00A80ED9">
        <w:rPr>
          <w:rFonts w:ascii="Times New Roman" w:eastAsia="Calibri" w:hAnsi="Times New Roman" w:cs="Times New Roman"/>
          <w:color w:val="000000"/>
          <w:sz w:val="20"/>
          <w:szCs w:val="20"/>
        </w:rPr>
        <w:t xml:space="preserve"> Kancelár - tj vedúci kancelárie Súdu - vymenovaný na 6 rokov; dbá na praktické fungovanie súdu etc.</w:t>
      </w:r>
      <w:r w:rsidRPr="00A80ED9">
        <w:rPr>
          <w:rFonts w:ascii="Times New Roman" w:eastAsia="Calibri" w:hAnsi="Times New Roman" w:cs="Times New Roman"/>
          <w:color w:val="000000"/>
          <w:sz w:val="20"/>
          <w:szCs w:val="20"/>
        </w:rPr>
        <w:br/>
      </w:r>
    </w:p>
    <w:p w:rsidR="002B2B53" w:rsidRPr="00A80ED9" w:rsidRDefault="002B2B53" w:rsidP="002B2B53">
      <w:pPr>
        <w:ind w:left="360"/>
        <w:rPr>
          <w:rFonts w:ascii="Times New Roman" w:eastAsia="Calibri" w:hAnsi="Times New Roman" w:cs="Times New Roman"/>
          <w:b/>
          <w:sz w:val="20"/>
          <w:szCs w:val="20"/>
        </w:rPr>
      </w:pPr>
      <w:r w:rsidRPr="00A80ED9">
        <w:rPr>
          <w:rFonts w:ascii="Times New Roman" w:eastAsia="Calibri" w:hAnsi="Times New Roman" w:cs="Times New Roman"/>
          <w:b/>
          <w:sz w:val="20"/>
          <w:szCs w:val="20"/>
        </w:rPr>
        <w:t>Zloženie Tribunálu (Všeobecného súdu)</w:t>
      </w:r>
    </w:p>
    <w:p w:rsidR="002B2B53" w:rsidRPr="00A80ED9" w:rsidRDefault="002B2B53" w:rsidP="009A287B">
      <w:pPr>
        <w:numPr>
          <w:ilvl w:val="0"/>
          <w:numId w:val="54"/>
        </w:numPr>
        <w:rPr>
          <w:rFonts w:ascii="Times New Roman" w:eastAsia="Calibri" w:hAnsi="Times New Roman" w:cs="Times New Roman"/>
          <w:sz w:val="20"/>
          <w:szCs w:val="20"/>
        </w:rPr>
      </w:pPr>
      <w:r w:rsidRPr="00A80ED9">
        <w:rPr>
          <w:rFonts w:ascii="Times New Roman" w:eastAsia="Calibri" w:hAnsi="Times New Roman" w:cs="Times New Roman"/>
          <w:sz w:val="20"/>
          <w:szCs w:val="20"/>
        </w:rPr>
        <w:t>počet sudcov stanovuje štatút ESD</w:t>
      </w:r>
    </w:p>
    <w:p w:rsidR="002B2B53" w:rsidRPr="00A80ED9" w:rsidRDefault="002B2B53" w:rsidP="009A287B">
      <w:pPr>
        <w:numPr>
          <w:ilvl w:val="0"/>
          <w:numId w:val="54"/>
        </w:numPr>
        <w:rPr>
          <w:rFonts w:ascii="Times New Roman" w:eastAsia="Calibri" w:hAnsi="Times New Roman" w:cs="Times New Roman"/>
          <w:sz w:val="20"/>
          <w:szCs w:val="20"/>
        </w:rPr>
      </w:pPr>
      <w:r w:rsidRPr="00A80ED9">
        <w:rPr>
          <w:rFonts w:ascii="Times New Roman" w:eastAsia="Calibri" w:hAnsi="Times New Roman" w:cs="Times New Roman"/>
          <w:sz w:val="20"/>
          <w:szCs w:val="20"/>
        </w:rPr>
        <w:t>štatút môže stanoviť, aby VS pomáhali generálni advokáti</w:t>
      </w:r>
    </w:p>
    <w:p w:rsidR="002B2B53" w:rsidRPr="00A80ED9" w:rsidRDefault="002B2B53" w:rsidP="009A287B">
      <w:pPr>
        <w:numPr>
          <w:ilvl w:val="0"/>
          <w:numId w:val="54"/>
        </w:numPr>
        <w:rPr>
          <w:rFonts w:ascii="Times New Roman" w:eastAsia="Calibri" w:hAnsi="Times New Roman" w:cs="Times New Roman"/>
          <w:sz w:val="20"/>
          <w:szCs w:val="20"/>
        </w:rPr>
      </w:pPr>
      <w:r w:rsidRPr="00A80ED9">
        <w:rPr>
          <w:rFonts w:ascii="Times New Roman" w:eastAsia="Calibri" w:hAnsi="Times New Roman" w:cs="Times New Roman"/>
          <w:sz w:val="20"/>
          <w:szCs w:val="20"/>
        </w:rPr>
        <w:t>členovia sú vyberaní z osôb, ktoré spĺňajú predpoklady na obsadenie najvyšších sudcovských funkcií</w:t>
      </w:r>
    </w:p>
    <w:p w:rsidR="002B2B53" w:rsidRPr="00A80ED9" w:rsidRDefault="002B2B53" w:rsidP="009A287B">
      <w:pPr>
        <w:numPr>
          <w:ilvl w:val="0"/>
          <w:numId w:val="54"/>
        </w:numPr>
        <w:rPr>
          <w:rFonts w:ascii="Times New Roman" w:eastAsia="Calibri" w:hAnsi="Times New Roman" w:cs="Times New Roman"/>
          <w:sz w:val="20"/>
          <w:szCs w:val="20"/>
        </w:rPr>
      </w:pPr>
      <w:r w:rsidRPr="00A80ED9">
        <w:rPr>
          <w:rFonts w:ascii="Times New Roman" w:eastAsia="Calibri" w:hAnsi="Times New Roman" w:cs="Times New Roman"/>
          <w:sz w:val="20"/>
          <w:szCs w:val="20"/>
        </w:rPr>
        <w:t xml:space="preserve"> členovia sú vymenovaní na 6 rokov a obmieňaní každé 3 roky</w:t>
      </w:r>
    </w:p>
    <w:p w:rsidR="002B2B53" w:rsidRPr="00A80ED9" w:rsidRDefault="002B2B53" w:rsidP="009A287B">
      <w:pPr>
        <w:numPr>
          <w:ilvl w:val="0"/>
          <w:numId w:val="54"/>
        </w:numPr>
        <w:rPr>
          <w:rFonts w:ascii="Times New Roman" w:eastAsia="Calibri" w:hAnsi="Times New Roman" w:cs="Times New Roman"/>
          <w:sz w:val="20"/>
          <w:szCs w:val="20"/>
        </w:rPr>
      </w:pPr>
      <w:r w:rsidRPr="00A80ED9">
        <w:rPr>
          <w:rFonts w:ascii="Times New Roman" w:eastAsia="Calibri" w:hAnsi="Times New Roman" w:cs="Times New Roman"/>
          <w:sz w:val="20"/>
          <w:szCs w:val="20"/>
        </w:rPr>
        <w:t>z vlastných radov si volia predsedu</w:t>
      </w:r>
    </w:p>
    <w:p w:rsidR="002B2B53" w:rsidRPr="002B2B53" w:rsidRDefault="002B2B53" w:rsidP="009A287B">
      <w:pPr>
        <w:numPr>
          <w:ilvl w:val="0"/>
          <w:numId w:val="54"/>
        </w:numPr>
        <w:rPr>
          <w:rFonts w:ascii="Times New Roman" w:eastAsia="Calibri" w:hAnsi="Times New Roman" w:cs="Times New Roman"/>
          <w:sz w:val="20"/>
          <w:szCs w:val="20"/>
        </w:rPr>
      </w:pPr>
      <w:r w:rsidRPr="00A80ED9">
        <w:rPr>
          <w:rFonts w:ascii="Times New Roman" w:eastAsia="Calibri" w:hAnsi="Times New Roman" w:cs="Times New Roman"/>
          <w:sz w:val="20"/>
          <w:szCs w:val="20"/>
        </w:rPr>
        <w:t>VS prijíma svoj rokovací poriadok a vymenúva tajomníka súdu</w:t>
      </w:r>
    </w:p>
    <w:p w:rsidR="002B2B53" w:rsidRDefault="002B2B53" w:rsidP="002B2B53">
      <w:pPr>
        <w:rPr>
          <w:rFonts w:ascii="Times New Roman" w:hAnsi="Times New Roman" w:cs="Times New Roman"/>
          <w:b/>
          <w:sz w:val="20"/>
          <w:szCs w:val="20"/>
        </w:rPr>
      </w:pPr>
    </w:p>
    <w:p w:rsidR="002B2B53" w:rsidRPr="00A80ED9" w:rsidRDefault="002B2B53" w:rsidP="002B2B53">
      <w:pPr>
        <w:rPr>
          <w:rFonts w:ascii="Times New Roman" w:eastAsia="Calibri" w:hAnsi="Times New Roman" w:cs="Times New Roman"/>
          <w:b/>
          <w:sz w:val="20"/>
          <w:szCs w:val="20"/>
        </w:rPr>
      </w:pPr>
      <w:r w:rsidRPr="00A80ED9">
        <w:rPr>
          <w:rFonts w:ascii="Times New Roman" w:eastAsia="Calibri" w:hAnsi="Times New Roman" w:cs="Times New Roman"/>
          <w:b/>
          <w:sz w:val="20"/>
          <w:szCs w:val="20"/>
        </w:rPr>
        <w:t>Uv</w:t>
      </w:r>
      <w:r>
        <w:rPr>
          <w:rFonts w:ascii="Times New Roman" w:hAnsi="Times New Roman" w:cs="Times New Roman"/>
          <w:b/>
          <w:sz w:val="20"/>
          <w:szCs w:val="20"/>
        </w:rPr>
        <w:t>erejňovanie rozhodnutí súdov EÚ</w:t>
      </w:r>
    </w:p>
    <w:p w:rsidR="002B2B53" w:rsidRPr="002B2B53" w:rsidRDefault="002B2B53" w:rsidP="002B2B53">
      <w:pPr>
        <w:rPr>
          <w:rFonts w:ascii="Times New Roman" w:eastAsia="Calibri" w:hAnsi="Times New Roman" w:cs="Times New Roman"/>
          <w:b/>
          <w:sz w:val="20"/>
          <w:szCs w:val="20"/>
        </w:rPr>
      </w:pPr>
      <w:r w:rsidRPr="00A80ED9">
        <w:rPr>
          <w:rFonts w:ascii="Times New Roman" w:eastAsia="Calibri" w:hAnsi="Times New Roman" w:cs="Times New Roman"/>
          <w:b/>
          <w:sz w:val="20"/>
          <w:szCs w:val="20"/>
        </w:rPr>
        <w:t>Uverejňovanie rozsudku</w:t>
      </w:r>
      <w:r>
        <w:rPr>
          <w:rFonts w:ascii="Times New Roman" w:hAnsi="Times New Roman" w:cs="Times New Roman"/>
          <w:b/>
          <w:sz w:val="20"/>
          <w:szCs w:val="20"/>
        </w:rPr>
        <w:t xml:space="preserve"> - </w:t>
      </w:r>
      <w:r w:rsidRPr="00A80ED9">
        <w:rPr>
          <w:rFonts w:ascii="Times New Roman" w:eastAsia="Calibri" w:hAnsi="Times New Roman" w:cs="Times New Roman"/>
          <w:sz w:val="20"/>
          <w:szCs w:val="20"/>
        </w:rPr>
        <w:t>Rozhodnutia súdov EÚ sú uverejňované v Zbierke rozhodnutí Súdneho dvora a Všeobecného súdu a v Zbierke rozhodnutí. Verejná služba, ktorých vydanie zabezpečujú tajomníci súdov EÚ.</w:t>
      </w:r>
    </w:p>
    <w:p w:rsidR="004B4938" w:rsidRDefault="004B4938" w:rsidP="002B2B53">
      <w:pPr>
        <w:rPr>
          <w:rFonts w:ascii="Times New Roman" w:eastAsia="Calibri" w:hAnsi="Times New Roman" w:cs="Times New Roman"/>
          <w:b/>
          <w:sz w:val="20"/>
          <w:szCs w:val="20"/>
        </w:rPr>
      </w:pPr>
    </w:p>
    <w:p w:rsidR="002B2B53" w:rsidRPr="00A80ED9" w:rsidRDefault="002B2B53" w:rsidP="002B2B53">
      <w:pPr>
        <w:rPr>
          <w:rFonts w:ascii="Times New Roman" w:eastAsia="Calibri" w:hAnsi="Times New Roman" w:cs="Times New Roman"/>
          <w:b/>
          <w:sz w:val="20"/>
          <w:szCs w:val="20"/>
        </w:rPr>
      </w:pPr>
      <w:r w:rsidRPr="00A80ED9">
        <w:rPr>
          <w:rFonts w:ascii="Times New Roman" w:eastAsia="Calibri" w:hAnsi="Times New Roman" w:cs="Times New Roman"/>
          <w:b/>
          <w:sz w:val="20"/>
          <w:szCs w:val="20"/>
        </w:rPr>
        <w:lastRenderedPageBreak/>
        <w:t>Zbierka rozhodnutí S</w:t>
      </w:r>
      <w:r>
        <w:rPr>
          <w:rFonts w:ascii="Times New Roman" w:hAnsi="Times New Roman" w:cs="Times New Roman"/>
          <w:b/>
          <w:sz w:val="20"/>
          <w:szCs w:val="20"/>
        </w:rPr>
        <w:t>údneho dvora a Všeobecného súdu</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ZRSD a VS, ktorá vychádza každoročne vo všetkých úradných jazykoch EÚ, pozostáva z dvoch častí :</w:t>
      </w:r>
    </w:p>
    <w:p w:rsidR="002B2B53" w:rsidRPr="00A80ED9" w:rsidRDefault="002B2B53" w:rsidP="009A287B">
      <w:pPr>
        <w:numPr>
          <w:ilvl w:val="0"/>
          <w:numId w:val="49"/>
        </w:numPr>
        <w:rPr>
          <w:rFonts w:ascii="Times New Roman" w:eastAsia="Calibri" w:hAnsi="Times New Roman" w:cs="Times New Roman"/>
          <w:sz w:val="20"/>
          <w:szCs w:val="20"/>
        </w:rPr>
      </w:pPr>
      <w:r w:rsidRPr="00A80ED9">
        <w:rPr>
          <w:rFonts w:ascii="Times New Roman" w:eastAsia="Calibri" w:hAnsi="Times New Roman" w:cs="Times New Roman"/>
          <w:sz w:val="20"/>
          <w:szCs w:val="20"/>
        </w:rPr>
        <w:t>časť I. Súdny dvor</w:t>
      </w:r>
    </w:p>
    <w:p w:rsidR="002B2B53" w:rsidRPr="00A80ED9" w:rsidRDefault="002B2B53" w:rsidP="009A287B">
      <w:pPr>
        <w:numPr>
          <w:ilvl w:val="0"/>
          <w:numId w:val="49"/>
        </w:numPr>
        <w:rPr>
          <w:rFonts w:ascii="Times New Roman" w:eastAsia="Calibri" w:hAnsi="Times New Roman" w:cs="Times New Roman"/>
          <w:sz w:val="20"/>
          <w:szCs w:val="20"/>
        </w:rPr>
      </w:pPr>
      <w:r w:rsidRPr="00A80ED9">
        <w:rPr>
          <w:rFonts w:ascii="Times New Roman" w:eastAsia="Calibri" w:hAnsi="Times New Roman" w:cs="Times New Roman"/>
          <w:sz w:val="20"/>
          <w:szCs w:val="20"/>
        </w:rPr>
        <w:t>časť II. Všeobecný súd.</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Ak Súdny dvor nerozhodne inak, v časti I - Súdny dvor sa uverejňujú všetky rozhodnutia SD okrem :</w:t>
      </w:r>
    </w:p>
    <w:p w:rsidR="002B2B53" w:rsidRPr="00A80ED9" w:rsidRDefault="002B2B53" w:rsidP="009A287B">
      <w:pPr>
        <w:numPr>
          <w:ilvl w:val="0"/>
          <w:numId w:val="50"/>
        </w:numPr>
        <w:rPr>
          <w:rFonts w:ascii="Times New Roman" w:eastAsia="Calibri" w:hAnsi="Times New Roman" w:cs="Times New Roman"/>
          <w:sz w:val="20"/>
          <w:szCs w:val="20"/>
        </w:rPr>
      </w:pPr>
      <w:r w:rsidRPr="00A80ED9">
        <w:rPr>
          <w:rFonts w:ascii="Times New Roman" w:eastAsia="Calibri" w:hAnsi="Times New Roman" w:cs="Times New Roman"/>
          <w:sz w:val="20"/>
          <w:szCs w:val="20"/>
        </w:rPr>
        <w:t>rozsudkov v iných ako v prejudiciálnych veciach, ktoré vyhlásili 3členné senáty</w:t>
      </w:r>
    </w:p>
    <w:p w:rsidR="002B2B53" w:rsidRPr="00A80ED9" w:rsidRDefault="002B2B53" w:rsidP="009A287B">
      <w:pPr>
        <w:numPr>
          <w:ilvl w:val="0"/>
          <w:numId w:val="50"/>
        </w:numPr>
        <w:rPr>
          <w:rFonts w:ascii="Times New Roman" w:eastAsia="Calibri" w:hAnsi="Times New Roman" w:cs="Times New Roman"/>
          <w:sz w:val="20"/>
          <w:szCs w:val="20"/>
        </w:rPr>
      </w:pPr>
      <w:r w:rsidRPr="00A80ED9">
        <w:rPr>
          <w:rFonts w:ascii="Times New Roman" w:eastAsia="Calibri" w:hAnsi="Times New Roman" w:cs="Times New Roman"/>
          <w:sz w:val="20"/>
          <w:szCs w:val="20"/>
        </w:rPr>
        <w:t>rozsudkov v iných ako prejudiciálnych veciach, ktoré vyhlásili 5 členné senáty, rozhodujúce bez návrhov generálneho advokáta</w:t>
      </w:r>
    </w:p>
    <w:p w:rsidR="002B2B53" w:rsidRPr="00A80ED9" w:rsidRDefault="002B2B53" w:rsidP="009A287B">
      <w:pPr>
        <w:numPr>
          <w:ilvl w:val="0"/>
          <w:numId w:val="50"/>
        </w:numPr>
        <w:rPr>
          <w:rFonts w:ascii="Times New Roman" w:eastAsia="Calibri" w:hAnsi="Times New Roman" w:cs="Times New Roman"/>
          <w:sz w:val="20"/>
          <w:szCs w:val="20"/>
        </w:rPr>
      </w:pPr>
      <w:r w:rsidRPr="00A80ED9">
        <w:rPr>
          <w:rFonts w:ascii="Times New Roman" w:eastAsia="Calibri" w:hAnsi="Times New Roman" w:cs="Times New Roman"/>
          <w:sz w:val="20"/>
          <w:szCs w:val="20"/>
        </w:rPr>
        <w:t>uznesení.</w:t>
      </w:r>
    </w:p>
    <w:p w:rsidR="002B2B53" w:rsidRPr="00A80ED9" w:rsidRDefault="002B2B53" w:rsidP="002B2B53">
      <w:pPr>
        <w:ind w:left="360"/>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Ak Všeobecný súd nerozhodne v osobitných prípadoch inak, v časti II - Všeobecný súd sa uverejňujú všetky rozhodnutia Všeob. súdu okrem :</w:t>
      </w:r>
    </w:p>
    <w:p w:rsidR="002B2B53" w:rsidRPr="00A80ED9" w:rsidRDefault="002B2B53" w:rsidP="009A287B">
      <w:pPr>
        <w:numPr>
          <w:ilvl w:val="0"/>
          <w:numId w:val="51"/>
        </w:numPr>
        <w:rPr>
          <w:rFonts w:ascii="Times New Roman" w:eastAsia="Calibri" w:hAnsi="Times New Roman" w:cs="Times New Roman"/>
          <w:sz w:val="20"/>
          <w:szCs w:val="20"/>
        </w:rPr>
      </w:pPr>
      <w:r w:rsidRPr="00A80ED9">
        <w:rPr>
          <w:rFonts w:ascii="Times New Roman" w:eastAsia="Calibri" w:hAnsi="Times New Roman" w:cs="Times New Roman"/>
          <w:sz w:val="20"/>
          <w:szCs w:val="20"/>
        </w:rPr>
        <w:t>rozsudkov veľkého senátu</w:t>
      </w:r>
    </w:p>
    <w:p w:rsidR="002B2B53" w:rsidRPr="00A80ED9" w:rsidRDefault="002B2B53" w:rsidP="009A287B">
      <w:pPr>
        <w:numPr>
          <w:ilvl w:val="0"/>
          <w:numId w:val="51"/>
        </w:numPr>
        <w:rPr>
          <w:rFonts w:ascii="Times New Roman" w:eastAsia="Calibri" w:hAnsi="Times New Roman" w:cs="Times New Roman"/>
          <w:sz w:val="20"/>
          <w:szCs w:val="20"/>
        </w:rPr>
      </w:pPr>
      <w:r w:rsidRPr="00A80ED9">
        <w:rPr>
          <w:rFonts w:ascii="Times New Roman" w:eastAsia="Calibri" w:hAnsi="Times New Roman" w:cs="Times New Roman"/>
          <w:sz w:val="20"/>
          <w:szCs w:val="20"/>
        </w:rPr>
        <w:t>rozsudkov vyhlásených 5 člennými senátmi.</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Súdy EÚ rozhodnú o uverejnení uznesení prijatých počas konania, najmä ak sa nimi rozhoduje o zásadných otázkach.</w:t>
      </w:r>
    </w:p>
    <w:p w:rsidR="002B2B53" w:rsidRPr="00A80ED9" w:rsidRDefault="002B2B53" w:rsidP="002B2B53">
      <w:pPr>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b/>
          <w:sz w:val="20"/>
          <w:szCs w:val="20"/>
        </w:rPr>
      </w:pPr>
      <w:r w:rsidRPr="00A80ED9">
        <w:rPr>
          <w:rFonts w:ascii="Times New Roman" w:eastAsia="Calibri" w:hAnsi="Times New Roman" w:cs="Times New Roman"/>
          <w:b/>
          <w:sz w:val="20"/>
          <w:szCs w:val="20"/>
        </w:rPr>
        <w:t>Zbierka rozhodnutí - Verejná služba</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Pozostáva z dvoch častí - I a II. Časť I, ktorá je uverejňovaná vo všetkých úradných jazykoch EÚ, obsahuje abstrakty rozsudkov a uznesení, ako aj abstrakty rozsudkov Všeobecného súdu vydaných v odvolacom konaní. Časť II obsahuje úplné znenia rozsudkov a uznesení Súdu pre verejnú službu, ktorých abstrakty sa nachádzajú v časti I., v jazyku konania.</w:t>
      </w:r>
    </w:p>
    <w:p w:rsidR="002B2B53" w:rsidRPr="00A80ED9" w:rsidRDefault="002B2B53" w:rsidP="002B2B53">
      <w:pPr>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b/>
          <w:sz w:val="20"/>
          <w:szCs w:val="20"/>
        </w:rPr>
      </w:pPr>
      <w:r w:rsidRPr="00A80ED9">
        <w:rPr>
          <w:rFonts w:ascii="Times New Roman" w:eastAsia="Calibri" w:hAnsi="Times New Roman" w:cs="Times New Roman"/>
          <w:b/>
          <w:sz w:val="20"/>
          <w:szCs w:val="20"/>
        </w:rPr>
        <w:t>Interneto</w:t>
      </w:r>
      <w:r>
        <w:rPr>
          <w:rFonts w:ascii="Times New Roman" w:hAnsi="Times New Roman" w:cs="Times New Roman"/>
          <w:b/>
          <w:sz w:val="20"/>
          <w:szCs w:val="20"/>
        </w:rPr>
        <w:t>vé databázy rozhodnutí súdov EÚ</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Všetky rozhodnutia súdov EÚ vydané po 17. 6. 1997 vrátane tých, ktoré nie sú uverejňované v Zbierke rozhodnutí SD a Všeob. súdu, sú dostupné na internete - stránka súdneho dvora. Sú tam v jazyku konania a v jazyku porád. Na stránke sú rozsudky k dispozícií v deň ich vyhlásenia, stanoviská v deň ich vydania, návrhy generálnych advokátov v deň ich prednesu. Uznesenia sú uverejnené len po ich oznámení účastníkom konania.</w:t>
      </w:r>
    </w:p>
    <w:p w:rsidR="002B2B53" w:rsidRPr="00A80ED9" w:rsidRDefault="002B2B53" w:rsidP="002B2B53">
      <w:pPr>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b/>
          <w:sz w:val="20"/>
          <w:szCs w:val="20"/>
        </w:rPr>
      </w:pPr>
      <w:r>
        <w:rPr>
          <w:rFonts w:ascii="Times New Roman" w:hAnsi="Times New Roman" w:cs="Times New Roman"/>
          <w:b/>
          <w:sz w:val="20"/>
          <w:szCs w:val="20"/>
        </w:rPr>
        <w:t>Úradný vestník EÚ</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Okrem vyššie uvedeného sa aj v časti C ÚVEÚ uverejňujú :</w:t>
      </w:r>
    </w:p>
    <w:p w:rsidR="002B2B53" w:rsidRPr="00A80ED9" w:rsidRDefault="002B2B53" w:rsidP="009A287B">
      <w:pPr>
        <w:numPr>
          <w:ilvl w:val="0"/>
          <w:numId w:val="52"/>
        </w:numPr>
        <w:rPr>
          <w:rFonts w:ascii="Times New Roman" w:eastAsia="Calibri" w:hAnsi="Times New Roman" w:cs="Times New Roman"/>
          <w:sz w:val="20"/>
          <w:szCs w:val="20"/>
        </w:rPr>
      </w:pPr>
      <w:r w:rsidRPr="00A80ED9">
        <w:rPr>
          <w:rFonts w:ascii="Times New Roman" w:eastAsia="Calibri" w:hAnsi="Times New Roman" w:cs="Times New Roman"/>
          <w:sz w:val="20"/>
          <w:szCs w:val="20"/>
        </w:rPr>
        <w:t>oznámenia týkajúce sa návrhov na začatie konania pred Súdnym dvorom</w:t>
      </w:r>
    </w:p>
    <w:p w:rsidR="002B2B53" w:rsidRPr="00A80ED9" w:rsidRDefault="002B2B53" w:rsidP="009A287B">
      <w:pPr>
        <w:numPr>
          <w:ilvl w:val="0"/>
          <w:numId w:val="52"/>
        </w:numPr>
        <w:rPr>
          <w:rFonts w:ascii="Times New Roman" w:eastAsia="Calibri" w:hAnsi="Times New Roman" w:cs="Times New Roman"/>
          <w:sz w:val="20"/>
          <w:szCs w:val="20"/>
        </w:rPr>
      </w:pPr>
      <w:r w:rsidRPr="00A80ED9">
        <w:rPr>
          <w:rFonts w:ascii="Times New Roman" w:eastAsia="Calibri" w:hAnsi="Times New Roman" w:cs="Times New Roman"/>
          <w:sz w:val="20"/>
          <w:szCs w:val="20"/>
        </w:rPr>
        <w:t>oznámenia týkajúce sa výmazu právnej veci z registra Súdneho dvora</w:t>
      </w:r>
    </w:p>
    <w:p w:rsidR="002B2B53" w:rsidRPr="00A80ED9" w:rsidRDefault="002B2B53" w:rsidP="009A287B">
      <w:pPr>
        <w:numPr>
          <w:ilvl w:val="0"/>
          <w:numId w:val="52"/>
        </w:numPr>
        <w:rPr>
          <w:rFonts w:ascii="Times New Roman" w:eastAsia="Calibri" w:hAnsi="Times New Roman" w:cs="Times New Roman"/>
          <w:sz w:val="20"/>
          <w:szCs w:val="20"/>
        </w:rPr>
      </w:pPr>
      <w:r w:rsidRPr="00A80ED9">
        <w:rPr>
          <w:rFonts w:ascii="Times New Roman" w:eastAsia="Calibri" w:hAnsi="Times New Roman" w:cs="Times New Roman"/>
          <w:sz w:val="20"/>
          <w:szCs w:val="20"/>
        </w:rPr>
        <w:t>ak Súdny dvor nerozhodne inak, výrok každého jeho rozsudku a uznesenia o nariadení predbežného opatrenia</w:t>
      </w:r>
    </w:p>
    <w:p w:rsidR="002B2B53" w:rsidRPr="00A80ED9" w:rsidRDefault="002B2B53" w:rsidP="009A287B">
      <w:pPr>
        <w:numPr>
          <w:ilvl w:val="0"/>
          <w:numId w:val="52"/>
        </w:numPr>
        <w:rPr>
          <w:rFonts w:ascii="Times New Roman" w:eastAsia="Calibri" w:hAnsi="Times New Roman" w:cs="Times New Roman"/>
          <w:sz w:val="20"/>
          <w:szCs w:val="20"/>
        </w:rPr>
      </w:pPr>
      <w:r w:rsidRPr="00A80ED9">
        <w:rPr>
          <w:rFonts w:ascii="Times New Roman" w:eastAsia="Calibri" w:hAnsi="Times New Roman" w:cs="Times New Roman"/>
          <w:sz w:val="20"/>
          <w:szCs w:val="20"/>
        </w:rPr>
        <w:t>oznámenia Všeob. súdu a Súdu pre verejnú službu týkajúce sa podaných žalôb a rozhodnutí ukončujúcich konanie.</w:t>
      </w:r>
    </w:p>
    <w:p w:rsidR="002B2B53" w:rsidRPr="00A80ED9" w:rsidRDefault="002B2B53" w:rsidP="002B2B53">
      <w:pPr>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b/>
          <w:sz w:val="20"/>
          <w:szCs w:val="20"/>
        </w:rPr>
      </w:pPr>
      <w:r w:rsidRPr="00A80ED9">
        <w:rPr>
          <w:rFonts w:ascii="Times New Roman" w:eastAsia="Calibri" w:hAnsi="Times New Roman" w:cs="Times New Roman"/>
          <w:b/>
          <w:sz w:val="20"/>
          <w:szCs w:val="20"/>
        </w:rPr>
        <w:t>Zdroje rozhodnut</w:t>
      </w:r>
      <w:r>
        <w:rPr>
          <w:rFonts w:ascii="Times New Roman" w:hAnsi="Times New Roman" w:cs="Times New Roman"/>
          <w:b/>
          <w:sz w:val="20"/>
          <w:szCs w:val="20"/>
        </w:rPr>
        <w:t>í SD</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Jediným právne záväzným zdrojom a autentickým prameňom na citovanie judikatúry súdov únie je tlačená verzia Zbierky rozhodnutí SD a Všeob. súdu, resp. Zbierky rozhodnutí- Verejná služba. Zbierka rozhodnutí Súdneho dvora a Všeob. súdu v slovenskej verzií vychádza od 1. 5. 2004.</w:t>
      </w:r>
    </w:p>
    <w:p w:rsidR="002B2B53" w:rsidRPr="00A80ED9" w:rsidRDefault="002B2B53" w:rsidP="002B2B53">
      <w:pPr>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b/>
          <w:sz w:val="20"/>
          <w:szCs w:val="20"/>
        </w:rPr>
      </w:pPr>
      <w:r w:rsidRPr="00A80ED9">
        <w:rPr>
          <w:rFonts w:ascii="Times New Roman" w:eastAsia="Calibri" w:hAnsi="Times New Roman" w:cs="Times New Roman"/>
          <w:b/>
          <w:sz w:val="20"/>
          <w:szCs w:val="20"/>
        </w:rPr>
        <w:t>Účinky rozhodnutí súdov EÚ</w:t>
      </w:r>
    </w:p>
    <w:p w:rsidR="002B2B53" w:rsidRPr="00A80ED9" w:rsidRDefault="002B2B53" w:rsidP="002B2B53">
      <w:pPr>
        <w:rPr>
          <w:rFonts w:ascii="Times New Roman" w:eastAsia="Calibri" w:hAnsi="Times New Roman" w:cs="Times New Roman"/>
          <w:b/>
          <w:sz w:val="20"/>
          <w:szCs w:val="20"/>
        </w:rPr>
      </w:pPr>
    </w:p>
    <w:p w:rsidR="002B2B53" w:rsidRPr="00A80ED9" w:rsidRDefault="002B2B53" w:rsidP="002B2B53">
      <w:pPr>
        <w:rPr>
          <w:rFonts w:ascii="Times New Roman" w:eastAsia="Calibri" w:hAnsi="Times New Roman" w:cs="Times New Roman"/>
          <w:b/>
          <w:sz w:val="20"/>
          <w:szCs w:val="20"/>
        </w:rPr>
      </w:pPr>
      <w:r w:rsidRPr="00A80ED9">
        <w:rPr>
          <w:rFonts w:ascii="Times New Roman" w:eastAsia="Calibri" w:hAnsi="Times New Roman" w:cs="Times New Roman"/>
          <w:b/>
          <w:sz w:val="20"/>
          <w:szCs w:val="20"/>
        </w:rPr>
        <w:t>Právoplatnosť a vykonateľnosť</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b/>
          <w:sz w:val="20"/>
          <w:szCs w:val="20"/>
        </w:rPr>
        <w:t xml:space="preserve">Právoplatnosť - </w:t>
      </w:r>
      <w:r w:rsidRPr="00A80ED9">
        <w:rPr>
          <w:rFonts w:ascii="Times New Roman" w:eastAsia="Calibri" w:hAnsi="Times New Roman" w:cs="Times New Roman"/>
          <w:sz w:val="20"/>
          <w:szCs w:val="20"/>
        </w:rPr>
        <w:t>dňom vyhlásenia. V ten deň nadobúda účinky res iudicata, ktoré sa vzťahujú na výrokovú časť aj na odôvodnenie. Podanie odvolania nemá suspenzívny účinok.</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b/>
          <w:sz w:val="20"/>
          <w:szCs w:val="20"/>
        </w:rPr>
        <w:t xml:space="preserve">Vykonateľnosť </w:t>
      </w:r>
      <w:r w:rsidRPr="00A80ED9">
        <w:rPr>
          <w:rFonts w:ascii="Times New Roman" w:eastAsia="Calibri" w:hAnsi="Times New Roman" w:cs="Times New Roman"/>
          <w:sz w:val="20"/>
          <w:szCs w:val="20"/>
        </w:rPr>
        <w:t>- rozsudky ukladajúce peňažný záväzok osobe inej ako štátu, sú na území čl. štátu vykonateľné po uplynutí lehoty na plnenie. Výkon rozhodnutia sa riadi predpismi miesta, kde sa rozhodnutie vykonáva. Rozhodnutie súdu EÚ sa stáva exekučným titulom, ak je opatrené doložkou vykonateľnosti. Výkon takéhoto rozhodnutia môže byť zastavený len Súdnym dvorom, na základe jeho rozhodnutia. Kontrola zákonnosti postupu však patrí vnútroštátnym súdom.</w:t>
      </w:r>
    </w:p>
    <w:p w:rsidR="002B2B53" w:rsidRPr="00A80ED9" w:rsidRDefault="002B2B53" w:rsidP="002B2B53">
      <w:pPr>
        <w:rPr>
          <w:rFonts w:ascii="Times New Roman" w:eastAsia="Calibri" w:hAnsi="Times New Roman" w:cs="Times New Roman"/>
          <w:b/>
          <w:sz w:val="20"/>
          <w:szCs w:val="20"/>
        </w:rPr>
      </w:pPr>
    </w:p>
    <w:p w:rsidR="002B2B53" w:rsidRPr="00A80ED9" w:rsidRDefault="002B2B53" w:rsidP="002B2B53">
      <w:pPr>
        <w:rPr>
          <w:rFonts w:ascii="Times New Roman" w:eastAsia="Calibri" w:hAnsi="Times New Roman" w:cs="Times New Roman"/>
          <w:b/>
          <w:sz w:val="20"/>
          <w:szCs w:val="20"/>
        </w:rPr>
      </w:pPr>
      <w:r w:rsidRPr="00A80ED9">
        <w:rPr>
          <w:rFonts w:ascii="Times New Roman" w:eastAsia="Calibri" w:hAnsi="Times New Roman" w:cs="Times New Roman"/>
          <w:b/>
          <w:sz w:val="20"/>
          <w:szCs w:val="20"/>
        </w:rPr>
        <w:t>Všeobecná záväznosť rozhodnutí súdov EÚ de facto</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De iure nie sú rozhodnutia súdov EÚ všeobecne záväzné. De facto záväzné sú, pretože štát môže porušiť právo Eú aj tým, že rozhodne v rozpore s judikatúrou ESD. Vychádza to zo zásady zodpovednosti štátu za škodu spôsobenú porušením práva únie.</w:t>
      </w:r>
    </w:p>
    <w:p w:rsidR="002B2B53" w:rsidRPr="00A80ED9" w:rsidRDefault="002B2B53" w:rsidP="002B2B53">
      <w:pPr>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b/>
          <w:sz w:val="20"/>
          <w:szCs w:val="20"/>
        </w:rPr>
      </w:pPr>
      <w:r w:rsidRPr="00A80ED9">
        <w:rPr>
          <w:rFonts w:ascii="Times New Roman" w:eastAsia="Calibri" w:hAnsi="Times New Roman" w:cs="Times New Roman"/>
          <w:b/>
          <w:sz w:val="20"/>
          <w:szCs w:val="20"/>
        </w:rPr>
        <w:t>Individuálna záväznosť rozhodnutí súdov EÚ de iure</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Potvrdzujú ju ustanovenia primárneho, sekundárneho práva a aj judikatúra ESD. V konkrétnej veci je rozsudok záväzný nadobudnutím právoplatnosti. Súd nižšieho stupňa je viazaný právnym názorom súdu vyššieho stupňa.</w:t>
      </w:r>
    </w:p>
    <w:p w:rsidR="002B2B53" w:rsidRPr="00A80ED9" w:rsidRDefault="002B2B53" w:rsidP="002B2B53">
      <w:pPr>
        <w:rPr>
          <w:rFonts w:ascii="Times New Roman" w:eastAsia="Calibri" w:hAnsi="Times New Roman" w:cs="Times New Roman"/>
          <w:sz w:val="20"/>
          <w:szCs w:val="20"/>
        </w:rPr>
      </w:pPr>
    </w:p>
    <w:p w:rsidR="002B2B53" w:rsidRPr="002B2B53" w:rsidRDefault="002B2B53" w:rsidP="002B2B53">
      <w:pPr>
        <w:rPr>
          <w:rFonts w:ascii="Times New Roman" w:eastAsia="Calibri" w:hAnsi="Times New Roman" w:cs="Times New Roman"/>
          <w:b/>
          <w:sz w:val="20"/>
          <w:szCs w:val="20"/>
        </w:rPr>
      </w:pPr>
      <w:r w:rsidRPr="00A80ED9">
        <w:rPr>
          <w:rFonts w:ascii="Times New Roman" w:eastAsia="Calibri" w:hAnsi="Times New Roman" w:cs="Times New Roman"/>
          <w:b/>
          <w:sz w:val="20"/>
          <w:szCs w:val="20"/>
        </w:rPr>
        <w:lastRenderedPageBreak/>
        <w:t>Záväznosť prejudiciálnych rozhodnutí</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Tieto rozhodnutia sú záväzné pre súd, ktorý podal prejudiciálnu otázku, ako aj pre súd, ktorý bude konať o opravnom prostriedku v danej veci. Vnútroštátne súdy môžu požiadať ESD o výklad prejudiciálneho rozsudku, alebo aj o výklad rozsudku o nesplnení povinnosti členského štátu.</w:t>
      </w:r>
    </w:p>
    <w:p w:rsidR="002B2B53" w:rsidRPr="00A80ED9" w:rsidRDefault="002B2B53" w:rsidP="002B2B53">
      <w:pPr>
        <w:rPr>
          <w:rFonts w:ascii="Times New Roman" w:eastAsia="Calibri" w:hAnsi="Times New Roman" w:cs="Times New Roman"/>
          <w:sz w:val="20"/>
          <w:szCs w:val="20"/>
        </w:rPr>
      </w:pPr>
    </w:p>
    <w:p w:rsidR="002B2B53" w:rsidRPr="00A80ED9" w:rsidRDefault="002B2B53" w:rsidP="002B2B53">
      <w:pPr>
        <w:rPr>
          <w:rFonts w:ascii="Times New Roman" w:eastAsia="Calibri" w:hAnsi="Times New Roman" w:cs="Times New Roman"/>
          <w:b/>
          <w:sz w:val="20"/>
          <w:szCs w:val="20"/>
        </w:rPr>
      </w:pPr>
      <w:r w:rsidRPr="00A80ED9">
        <w:rPr>
          <w:rFonts w:ascii="Times New Roman" w:eastAsia="Calibri" w:hAnsi="Times New Roman" w:cs="Times New Roman"/>
          <w:b/>
          <w:sz w:val="20"/>
          <w:szCs w:val="20"/>
        </w:rPr>
        <w:t>Časové účinky rozhodnutí súdov EÚ</w:t>
      </w:r>
    </w:p>
    <w:p w:rsidR="002B2B53" w:rsidRPr="00A80ED9" w:rsidRDefault="002B2B53" w:rsidP="002B2B53">
      <w:pPr>
        <w:rPr>
          <w:rFonts w:ascii="Times New Roman" w:eastAsia="Calibri" w:hAnsi="Times New Roman" w:cs="Times New Roman"/>
          <w:sz w:val="20"/>
          <w:szCs w:val="20"/>
        </w:rPr>
      </w:pPr>
      <w:r w:rsidRPr="00A80ED9">
        <w:rPr>
          <w:rFonts w:ascii="Times New Roman" w:eastAsia="Calibri" w:hAnsi="Times New Roman" w:cs="Times New Roman"/>
          <w:sz w:val="20"/>
          <w:szCs w:val="20"/>
        </w:rPr>
        <w:t>Všeobecne platí pravidlo, že rozhodnutia majú účinky pro futuro - do budúcnosti alebo na prebiehajúce konania. Prejudiciálne rozhodnutia môžu vyvolať aj účinky spätné, pretože prejudiciálny rozsudok má deklaratórny a nie konštitutívny charakter. Ak by v určitých prípadoch mohlo dôjsť k porušeniu zásady právnej istoty, ESD môže obmedziť retroaktívnu aplikovateľnosť výkladu práva EÚ. Ale iba v prejudiciálnych rozsudkoch rozsudkoch, kde podáva predmetný výklad úniového ustanovenia. Súdne a správne orgány musia teda výklad podaný ESD použiť aj na vzťahy vzniknuté pred vyhlásením prejudiciálneho rozsudku.</w:t>
      </w:r>
    </w:p>
    <w:p w:rsidR="002B2B53" w:rsidRDefault="002B2B53" w:rsidP="00494470">
      <w:pPr>
        <w:rPr>
          <w:rFonts w:ascii="Times New Roman" w:hAnsi="Times New Roman" w:cs="Times New Roman"/>
          <w:sz w:val="20"/>
          <w:szCs w:val="20"/>
        </w:rPr>
      </w:pPr>
    </w:p>
    <w:p w:rsidR="00EB4BB4" w:rsidRPr="00404E37" w:rsidRDefault="00EB4BB4" w:rsidP="00494470">
      <w:pPr>
        <w:rPr>
          <w:rFonts w:ascii="Times New Roman" w:hAnsi="Times New Roman" w:cs="Times New Roman"/>
          <w:sz w:val="20"/>
          <w:szCs w:val="20"/>
        </w:rPr>
      </w:pPr>
    </w:p>
    <w:p w:rsidR="001F77EF" w:rsidRPr="00C54148" w:rsidRDefault="001F77EF" w:rsidP="00494470">
      <w:pPr>
        <w:rPr>
          <w:rFonts w:ascii="Times New Roman" w:hAnsi="Times New Roman" w:cs="Times New Roman"/>
          <w:b/>
          <w:sz w:val="24"/>
          <w:szCs w:val="24"/>
          <w:u w:val="single"/>
        </w:rPr>
      </w:pPr>
      <w:r w:rsidRPr="00C54148">
        <w:rPr>
          <w:rFonts w:ascii="Times New Roman" w:hAnsi="Times New Roman" w:cs="Times New Roman"/>
          <w:b/>
          <w:sz w:val="24"/>
          <w:szCs w:val="24"/>
          <w:u w:val="single"/>
        </w:rPr>
        <w:t xml:space="preserve">11. Legislatívny proces v EÚ, zapojenie vnútroštátnych orgánov do legislatívneho procesu </w:t>
      </w:r>
    </w:p>
    <w:p w:rsidR="001F77EF" w:rsidRPr="00404E37" w:rsidRDefault="001F77EF" w:rsidP="00494470">
      <w:pPr>
        <w:rPr>
          <w:rFonts w:ascii="Times New Roman" w:hAnsi="Times New Roman" w:cs="Times New Roman"/>
          <w:sz w:val="20"/>
          <w:szCs w:val="20"/>
          <w:u w:val="single"/>
        </w:rPr>
      </w:pPr>
    </w:p>
    <w:p w:rsidR="00107AE0" w:rsidRPr="00404E37" w:rsidRDefault="00107AE0" w:rsidP="00494470">
      <w:pPr>
        <w:rPr>
          <w:rFonts w:ascii="Times New Roman" w:hAnsi="Times New Roman" w:cs="Times New Roman"/>
          <w:sz w:val="20"/>
          <w:szCs w:val="20"/>
        </w:rPr>
      </w:pPr>
      <w:r w:rsidRPr="00404E37">
        <w:rPr>
          <w:rFonts w:ascii="Times New Roman" w:hAnsi="Times New Roman" w:cs="Times New Roman"/>
          <w:sz w:val="20"/>
          <w:szCs w:val="20"/>
        </w:rPr>
        <w:t xml:space="preserve">Tvorba práva je proces smerujúci ku vzniku prameňov európskeho práva činnosťou subjektov, ktoré majú legislatívnu právomoc. Ide o vytváranie primárneho (zmluvného) a sekundárneho práva. Za normotvorbu nepovažujeme vznikanie všeobecných právnych zásad, obyčaje, ani rozhodnutia ESD a Tribunálu. Subjektom tvorby primárneho práva sú výlučne členské štáty, právomoc k vydávaniu sekundárneho práva je zmluvami určená orgánom EÚ. Normotvorba predstavuje proces ovládaný procedurálnymi pravidlami, ktoré sa označujú ako </w:t>
      </w:r>
      <w:r w:rsidRPr="00404E37">
        <w:rPr>
          <w:rFonts w:ascii="Times New Roman" w:hAnsi="Times New Roman" w:cs="Times New Roman"/>
          <w:b/>
          <w:sz w:val="20"/>
          <w:szCs w:val="20"/>
        </w:rPr>
        <w:t>legislatívny proces</w:t>
      </w:r>
      <w:r w:rsidRPr="00404E37">
        <w:rPr>
          <w:rFonts w:ascii="Times New Roman" w:hAnsi="Times New Roman" w:cs="Times New Roman"/>
          <w:sz w:val="20"/>
          <w:szCs w:val="20"/>
        </w:rPr>
        <w:t xml:space="preserve">. Významné je v tomto procese </w:t>
      </w:r>
      <w:r w:rsidRPr="00404E37">
        <w:rPr>
          <w:rFonts w:ascii="Times New Roman" w:hAnsi="Times New Roman" w:cs="Times New Roman"/>
          <w:b/>
          <w:sz w:val="20"/>
          <w:szCs w:val="20"/>
        </w:rPr>
        <w:t>spolupôsobenie národných parlamentov</w:t>
      </w:r>
      <w:r w:rsidRPr="00404E37">
        <w:rPr>
          <w:rFonts w:ascii="Times New Roman" w:hAnsi="Times New Roman" w:cs="Times New Roman"/>
          <w:sz w:val="20"/>
          <w:szCs w:val="20"/>
        </w:rPr>
        <w:t xml:space="preserve">, ktoré sa po Lisabonskej zmluve podieľajú na tvorbe sekundárneho práva. </w:t>
      </w:r>
    </w:p>
    <w:p w:rsidR="001F77EF" w:rsidRPr="00404E37" w:rsidRDefault="001F77EF" w:rsidP="00494470">
      <w:pPr>
        <w:rPr>
          <w:rFonts w:ascii="Times New Roman" w:hAnsi="Times New Roman" w:cs="Times New Roman"/>
          <w:sz w:val="20"/>
          <w:szCs w:val="20"/>
        </w:rPr>
      </w:pPr>
    </w:p>
    <w:p w:rsidR="00634939" w:rsidRPr="00404E37" w:rsidRDefault="00C432F8" w:rsidP="00494470">
      <w:pPr>
        <w:rPr>
          <w:rFonts w:ascii="Times New Roman" w:hAnsi="Times New Roman" w:cs="Times New Roman"/>
          <w:b/>
          <w:bCs/>
          <w:sz w:val="20"/>
          <w:szCs w:val="20"/>
          <w:u w:val="single"/>
        </w:rPr>
      </w:pPr>
      <w:r w:rsidRPr="00404E37">
        <w:rPr>
          <w:rFonts w:ascii="Times New Roman" w:hAnsi="Times New Roman" w:cs="Times New Roman"/>
          <w:b/>
          <w:bCs/>
          <w:sz w:val="20"/>
          <w:szCs w:val="20"/>
          <w:u w:val="single"/>
        </w:rPr>
        <w:t xml:space="preserve">A. </w:t>
      </w:r>
      <w:r w:rsidR="00634939" w:rsidRPr="00404E37">
        <w:rPr>
          <w:rFonts w:ascii="Times New Roman" w:hAnsi="Times New Roman" w:cs="Times New Roman"/>
          <w:b/>
          <w:bCs/>
          <w:sz w:val="20"/>
          <w:szCs w:val="20"/>
          <w:u w:val="single"/>
        </w:rPr>
        <w:t>Tvorba primárneho práva</w:t>
      </w:r>
    </w:p>
    <w:p w:rsidR="00634939" w:rsidRPr="00404E37" w:rsidRDefault="00634939" w:rsidP="00494470">
      <w:pPr>
        <w:rPr>
          <w:rFonts w:ascii="Times New Roman" w:hAnsi="Times New Roman" w:cs="Times New Roman"/>
          <w:b/>
          <w:bCs/>
          <w:sz w:val="20"/>
          <w:szCs w:val="20"/>
        </w:rPr>
      </w:pPr>
    </w:p>
    <w:p w:rsidR="00634939" w:rsidRPr="00404E37" w:rsidRDefault="00634939" w:rsidP="00494470">
      <w:pPr>
        <w:rPr>
          <w:rFonts w:ascii="Times New Roman" w:hAnsi="Times New Roman" w:cs="Times New Roman"/>
          <w:sz w:val="20"/>
          <w:szCs w:val="20"/>
        </w:rPr>
      </w:pPr>
      <w:r w:rsidRPr="00404E37">
        <w:rPr>
          <w:rFonts w:ascii="Times New Roman" w:hAnsi="Times New Roman" w:cs="Times New Roman"/>
          <w:sz w:val="20"/>
          <w:szCs w:val="20"/>
        </w:rPr>
        <w:t xml:space="preserve">Ide najmä o vznik, zmenu, alebo zánik zakladajúcich zmlúv, zmlúv o pridružený a zmlúv nových členských štátov. </w:t>
      </w:r>
    </w:p>
    <w:p w:rsidR="00634939" w:rsidRPr="00404E37" w:rsidRDefault="00634939" w:rsidP="00494470">
      <w:pPr>
        <w:rPr>
          <w:rFonts w:ascii="Times New Roman" w:hAnsi="Times New Roman" w:cs="Times New Roman"/>
          <w:sz w:val="20"/>
          <w:szCs w:val="20"/>
        </w:rPr>
      </w:pPr>
      <w:r w:rsidRPr="00404E37">
        <w:rPr>
          <w:rFonts w:ascii="Times New Roman" w:hAnsi="Times New Roman" w:cs="Times New Roman"/>
          <w:b/>
          <w:sz w:val="20"/>
          <w:szCs w:val="20"/>
        </w:rPr>
        <w:t>1)</w:t>
      </w:r>
      <w:r w:rsidRPr="00404E37">
        <w:rPr>
          <w:rFonts w:ascii="Times New Roman" w:hAnsi="Times New Roman" w:cs="Times New Roman"/>
          <w:sz w:val="20"/>
          <w:szCs w:val="20"/>
        </w:rPr>
        <w:t xml:space="preserve"> </w:t>
      </w:r>
      <w:r w:rsidRPr="00404E37">
        <w:rPr>
          <w:rFonts w:ascii="Times New Roman" w:hAnsi="Times New Roman" w:cs="Times New Roman"/>
          <w:b/>
          <w:sz w:val="20"/>
          <w:szCs w:val="20"/>
        </w:rPr>
        <w:t>Riadny postup prijímania zmien</w:t>
      </w:r>
      <w:r w:rsidRPr="00404E37">
        <w:rPr>
          <w:rFonts w:ascii="Times New Roman" w:hAnsi="Times New Roman" w:cs="Times New Roman"/>
          <w:sz w:val="20"/>
          <w:szCs w:val="20"/>
        </w:rPr>
        <w:t xml:space="preserve"> - tvorba dohodami medzi členskými štátmi na základe zásad medzinárodného práva verejného (sú upravené vo Viedenskom dohovore o zmluvnom práve), pokiaľ si určitú otázku neupravili členské štáty výslovne odlišným spôsobom, ako je tomu v tomto článku:</w:t>
      </w:r>
    </w:p>
    <w:p w:rsidR="00634939" w:rsidRPr="00404E37" w:rsidRDefault="00634939" w:rsidP="009A287B">
      <w:pPr>
        <w:widowControl w:val="0"/>
        <w:numPr>
          <w:ilvl w:val="0"/>
          <w:numId w:val="4"/>
        </w:numPr>
        <w:tabs>
          <w:tab w:val="left" w:pos="720"/>
        </w:tabs>
        <w:suppressAutoHyphens/>
        <w:rPr>
          <w:rFonts w:ascii="Times New Roman" w:hAnsi="Times New Roman" w:cs="Times New Roman"/>
          <w:sz w:val="20"/>
          <w:szCs w:val="20"/>
        </w:rPr>
      </w:pPr>
      <w:r w:rsidRPr="00404E37">
        <w:rPr>
          <w:rFonts w:ascii="Times New Roman" w:hAnsi="Times New Roman" w:cs="Times New Roman"/>
          <w:sz w:val="20"/>
          <w:szCs w:val="20"/>
        </w:rPr>
        <w:t xml:space="preserve">čl. 48 zmluvy o EÚ : zmena pravidiel primárneho komunitárneho práva predpokladá účasť nielen členských štátov, ale aj príslušných orgánov. </w:t>
      </w:r>
    </w:p>
    <w:p w:rsidR="00634939" w:rsidRPr="00404E37" w:rsidRDefault="00634939" w:rsidP="00494470">
      <w:pPr>
        <w:ind w:left="720"/>
        <w:rPr>
          <w:rFonts w:ascii="Times New Roman" w:hAnsi="Times New Roman" w:cs="Times New Roman"/>
          <w:sz w:val="20"/>
          <w:szCs w:val="20"/>
        </w:rPr>
      </w:pPr>
      <w:r w:rsidRPr="00404E37">
        <w:rPr>
          <w:rFonts w:ascii="Times New Roman" w:hAnsi="Times New Roman" w:cs="Times New Roman"/>
          <w:sz w:val="20"/>
          <w:szCs w:val="20"/>
        </w:rPr>
        <w:t xml:space="preserve">Článok hovorí: Vláda ktoréhokoľvek členského štátu, Európsky parlament alebo Komisia môžu predkladať Rade návrhy na zmeny zmlúv, na základe ktorých je založená únia. Pokiaľ sa Rada po porade s Európskym parlamentom, prípadne s Komisiou vysloví za zvolanie konferencie zástupcov vlád členských štátov, tak ju zvolá predseda Rady s cieľom určiť vzájomnou dohodou zmeny k týmto zmluvám. V prípade inštitucionálnych zmien v menovej oblasti sa uskutočnia aj porady s Európskou centrálnou bankou. Zmeny nadobudnú platnosť po ich ratifikácii všetkými členskými štátmi v súlade s ich príslušnými ústavnými predpismi. </w:t>
      </w:r>
    </w:p>
    <w:p w:rsidR="00634939" w:rsidRPr="00404E37" w:rsidRDefault="00634939" w:rsidP="00494470">
      <w:pPr>
        <w:rPr>
          <w:rFonts w:ascii="Times New Roman" w:hAnsi="Times New Roman" w:cs="Times New Roman"/>
          <w:sz w:val="20"/>
          <w:szCs w:val="20"/>
        </w:rPr>
      </w:pPr>
      <w:r w:rsidRPr="00404E37">
        <w:rPr>
          <w:rFonts w:ascii="Times New Roman" w:hAnsi="Times New Roman" w:cs="Times New Roman"/>
          <w:b/>
          <w:sz w:val="20"/>
          <w:szCs w:val="20"/>
        </w:rPr>
        <w:t>2)</w:t>
      </w:r>
      <w:r w:rsidRPr="00404E37">
        <w:rPr>
          <w:rFonts w:ascii="Times New Roman" w:hAnsi="Times New Roman" w:cs="Times New Roman"/>
          <w:sz w:val="20"/>
          <w:szCs w:val="20"/>
        </w:rPr>
        <w:t xml:space="preserve"> </w:t>
      </w:r>
      <w:r w:rsidRPr="00404E37">
        <w:rPr>
          <w:rFonts w:ascii="Times New Roman" w:hAnsi="Times New Roman" w:cs="Times New Roman"/>
          <w:b/>
          <w:sz w:val="20"/>
          <w:szCs w:val="20"/>
        </w:rPr>
        <w:t>Zjednodušený postup prijímania materiálnych zmien</w:t>
      </w:r>
      <w:r w:rsidRPr="00404E37">
        <w:rPr>
          <w:rFonts w:ascii="Times New Roman" w:hAnsi="Times New Roman" w:cs="Times New Roman"/>
          <w:sz w:val="20"/>
          <w:szCs w:val="20"/>
        </w:rPr>
        <w:t xml:space="preserve"> - tvorba bez medzivládnej konferencie, aktívne legitimovaní sú rovnako ako v predchádzajúcom postupe vláda každého členského štátu, EP a Komisia, návrhy sa však už prekladajú len Komisii, Rada v tomto postupe nemá žiadne právomoci, o návrhoch rozhoduje Európska rada jednomyseľne, k platnosti sa vyžaduje ratifikácia v každom členskom štáte: ide o revíziu zmlúv, napr. prijatie spoločného volebného poriadku, doplnenie katalógu základných ľudských práv a slobôd v EÚ, vnútorná politika a činnosť EÚ.</w:t>
      </w:r>
    </w:p>
    <w:p w:rsidR="00634939" w:rsidRPr="00404E37" w:rsidRDefault="00634939" w:rsidP="00494470">
      <w:pPr>
        <w:rPr>
          <w:rFonts w:ascii="Times New Roman" w:hAnsi="Times New Roman" w:cs="Times New Roman"/>
          <w:sz w:val="20"/>
          <w:szCs w:val="20"/>
        </w:rPr>
      </w:pPr>
      <w:r w:rsidRPr="00404E37">
        <w:rPr>
          <w:rFonts w:ascii="Times New Roman" w:hAnsi="Times New Roman" w:cs="Times New Roman"/>
          <w:b/>
          <w:sz w:val="20"/>
          <w:szCs w:val="20"/>
        </w:rPr>
        <w:t>3)</w:t>
      </w:r>
      <w:r w:rsidRPr="00404E37">
        <w:rPr>
          <w:rFonts w:ascii="Times New Roman" w:hAnsi="Times New Roman" w:cs="Times New Roman"/>
          <w:sz w:val="20"/>
          <w:szCs w:val="20"/>
        </w:rPr>
        <w:t xml:space="preserve"> </w:t>
      </w:r>
      <w:r w:rsidRPr="00404E37">
        <w:rPr>
          <w:rFonts w:ascii="Times New Roman" w:hAnsi="Times New Roman" w:cs="Times New Roman"/>
          <w:b/>
          <w:sz w:val="20"/>
          <w:szCs w:val="20"/>
        </w:rPr>
        <w:t>Zjednodušený postup prijímania procesných zmien</w:t>
      </w:r>
      <w:r w:rsidRPr="00404E37">
        <w:rPr>
          <w:rFonts w:ascii="Times New Roman" w:hAnsi="Times New Roman" w:cs="Times New Roman"/>
          <w:sz w:val="20"/>
          <w:szCs w:val="20"/>
        </w:rPr>
        <w:t xml:space="preserve"> – aktívne legitimovanou je len Európska rada, ktorá aj o veci jednomyseľne rozhoduje, o rozhodovaní vyrozumie parlamenty členských štátov, ktoré môžu do 6 mesiacov vyjadriť nesúhlas (ak len jeden parlament nesúhlasí, Eur. rada nemôže o tom ďalej rozhodovať), ak sa rozhodnutie Eur. radou prijme, na platnosť sa nevyžaduje ratifikácia členskými štátmi. </w:t>
      </w:r>
    </w:p>
    <w:p w:rsidR="00AC6A0B" w:rsidRPr="00404E37" w:rsidRDefault="00AC6A0B" w:rsidP="00494470">
      <w:pPr>
        <w:rPr>
          <w:rFonts w:ascii="Times New Roman" w:hAnsi="Times New Roman" w:cs="Times New Roman"/>
          <w:sz w:val="20"/>
          <w:szCs w:val="20"/>
        </w:rPr>
      </w:pPr>
    </w:p>
    <w:p w:rsidR="00AC6A0B" w:rsidRPr="00404E37" w:rsidRDefault="00C432F8" w:rsidP="00494470">
      <w:pPr>
        <w:rPr>
          <w:rFonts w:ascii="Times New Roman" w:hAnsi="Times New Roman" w:cs="Times New Roman"/>
          <w:b/>
          <w:sz w:val="20"/>
          <w:szCs w:val="20"/>
          <w:u w:val="single"/>
        </w:rPr>
      </w:pPr>
      <w:r w:rsidRPr="00404E37">
        <w:rPr>
          <w:rFonts w:ascii="Times New Roman" w:hAnsi="Times New Roman" w:cs="Times New Roman"/>
          <w:b/>
          <w:sz w:val="20"/>
          <w:szCs w:val="20"/>
          <w:u w:val="single"/>
        </w:rPr>
        <w:t xml:space="preserve">B. </w:t>
      </w:r>
      <w:r w:rsidR="00AC6A0B" w:rsidRPr="00404E37">
        <w:rPr>
          <w:rFonts w:ascii="Times New Roman" w:hAnsi="Times New Roman" w:cs="Times New Roman"/>
          <w:b/>
          <w:sz w:val="20"/>
          <w:szCs w:val="20"/>
          <w:u w:val="single"/>
        </w:rPr>
        <w:t>Tvorba sekundárneho práva</w:t>
      </w:r>
    </w:p>
    <w:p w:rsidR="00AC6A0B" w:rsidRPr="00404E37" w:rsidRDefault="00AC6A0B" w:rsidP="00494470">
      <w:pPr>
        <w:rPr>
          <w:rFonts w:ascii="Times New Roman" w:hAnsi="Times New Roman" w:cs="Times New Roman"/>
          <w:sz w:val="20"/>
          <w:szCs w:val="20"/>
        </w:rPr>
      </w:pPr>
    </w:p>
    <w:p w:rsidR="00AC6A0B" w:rsidRPr="00404E37" w:rsidRDefault="00AC6A0B" w:rsidP="00494470">
      <w:pPr>
        <w:rPr>
          <w:rFonts w:ascii="Times New Roman" w:hAnsi="Times New Roman" w:cs="Times New Roman"/>
          <w:sz w:val="20"/>
          <w:szCs w:val="20"/>
        </w:rPr>
      </w:pPr>
      <w:r w:rsidRPr="00404E37">
        <w:rPr>
          <w:rFonts w:ascii="Times New Roman" w:hAnsi="Times New Roman" w:cs="Times New Roman"/>
          <w:b/>
          <w:sz w:val="20"/>
          <w:szCs w:val="20"/>
        </w:rPr>
        <w:t>Pred Lisabonskou zmluvou sa rozlišovalo 6 jednotlivých procesov</w:t>
      </w:r>
      <w:r w:rsidRPr="00404E37">
        <w:rPr>
          <w:rFonts w:ascii="Times New Roman" w:hAnsi="Times New Roman" w:cs="Times New Roman"/>
          <w:sz w:val="20"/>
          <w:szCs w:val="20"/>
        </w:rPr>
        <w:t>, ktoré sa predovšetkým odlišujú mierou účasti Európskeho parlamentu:</w:t>
      </w:r>
    </w:p>
    <w:p w:rsidR="00AC6A0B" w:rsidRPr="00404E37" w:rsidRDefault="00AC6A0B" w:rsidP="009A287B">
      <w:pPr>
        <w:pStyle w:val="Odstavecseseznamem"/>
        <w:numPr>
          <w:ilvl w:val="1"/>
          <w:numId w:val="4"/>
        </w:numPr>
        <w:rPr>
          <w:rFonts w:ascii="Times New Roman" w:hAnsi="Times New Roman" w:cs="Times New Roman"/>
          <w:sz w:val="20"/>
          <w:szCs w:val="20"/>
        </w:rPr>
      </w:pPr>
      <w:r w:rsidRPr="00404E37">
        <w:rPr>
          <w:rFonts w:ascii="Times New Roman" w:hAnsi="Times New Roman" w:cs="Times New Roman"/>
          <w:sz w:val="20"/>
          <w:szCs w:val="20"/>
        </w:rPr>
        <w:t>klasický (konzultačný) legislatívny proces</w:t>
      </w:r>
    </w:p>
    <w:p w:rsidR="00AC6A0B" w:rsidRPr="00404E37" w:rsidRDefault="00AC6A0B" w:rsidP="009A287B">
      <w:pPr>
        <w:pStyle w:val="Odstavecseseznamem"/>
        <w:numPr>
          <w:ilvl w:val="1"/>
          <w:numId w:val="4"/>
        </w:numPr>
        <w:rPr>
          <w:rFonts w:ascii="Times New Roman" w:hAnsi="Times New Roman" w:cs="Times New Roman"/>
          <w:sz w:val="20"/>
          <w:szCs w:val="20"/>
        </w:rPr>
      </w:pPr>
      <w:r w:rsidRPr="00404E37">
        <w:rPr>
          <w:rFonts w:ascii="Times New Roman" w:hAnsi="Times New Roman" w:cs="Times New Roman"/>
          <w:sz w:val="20"/>
          <w:szCs w:val="20"/>
        </w:rPr>
        <w:t>legislatívny proces so súhlasom Parlamentu</w:t>
      </w:r>
    </w:p>
    <w:p w:rsidR="00AC6A0B" w:rsidRPr="00404E37" w:rsidRDefault="00AC6A0B" w:rsidP="009A287B">
      <w:pPr>
        <w:pStyle w:val="Odstavecseseznamem"/>
        <w:numPr>
          <w:ilvl w:val="1"/>
          <w:numId w:val="4"/>
        </w:numPr>
        <w:rPr>
          <w:rFonts w:ascii="Times New Roman" w:hAnsi="Times New Roman" w:cs="Times New Roman"/>
          <w:sz w:val="20"/>
          <w:szCs w:val="20"/>
        </w:rPr>
      </w:pPr>
      <w:r w:rsidRPr="00404E37">
        <w:rPr>
          <w:rFonts w:ascii="Times New Roman" w:hAnsi="Times New Roman" w:cs="Times New Roman"/>
          <w:sz w:val="20"/>
          <w:szCs w:val="20"/>
        </w:rPr>
        <w:t>kooperačný postup</w:t>
      </w:r>
      <w:r w:rsidR="00CA2A5C" w:rsidRPr="00404E37">
        <w:rPr>
          <w:rFonts w:ascii="Times New Roman" w:hAnsi="Times New Roman" w:cs="Times New Roman"/>
          <w:sz w:val="20"/>
          <w:szCs w:val="20"/>
        </w:rPr>
        <w:t xml:space="preserve"> (postup vzájomnej spolupráci)</w:t>
      </w:r>
    </w:p>
    <w:p w:rsidR="00AC6A0B" w:rsidRPr="00404E37" w:rsidRDefault="00AC6A0B" w:rsidP="009A287B">
      <w:pPr>
        <w:pStyle w:val="Odstavecseseznamem"/>
        <w:numPr>
          <w:ilvl w:val="1"/>
          <w:numId w:val="4"/>
        </w:numPr>
        <w:rPr>
          <w:rFonts w:ascii="Times New Roman" w:hAnsi="Times New Roman" w:cs="Times New Roman"/>
          <w:sz w:val="20"/>
          <w:szCs w:val="20"/>
        </w:rPr>
      </w:pPr>
      <w:r w:rsidRPr="00404E37">
        <w:rPr>
          <w:rFonts w:ascii="Times New Roman" w:hAnsi="Times New Roman" w:cs="Times New Roman"/>
          <w:sz w:val="20"/>
          <w:szCs w:val="20"/>
        </w:rPr>
        <w:t>spolurozhodovací postup</w:t>
      </w:r>
      <w:r w:rsidR="00CA2A5C" w:rsidRPr="00404E37">
        <w:rPr>
          <w:rFonts w:ascii="Times New Roman" w:hAnsi="Times New Roman" w:cs="Times New Roman"/>
          <w:sz w:val="20"/>
          <w:szCs w:val="20"/>
        </w:rPr>
        <w:t xml:space="preserve"> – týmto postupom vznikalo 80% sekundárnych právnych aktov</w:t>
      </w:r>
    </w:p>
    <w:p w:rsidR="00CA2A5C" w:rsidRPr="00404E37" w:rsidRDefault="00CA2A5C" w:rsidP="009A287B">
      <w:pPr>
        <w:pStyle w:val="Odstavecseseznamem"/>
        <w:numPr>
          <w:ilvl w:val="1"/>
          <w:numId w:val="4"/>
        </w:numPr>
        <w:rPr>
          <w:rFonts w:ascii="Times New Roman" w:hAnsi="Times New Roman" w:cs="Times New Roman"/>
          <w:sz w:val="20"/>
          <w:szCs w:val="20"/>
        </w:rPr>
      </w:pPr>
      <w:r w:rsidRPr="00404E37">
        <w:rPr>
          <w:rFonts w:ascii="Times New Roman" w:hAnsi="Times New Roman" w:cs="Times New Roman"/>
          <w:sz w:val="20"/>
          <w:szCs w:val="20"/>
        </w:rPr>
        <w:t>postup, v ktorom Rada prijímala sekundárne akty ako jediný legislatívny orgán na návrh Komisie</w:t>
      </w:r>
    </w:p>
    <w:p w:rsidR="00CA2A5C" w:rsidRPr="00404E37" w:rsidRDefault="00CA2A5C" w:rsidP="009A287B">
      <w:pPr>
        <w:pStyle w:val="Odstavecseseznamem"/>
        <w:numPr>
          <w:ilvl w:val="1"/>
          <w:numId w:val="4"/>
        </w:numPr>
        <w:rPr>
          <w:rFonts w:ascii="Times New Roman" w:hAnsi="Times New Roman" w:cs="Times New Roman"/>
          <w:sz w:val="20"/>
          <w:szCs w:val="20"/>
        </w:rPr>
      </w:pPr>
      <w:r w:rsidRPr="00404E37">
        <w:rPr>
          <w:rFonts w:ascii="Times New Roman" w:hAnsi="Times New Roman" w:cs="Times New Roman"/>
          <w:sz w:val="20"/>
          <w:szCs w:val="20"/>
        </w:rPr>
        <w:t>postup, v ktorom sekundárne akty prijíma Komisia, na ktorú je legislatívna právomoc delegovaná</w:t>
      </w:r>
    </w:p>
    <w:p w:rsidR="00CA2A5C" w:rsidRPr="00404E37" w:rsidRDefault="00CA2A5C" w:rsidP="00494470">
      <w:pPr>
        <w:rPr>
          <w:rFonts w:ascii="Times New Roman" w:hAnsi="Times New Roman" w:cs="Times New Roman"/>
          <w:sz w:val="20"/>
          <w:szCs w:val="20"/>
        </w:rPr>
      </w:pPr>
    </w:p>
    <w:p w:rsidR="00CA2A5C" w:rsidRPr="00404E37" w:rsidRDefault="00CA2A5C" w:rsidP="00494470">
      <w:pPr>
        <w:ind w:firstLine="708"/>
        <w:rPr>
          <w:rFonts w:ascii="Times New Roman" w:hAnsi="Times New Roman" w:cs="Times New Roman"/>
          <w:sz w:val="20"/>
          <w:szCs w:val="20"/>
        </w:rPr>
      </w:pPr>
      <w:r w:rsidRPr="00404E37">
        <w:rPr>
          <w:rFonts w:ascii="Times New Roman" w:hAnsi="Times New Roman" w:cs="Times New Roman"/>
          <w:b/>
          <w:sz w:val="20"/>
          <w:szCs w:val="20"/>
        </w:rPr>
        <w:t>Lisabonská zmluva</w:t>
      </w:r>
      <w:r w:rsidRPr="00404E37">
        <w:rPr>
          <w:rFonts w:ascii="Times New Roman" w:hAnsi="Times New Roman" w:cs="Times New Roman"/>
          <w:sz w:val="20"/>
          <w:szCs w:val="20"/>
        </w:rPr>
        <w:t xml:space="preserve"> významne zasiahla do režimu tvorby sekundárneho práva. Rozlišuje dve základné formy právnych aktov – </w:t>
      </w:r>
      <w:r w:rsidRPr="00404E37">
        <w:rPr>
          <w:rFonts w:ascii="Times New Roman" w:hAnsi="Times New Roman" w:cs="Times New Roman"/>
          <w:b/>
          <w:sz w:val="20"/>
          <w:szCs w:val="20"/>
        </w:rPr>
        <w:t>legislatívny akt</w:t>
      </w:r>
      <w:r w:rsidR="00782C53" w:rsidRPr="00404E37">
        <w:rPr>
          <w:rFonts w:ascii="Times New Roman" w:hAnsi="Times New Roman" w:cs="Times New Roman"/>
          <w:sz w:val="20"/>
          <w:szCs w:val="20"/>
        </w:rPr>
        <w:t xml:space="preserve"> (prijíma</w:t>
      </w:r>
      <w:r w:rsidRPr="00404E37">
        <w:rPr>
          <w:rFonts w:ascii="Times New Roman" w:hAnsi="Times New Roman" w:cs="Times New Roman"/>
          <w:sz w:val="20"/>
          <w:szCs w:val="20"/>
        </w:rPr>
        <w:t xml:space="preserve"> riadnym</w:t>
      </w:r>
      <w:r w:rsidR="00782C53" w:rsidRPr="00404E37">
        <w:rPr>
          <w:rFonts w:ascii="Times New Roman" w:hAnsi="Times New Roman" w:cs="Times New Roman"/>
          <w:sz w:val="20"/>
          <w:szCs w:val="20"/>
        </w:rPr>
        <w:t xml:space="preserve"> legislatívnym postupom Parlament spoločne s Radou,</w:t>
      </w:r>
      <w:r w:rsidRPr="00404E37">
        <w:rPr>
          <w:rFonts w:ascii="Times New Roman" w:hAnsi="Times New Roman" w:cs="Times New Roman"/>
          <w:sz w:val="20"/>
          <w:szCs w:val="20"/>
        </w:rPr>
        <w:t xml:space="preserve"> alebo mimoriadnym legislatívnym postupom</w:t>
      </w:r>
      <w:r w:rsidR="00782C53" w:rsidRPr="00404E37">
        <w:rPr>
          <w:rFonts w:ascii="Times New Roman" w:hAnsi="Times New Roman" w:cs="Times New Roman"/>
          <w:sz w:val="20"/>
          <w:szCs w:val="20"/>
        </w:rPr>
        <w:t xml:space="preserve"> Parlament za účasti Rady alebo Rada za účasti Parlamentu</w:t>
      </w:r>
      <w:r w:rsidRPr="00404E37">
        <w:rPr>
          <w:rFonts w:ascii="Times New Roman" w:hAnsi="Times New Roman" w:cs="Times New Roman"/>
          <w:sz w:val="20"/>
          <w:szCs w:val="20"/>
        </w:rPr>
        <w:t>) a </w:t>
      </w:r>
      <w:r w:rsidRPr="00404E37">
        <w:rPr>
          <w:rFonts w:ascii="Times New Roman" w:hAnsi="Times New Roman" w:cs="Times New Roman"/>
          <w:b/>
          <w:sz w:val="20"/>
          <w:szCs w:val="20"/>
        </w:rPr>
        <w:t>nelegislatívny akt</w:t>
      </w:r>
      <w:r w:rsidRPr="00404E37">
        <w:rPr>
          <w:rFonts w:ascii="Times New Roman" w:hAnsi="Times New Roman" w:cs="Times New Roman"/>
          <w:sz w:val="20"/>
          <w:szCs w:val="20"/>
        </w:rPr>
        <w:t xml:space="preserve"> (nemá stanovené postupy, prijíma ho Komisia na základe výslovného splnomocnenia v legislatívnom akte</w:t>
      </w:r>
      <w:r w:rsidR="00C93635" w:rsidRPr="00404E37">
        <w:rPr>
          <w:rFonts w:ascii="Times New Roman" w:hAnsi="Times New Roman" w:cs="Times New Roman"/>
          <w:sz w:val="20"/>
          <w:szCs w:val="20"/>
        </w:rPr>
        <w:t>, upravujú len nepodstatné prvky legislatívnych aktov, musia byť s nimi v súlade a musia byť označené ako delegované, majú nižšiu právnu silu. Nelegislatívne akty v oblasti menovej politiky môže prijímať aj Európska centrálna banka).</w:t>
      </w:r>
      <w:r w:rsidRPr="00404E37">
        <w:rPr>
          <w:rFonts w:ascii="Times New Roman" w:hAnsi="Times New Roman" w:cs="Times New Roman"/>
          <w:sz w:val="20"/>
          <w:szCs w:val="20"/>
        </w:rPr>
        <w:t xml:space="preserve"> </w:t>
      </w:r>
    </w:p>
    <w:p w:rsidR="00C93635" w:rsidRPr="00404E37" w:rsidRDefault="00C93635" w:rsidP="00494470">
      <w:pPr>
        <w:ind w:firstLine="708"/>
        <w:rPr>
          <w:rFonts w:ascii="Times New Roman" w:hAnsi="Times New Roman" w:cs="Times New Roman"/>
          <w:sz w:val="20"/>
          <w:szCs w:val="20"/>
        </w:rPr>
      </w:pPr>
      <w:r w:rsidRPr="00404E37">
        <w:rPr>
          <w:rFonts w:ascii="Times New Roman" w:hAnsi="Times New Roman" w:cs="Times New Roman"/>
          <w:b/>
          <w:sz w:val="20"/>
          <w:szCs w:val="20"/>
        </w:rPr>
        <w:t>Druhou zmenou</w:t>
      </w:r>
      <w:r w:rsidRPr="00404E37">
        <w:rPr>
          <w:rFonts w:ascii="Times New Roman" w:hAnsi="Times New Roman" w:cs="Times New Roman"/>
          <w:sz w:val="20"/>
          <w:szCs w:val="20"/>
        </w:rPr>
        <w:t xml:space="preserve">, ktorú priniesla Lisabonská zmluva, je </w:t>
      </w:r>
      <w:r w:rsidRPr="00404E37">
        <w:rPr>
          <w:rFonts w:ascii="Times New Roman" w:hAnsi="Times New Roman" w:cs="Times New Roman"/>
          <w:b/>
          <w:sz w:val="20"/>
          <w:szCs w:val="20"/>
        </w:rPr>
        <w:t>oprávnenie legislatívnej iniciatívy</w:t>
      </w:r>
      <w:r w:rsidRPr="00404E37">
        <w:rPr>
          <w:rFonts w:ascii="Times New Roman" w:hAnsi="Times New Roman" w:cs="Times New Roman"/>
          <w:sz w:val="20"/>
          <w:szCs w:val="20"/>
        </w:rPr>
        <w:t>, ktoré je výslovne poskytnuté už aj iným subjektom, nielen Komisii ako tomu bolo doteraz.</w:t>
      </w:r>
      <w:r w:rsidR="00494FBC" w:rsidRPr="00404E37">
        <w:rPr>
          <w:rFonts w:ascii="Times New Roman" w:hAnsi="Times New Roman" w:cs="Times New Roman"/>
          <w:sz w:val="20"/>
          <w:szCs w:val="20"/>
        </w:rPr>
        <w:t xml:space="preserve"> </w:t>
      </w:r>
      <w:r w:rsidR="00494FBC" w:rsidRPr="00404E37">
        <w:rPr>
          <w:rFonts w:ascii="Times New Roman" w:hAnsi="Times New Roman" w:cs="Times New Roman"/>
          <w:b/>
          <w:sz w:val="20"/>
          <w:szCs w:val="20"/>
        </w:rPr>
        <w:t>Legislatívna iniciatíva</w:t>
      </w:r>
      <w:r w:rsidR="00494FBC" w:rsidRPr="00404E37">
        <w:rPr>
          <w:rFonts w:ascii="Times New Roman" w:hAnsi="Times New Roman" w:cs="Times New Roman"/>
          <w:sz w:val="20"/>
          <w:szCs w:val="20"/>
        </w:rPr>
        <w:t>: má ju predovšetkým Komisia, pretože legislatívne akty môžu byť v EÚ prijaté len na návrh Komisie, ak ZEU neustanoví inak. Zvláštnymi prípadmi legislatívnej iniciatívy sú podnety skupín členských štátov, podnety EP, odporúčania Eur. centrálnej banky, žiadosti Súdneho dvora alebo Európskej investičnej banky. Zvláštne pravidlo obsahuje čl. 293 ZFEÚ, podľa ktorého môže Rada pred prvým čítaním zmeniť návrh Komisie jednomyseľným rozhodnutím (okrem prípadov vymenovaných v tomto článku). Komisia taktiež môže kedykoľvek počas legislatívneho postupu svoj návrh zmeniť. Avšak v zmluvách sa nehovorí nič o tom, že by Komisia mohla svoj návrh vziať späť.</w:t>
      </w:r>
    </w:p>
    <w:p w:rsidR="00C93635" w:rsidRPr="00404E37" w:rsidRDefault="00C93635" w:rsidP="00494470">
      <w:pPr>
        <w:ind w:firstLine="708"/>
        <w:rPr>
          <w:rFonts w:ascii="Times New Roman" w:hAnsi="Times New Roman" w:cs="Times New Roman"/>
          <w:sz w:val="20"/>
          <w:szCs w:val="20"/>
        </w:rPr>
      </w:pPr>
      <w:r w:rsidRPr="00404E37">
        <w:rPr>
          <w:rFonts w:ascii="Times New Roman" w:hAnsi="Times New Roman" w:cs="Times New Roman"/>
          <w:b/>
          <w:sz w:val="20"/>
          <w:szCs w:val="20"/>
        </w:rPr>
        <w:t>Treťou zmenou</w:t>
      </w:r>
      <w:r w:rsidRPr="00404E37">
        <w:rPr>
          <w:rFonts w:ascii="Times New Roman" w:hAnsi="Times New Roman" w:cs="Times New Roman"/>
          <w:sz w:val="20"/>
          <w:szCs w:val="20"/>
        </w:rPr>
        <w:t xml:space="preserve"> je zjednodušenie legislatívnych postupov. </w:t>
      </w:r>
    </w:p>
    <w:p w:rsidR="00782C53" w:rsidRPr="00404E37" w:rsidRDefault="00782C53" w:rsidP="00494470">
      <w:pPr>
        <w:rPr>
          <w:rFonts w:ascii="Times New Roman" w:hAnsi="Times New Roman" w:cs="Times New Roman"/>
          <w:sz w:val="20"/>
          <w:szCs w:val="20"/>
        </w:rPr>
      </w:pPr>
    </w:p>
    <w:p w:rsidR="00782C53" w:rsidRPr="00404E37" w:rsidRDefault="00782C53" w:rsidP="00494470">
      <w:pPr>
        <w:rPr>
          <w:rFonts w:ascii="Times New Roman" w:hAnsi="Times New Roman" w:cs="Times New Roman"/>
          <w:sz w:val="20"/>
          <w:szCs w:val="20"/>
        </w:rPr>
      </w:pPr>
      <w:r w:rsidRPr="00404E37">
        <w:rPr>
          <w:rFonts w:ascii="Times New Roman" w:hAnsi="Times New Roman" w:cs="Times New Roman"/>
          <w:sz w:val="20"/>
          <w:szCs w:val="20"/>
        </w:rPr>
        <w:t>Článok 288 ZFEÚ vymenúva druhy sekundárnych aktov Únie:</w:t>
      </w:r>
    </w:p>
    <w:p w:rsidR="00AC6A0B" w:rsidRPr="00404E37" w:rsidRDefault="00782C53" w:rsidP="00494470">
      <w:pPr>
        <w:rPr>
          <w:rFonts w:ascii="Times New Roman" w:hAnsi="Times New Roman" w:cs="Times New Roman"/>
          <w:b/>
          <w:sz w:val="20"/>
          <w:szCs w:val="20"/>
        </w:rPr>
      </w:pPr>
      <w:r w:rsidRPr="00404E37">
        <w:rPr>
          <w:rFonts w:ascii="Times New Roman" w:hAnsi="Times New Roman" w:cs="Times New Roman"/>
          <w:b/>
          <w:sz w:val="20"/>
          <w:szCs w:val="20"/>
        </w:rPr>
        <w:t>1. pomenované akty:</w:t>
      </w:r>
    </w:p>
    <w:p w:rsidR="00782C53" w:rsidRPr="00404E37" w:rsidRDefault="00782C53" w:rsidP="00494470">
      <w:pPr>
        <w:rPr>
          <w:rFonts w:ascii="Times New Roman" w:hAnsi="Times New Roman" w:cs="Times New Roman"/>
          <w:b/>
          <w:sz w:val="20"/>
          <w:szCs w:val="20"/>
        </w:rPr>
      </w:pPr>
      <w:r w:rsidRPr="00404E37">
        <w:rPr>
          <w:rFonts w:ascii="Times New Roman" w:hAnsi="Times New Roman" w:cs="Times New Roman"/>
          <w:b/>
          <w:sz w:val="20"/>
          <w:szCs w:val="20"/>
        </w:rPr>
        <w:t>- právne záväzné akty:</w:t>
      </w:r>
    </w:p>
    <w:p w:rsidR="00782C53" w:rsidRPr="00404E37" w:rsidRDefault="00782C53" w:rsidP="00494470">
      <w:pPr>
        <w:rPr>
          <w:rFonts w:ascii="Times New Roman" w:hAnsi="Times New Roman" w:cs="Times New Roman"/>
          <w:sz w:val="20"/>
          <w:szCs w:val="20"/>
        </w:rPr>
      </w:pPr>
      <w:r w:rsidRPr="00404E37">
        <w:rPr>
          <w:rFonts w:ascii="Times New Roman" w:hAnsi="Times New Roman" w:cs="Times New Roman"/>
          <w:i/>
          <w:sz w:val="20"/>
          <w:szCs w:val="20"/>
        </w:rPr>
        <w:t>Nariadenie</w:t>
      </w:r>
      <w:r w:rsidRPr="00404E37">
        <w:rPr>
          <w:rFonts w:ascii="Times New Roman" w:hAnsi="Times New Roman" w:cs="Times New Roman"/>
          <w:sz w:val="20"/>
          <w:szCs w:val="20"/>
        </w:rPr>
        <w:t xml:space="preserve"> - má všeobecnú platnosť. Je záväzné vo svojej celistvosti a je priamo uplatniteľné vo všetkých členských štátoch.</w:t>
      </w:r>
    </w:p>
    <w:p w:rsidR="00782C53" w:rsidRPr="00404E37" w:rsidRDefault="00782C53" w:rsidP="00494470">
      <w:pPr>
        <w:rPr>
          <w:rFonts w:ascii="Times New Roman" w:hAnsi="Times New Roman" w:cs="Times New Roman"/>
          <w:sz w:val="20"/>
          <w:szCs w:val="20"/>
        </w:rPr>
      </w:pPr>
      <w:r w:rsidRPr="00404E37">
        <w:rPr>
          <w:rFonts w:ascii="Times New Roman" w:hAnsi="Times New Roman" w:cs="Times New Roman"/>
          <w:i/>
          <w:sz w:val="20"/>
          <w:szCs w:val="20"/>
        </w:rPr>
        <w:t>Smernica</w:t>
      </w:r>
      <w:r w:rsidRPr="00404E37">
        <w:rPr>
          <w:rFonts w:ascii="Times New Roman" w:hAnsi="Times New Roman" w:cs="Times New Roman"/>
          <w:sz w:val="20"/>
          <w:szCs w:val="20"/>
        </w:rPr>
        <w:t xml:space="preserve"> - je záväzná pre každý členský štát, ktorému je určená, a to vzhľadom na výsledok, ktorý sa má dosiahnuť, pričom sa voľba foriem a metód ponecháva vnútroštátnym orgánom.</w:t>
      </w:r>
    </w:p>
    <w:p w:rsidR="00782C53" w:rsidRPr="00404E37" w:rsidRDefault="00782C53" w:rsidP="00494470">
      <w:pPr>
        <w:rPr>
          <w:rFonts w:ascii="Times New Roman" w:hAnsi="Times New Roman" w:cs="Times New Roman"/>
          <w:sz w:val="20"/>
          <w:szCs w:val="20"/>
        </w:rPr>
      </w:pPr>
      <w:r w:rsidRPr="00404E37">
        <w:rPr>
          <w:rFonts w:ascii="Times New Roman" w:hAnsi="Times New Roman" w:cs="Times New Roman"/>
          <w:i/>
          <w:sz w:val="20"/>
          <w:szCs w:val="20"/>
        </w:rPr>
        <w:t>Rozhodnutie</w:t>
      </w:r>
      <w:r w:rsidRPr="00404E37">
        <w:rPr>
          <w:rFonts w:ascii="Times New Roman" w:hAnsi="Times New Roman" w:cs="Times New Roman"/>
          <w:sz w:val="20"/>
          <w:szCs w:val="20"/>
        </w:rPr>
        <w:t xml:space="preserve"> - je vo svojej celistvosti záväzné pre toho, komu je určené.</w:t>
      </w:r>
    </w:p>
    <w:p w:rsidR="00782C53" w:rsidRPr="00404E37" w:rsidRDefault="00782C53" w:rsidP="00494470">
      <w:pPr>
        <w:rPr>
          <w:rFonts w:ascii="Times New Roman" w:hAnsi="Times New Roman" w:cs="Times New Roman"/>
          <w:b/>
          <w:sz w:val="20"/>
          <w:szCs w:val="20"/>
        </w:rPr>
      </w:pPr>
      <w:r w:rsidRPr="00404E37">
        <w:rPr>
          <w:rFonts w:ascii="Times New Roman" w:hAnsi="Times New Roman" w:cs="Times New Roman"/>
          <w:b/>
          <w:sz w:val="20"/>
          <w:szCs w:val="20"/>
        </w:rPr>
        <w:t>- právne nezáväzné akty:</w:t>
      </w:r>
    </w:p>
    <w:p w:rsidR="00782C53" w:rsidRPr="00404E37" w:rsidRDefault="00782C53" w:rsidP="00494470">
      <w:pPr>
        <w:rPr>
          <w:rFonts w:ascii="Times New Roman" w:hAnsi="Times New Roman" w:cs="Times New Roman"/>
          <w:sz w:val="20"/>
          <w:szCs w:val="20"/>
        </w:rPr>
      </w:pPr>
      <w:r w:rsidRPr="00404E37">
        <w:rPr>
          <w:rFonts w:ascii="Times New Roman" w:hAnsi="Times New Roman" w:cs="Times New Roman"/>
          <w:i/>
          <w:sz w:val="20"/>
          <w:szCs w:val="20"/>
        </w:rPr>
        <w:t>Odporúčania a stanoviská</w:t>
      </w:r>
      <w:r w:rsidRPr="00404E37">
        <w:rPr>
          <w:rFonts w:ascii="Times New Roman" w:hAnsi="Times New Roman" w:cs="Times New Roman"/>
          <w:sz w:val="20"/>
          <w:szCs w:val="20"/>
        </w:rPr>
        <w:t xml:space="preserve"> – nie sú záväzné.</w:t>
      </w:r>
    </w:p>
    <w:p w:rsidR="00782C53" w:rsidRPr="00404E37" w:rsidRDefault="00782C53" w:rsidP="00494470">
      <w:pPr>
        <w:rPr>
          <w:rFonts w:ascii="Times New Roman" w:hAnsi="Times New Roman" w:cs="Times New Roman"/>
          <w:b/>
          <w:sz w:val="20"/>
          <w:szCs w:val="20"/>
        </w:rPr>
      </w:pPr>
      <w:r w:rsidRPr="00404E37">
        <w:rPr>
          <w:rFonts w:ascii="Times New Roman" w:hAnsi="Times New Roman" w:cs="Times New Roman"/>
          <w:b/>
          <w:sz w:val="20"/>
          <w:szCs w:val="20"/>
        </w:rPr>
        <w:t>2. nepomenované akty:</w:t>
      </w:r>
    </w:p>
    <w:p w:rsidR="004F446F" w:rsidRPr="00404E37" w:rsidRDefault="004F446F" w:rsidP="00494470">
      <w:pPr>
        <w:rPr>
          <w:rFonts w:ascii="Times New Roman" w:hAnsi="Times New Roman" w:cs="Times New Roman"/>
          <w:sz w:val="20"/>
          <w:szCs w:val="20"/>
        </w:rPr>
      </w:pPr>
      <w:r w:rsidRPr="00404E37">
        <w:rPr>
          <w:rFonts w:ascii="Times New Roman" w:hAnsi="Times New Roman" w:cs="Times New Roman"/>
          <w:sz w:val="20"/>
          <w:szCs w:val="20"/>
        </w:rPr>
        <w:t xml:space="preserve">- napr: </w:t>
      </w:r>
      <w:r w:rsidRPr="00404E37">
        <w:rPr>
          <w:rFonts w:ascii="Times New Roman" w:hAnsi="Times New Roman" w:cs="Times New Roman"/>
          <w:i/>
          <w:sz w:val="20"/>
          <w:szCs w:val="20"/>
        </w:rPr>
        <w:t>oznámenia, programy, rezolúcie, závery, vyhlásenia, uznesenia, usmernenia, rokovacie poriadky</w:t>
      </w:r>
    </w:p>
    <w:p w:rsidR="00C432F8" w:rsidRPr="00404E37" w:rsidRDefault="00C432F8" w:rsidP="00494470">
      <w:pPr>
        <w:rPr>
          <w:rFonts w:ascii="Times New Roman" w:hAnsi="Times New Roman" w:cs="Times New Roman"/>
          <w:sz w:val="20"/>
          <w:szCs w:val="20"/>
        </w:rPr>
      </w:pPr>
    </w:p>
    <w:p w:rsidR="00C432F8" w:rsidRPr="00404E37" w:rsidRDefault="00C432F8" w:rsidP="00494470">
      <w:pPr>
        <w:rPr>
          <w:rFonts w:ascii="Times New Roman" w:hAnsi="Times New Roman" w:cs="Times New Roman"/>
          <w:b/>
          <w:sz w:val="20"/>
          <w:szCs w:val="20"/>
        </w:rPr>
      </w:pPr>
      <w:r w:rsidRPr="00404E37">
        <w:rPr>
          <w:rFonts w:ascii="Times New Roman" w:hAnsi="Times New Roman" w:cs="Times New Roman"/>
          <w:b/>
          <w:sz w:val="20"/>
          <w:szCs w:val="20"/>
        </w:rPr>
        <w:t>Zásada subsidiarity a zapojenie národných parlamentov členských štátov v legislatívnom procese</w:t>
      </w:r>
    </w:p>
    <w:p w:rsidR="004F446F" w:rsidRPr="00404E37" w:rsidRDefault="00494FBC" w:rsidP="00494470">
      <w:pPr>
        <w:rPr>
          <w:rFonts w:ascii="Times New Roman" w:hAnsi="Times New Roman" w:cs="Times New Roman"/>
          <w:sz w:val="20"/>
          <w:szCs w:val="20"/>
        </w:rPr>
      </w:pPr>
      <w:r w:rsidRPr="00404E37">
        <w:rPr>
          <w:rFonts w:ascii="Times New Roman" w:hAnsi="Times New Roman" w:cs="Times New Roman"/>
          <w:sz w:val="20"/>
          <w:szCs w:val="20"/>
        </w:rPr>
        <w:t xml:space="preserve">Protokol č. 2 o používaní zásad subsidiarity a proporcionality prijatý v súvislosti s Amsterdamskou zmluvou bol zásadne zmenený Lisabonskou zmluvou. </w:t>
      </w:r>
      <w:r w:rsidR="006554DE" w:rsidRPr="00404E37">
        <w:rPr>
          <w:rFonts w:ascii="Times New Roman" w:hAnsi="Times New Roman" w:cs="Times New Roman"/>
          <w:sz w:val="20"/>
          <w:szCs w:val="20"/>
        </w:rPr>
        <w:t xml:space="preserve">V prvom rade ide o zapojenie národných parlamentov členských štátov do legislatívneho procesu v postavení </w:t>
      </w:r>
      <w:r w:rsidR="006554DE" w:rsidRPr="00404E37">
        <w:rPr>
          <w:rFonts w:ascii="Times New Roman" w:hAnsi="Times New Roman" w:cs="Times New Roman"/>
          <w:b/>
          <w:sz w:val="20"/>
          <w:szCs w:val="20"/>
        </w:rPr>
        <w:t>ochrancov princípu subsidiarity</w:t>
      </w:r>
      <w:r w:rsidR="006554DE" w:rsidRPr="00404E37">
        <w:rPr>
          <w:rFonts w:ascii="Times New Roman" w:hAnsi="Times New Roman" w:cs="Times New Roman"/>
          <w:sz w:val="20"/>
          <w:szCs w:val="20"/>
        </w:rPr>
        <w:t xml:space="preserve"> a po druhé vypustenie akéhokoľvek ustanovenia o zásade proporcionality z textu Protokolu. </w:t>
      </w:r>
    </w:p>
    <w:p w:rsidR="006554DE" w:rsidRPr="00404E37" w:rsidRDefault="006554DE" w:rsidP="009A287B">
      <w:pPr>
        <w:pStyle w:val="Odstavecseseznamem"/>
        <w:numPr>
          <w:ilvl w:val="0"/>
          <w:numId w:val="5"/>
        </w:numPr>
        <w:rPr>
          <w:rFonts w:ascii="Times New Roman" w:hAnsi="Times New Roman" w:cs="Times New Roman"/>
          <w:sz w:val="20"/>
          <w:szCs w:val="20"/>
        </w:rPr>
      </w:pPr>
      <w:r w:rsidRPr="00404E37">
        <w:rPr>
          <w:rFonts w:ascii="Times New Roman" w:hAnsi="Times New Roman" w:cs="Times New Roman"/>
          <w:b/>
          <w:sz w:val="20"/>
          <w:szCs w:val="20"/>
        </w:rPr>
        <w:t>konzultačná povinnosť</w:t>
      </w:r>
      <w:r w:rsidRPr="00404E37">
        <w:rPr>
          <w:rFonts w:ascii="Times New Roman" w:hAnsi="Times New Roman" w:cs="Times New Roman"/>
          <w:sz w:val="20"/>
          <w:szCs w:val="20"/>
        </w:rPr>
        <w:t xml:space="preserve"> – dopady na regióny musí Komisia konzultovať s národnými parlamentmi ešte pred predložením návrhu legislatívneho aktu. </w:t>
      </w:r>
    </w:p>
    <w:p w:rsidR="006554DE" w:rsidRPr="00404E37" w:rsidRDefault="006554DE" w:rsidP="009A287B">
      <w:pPr>
        <w:pStyle w:val="Odstavecseseznamem"/>
        <w:numPr>
          <w:ilvl w:val="0"/>
          <w:numId w:val="5"/>
        </w:numPr>
        <w:rPr>
          <w:rFonts w:ascii="Times New Roman" w:hAnsi="Times New Roman" w:cs="Times New Roman"/>
          <w:sz w:val="20"/>
          <w:szCs w:val="20"/>
        </w:rPr>
      </w:pPr>
      <w:r w:rsidRPr="00404E37">
        <w:rPr>
          <w:rFonts w:ascii="Times New Roman" w:hAnsi="Times New Roman" w:cs="Times New Roman"/>
          <w:b/>
          <w:sz w:val="20"/>
          <w:szCs w:val="20"/>
        </w:rPr>
        <w:t xml:space="preserve">povinnosť informovať národné parlamenty </w:t>
      </w:r>
      <w:r w:rsidRPr="00404E37">
        <w:rPr>
          <w:rFonts w:ascii="Times New Roman" w:hAnsi="Times New Roman" w:cs="Times New Roman"/>
          <w:sz w:val="20"/>
          <w:szCs w:val="20"/>
        </w:rPr>
        <w:t xml:space="preserve">– každý, kto podáva návrh legislatívneho aktu, je povinný priamo alebo prostredníctvom Rady informovať národné parlamenty. </w:t>
      </w:r>
    </w:p>
    <w:p w:rsidR="006554DE" w:rsidRPr="00404E37" w:rsidRDefault="006554DE" w:rsidP="009A287B">
      <w:pPr>
        <w:pStyle w:val="Odstavecseseznamem"/>
        <w:numPr>
          <w:ilvl w:val="0"/>
          <w:numId w:val="5"/>
        </w:numPr>
        <w:rPr>
          <w:rFonts w:ascii="Times New Roman" w:hAnsi="Times New Roman" w:cs="Times New Roman"/>
          <w:sz w:val="20"/>
          <w:szCs w:val="20"/>
        </w:rPr>
      </w:pPr>
      <w:r w:rsidRPr="00404E37">
        <w:rPr>
          <w:rFonts w:ascii="Times New Roman" w:hAnsi="Times New Roman" w:cs="Times New Roman"/>
          <w:b/>
          <w:sz w:val="20"/>
          <w:szCs w:val="20"/>
        </w:rPr>
        <w:t>náležitosti odôvodnenia návrhu</w:t>
      </w:r>
      <w:r w:rsidRPr="00404E37">
        <w:rPr>
          <w:rFonts w:ascii="Times New Roman" w:hAnsi="Times New Roman" w:cs="Times New Roman"/>
          <w:sz w:val="20"/>
          <w:szCs w:val="20"/>
        </w:rPr>
        <w:t xml:space="preserve"> – každý návrh musí byť odôvodnený a toto odôvodnenie musí obsahovať 4 druhy informácií: finančné dopady, dôsledky smernice na národné zákonodarstvo, údaje o nutnosti legis. aktu na eur. úrovni, informácie o finančnej záťaži členských štátov, Únie a jednotlivcov</w:t>
      </w:r>
    </w:p>
    <w:p w:rsidR="006554DE" w:rsidRPr="00404E37" w:rsidRDefault="006554DE" w:rsidP="009A287B">
      <w:pPr>
        <w:pStyle w:val="Odstavecseseznamem"/>
        <w:numPr>
          <w:ilvl w:val="0"/>
          <w:numId w:val="5"/>
        </w:numPr>
        <w:rPr>
          <w:rFonts w:ascii="Times New Roman" w:hAnsi="Times New Roman" w:cs="Times New Roman"/>
          <w:sz w:val="20"/>
          <w:szCs w:val="20"/>
        </w:rPr>
      </w:pPr>
      <w:r w:rsidRPr="00404E37">
        <w:rPr>
          <w:rFonts w:ascii="Times New Roman" w:hAnsi="Times New Roman" w:cs="Times New Roman"/>
          <w:b/>
          <w:sz w:val="20"/>
          <w:szCs w:val="20"/>
        </w:rPr>
        <w:t>stanoviská o rozpore návrhu so zásadou subsidiarity</w:t>
      </w:r>
      <w:r w:rsidRPr="00404E37">
        <w:rPr>
          <w:rFonts w:ascii="Times New Roman" w:hAnsi="Times New Roman" w:cs="Times New Roman"/>
          <w:sz w:val="20"/>
          <w:szCs w:val="20"/>
        </w:rPr>
        <w:t xml:space="preserve"> – </w:t>
      </w:r>
      <w:r w:rsidR="003F4FAD" w:rsidRPr="00404E37">
        <w:rPr>
          <w:rFonts w:ascii="Times New Roman" w:hAnsi="Times New Roman" w:cs="Times New Roman"/>
          <w:sz w:val="20"/>
          <w:szCs w:val="20"/>
        </w:rPr>
        <w:t xml:space="preserve">môže ich vypracovať a zaslať </w:t>
      </w:r>
      <w:r w:rsidRPr="00404E37">
        <w:rPr>
          <w:rFonts w:ascii="Times New Roman" w:hAnsi="Times New Roman" w:cs="Times New Roman"/>
          <w:sz w:val="20"/>
          <w:szCs w:val="20"/>
        </w:rPr>
        <w:t>každý národný parlament v lehote ôs</w:t>
      </w:r>
      <w:r w:rsidR="003F4FAD" w:rsidRPr="00404E37">
        <w:rPr>
          <w:rFonts w:ascii="Times New Roman" w:hAnsi="Times New Roman" w:cs="Times New Roman"/>
          <w:sz w:val="20"/>
          <w:szCs w:val="20"/>
        </w:rPr>
        <w:t>mich týždňov od doručenia návrhu.</w:t>
      </w:r>
    </w:p>
    <w:p w:rsidR="003F4FAD" w:rsidRPr="00404E37" w:rsidRDefault="003F4FAD" w:rsidP="009A287B">
      <w:pPr>
        <w:pStyle w:val="Odstavecseseznamem"/>
        <w:numPr>
          <w:ilvl w:val="0"/>
          <w:numId w:val="5"/>
        </w:numPr>
        <w:rPr>
          <w:rFonts w:ascii="Times New Roman" w:hAnsi="Times New Roman" w:cs="Times New Roman"/>
          <w:sz w:val="20"/>
          <w:szCs w:val="20"/>
        </w:rPr>
      </w:pPr>
      <w:r w:rsidRPr="00404E37">
        <w:rPr>
          <w:rFonts w:ascii="Times New Roman" w:hAnsi="Times New Roman" w:cs="Times New Roman"/>
          <w:b/>
          <w:sz w:val="20"/>
          <w:szCs w:val="20"/>
        </w:rPr>
        <w:t>význam negatívnych stanovísk v legislatívnom procese</w:t>
      </w:r>
      <w:r w:rsidRPr="00404E37">
        <w:rPr>
          <w:rFonts w:ascii="Times New Roman" w:hAnsi="Times New Roman" w:cs="Times New Roman"/>
          <w:sz w:val="20"/>
          <w:szCs w:val="20"/>
        </w:rPr>
        <w:t xml:space="preserve"> – každý národný parlament má dva hlasy, ak negatívne stanoviská predstavujú 1/3 hlasov pridelených nár. parlamentom (v prípade návrhu týkajúceho sa priestoru slobody bezpečnosti a práva stačí ¼ hlasov) musí predkladateľ návrh preskúmať a rozhodnúť, či ho ponechá, zmení alebo vezme späť a jeho rozhodnutie musí byť odôvodnené.</w:t>
      </w:r>
    </w:p>
    <w:p w:rsidR="003F4FAD" w:rsidRPr="00404E37" w:rsidRDefault="003F4FAD" w:rsidP="009A287B">
      <w:pPr>
        <w:pStyle w:val="Odstavecseseznamem"/>
        <w:numPr>
          <w:ilvl w:val="0"/>
          <w:numId w:val="5"/>
        </w:numPr>
        <w:rPr>
          <w:rFonts w:ascii="Times New Roman" w:hAnsi="Times New Roman" w:cs="Times New Roman"/>
          <w:sz w:val="20"/>
          <w:szCs w:val="20"/>
        </w:rPr>
      </w:pPr>
      <w:r w:rsidRPr="00404E37">
        <w:rPr>
          <w:rFonts w:ascii="Times New Roman" w:hAnsi="Times New Roman" w:cs="Times New Roman"/>
          <w:b/>
          <w:sz w:val="20"/>
          <w:szCs w:val="20"/>
        </w:rPr>
        <w:t xml:space="preserve">konanie o neplatnosť právneho aktu </w:t>
      </w:r>
      <w:r w:rsidRPr="00404E37">
        <w:rPr>
          <w:rFonts w:ascii="Times New Roman" w:hAnsi="Times New Roman" w:cs="Times New Roman"/>
          <w:sz w:val="20"/>
          <w:szCs w:val="20"/>
        </w:rPr>
        <w:t>– členský štát môže podať žalobu na neplatnosť právneho aktu z dôvodu porušenia zásady subsidiarity, o ktorej potom rozhoduje Súdny dvor.</w:t>
      </w:r>
    </w:p>
    <w:p w:rsidR="00C432F8" w:rsidRPr="00404E37" w:rsidRDefault="003F4FAD" w:rsidP="009A287B">
      <w:pPr>
        <w:pStyle w:val="Odstavecseseznamem"/>
        <w:numPr>
          <w:ilvl w:val="0"/>
          <w:numId w:val="5"/>
        </w:numPr>
        <w:rPr>
          <w:rFonts w:ascii="Times New Roman" w:hAnsi="Times New Roman" w:cs="Times New Roman"/>
          <w:sz w:val="20"/>
          <w:szCs w:val="20"/>
        </w:rPr>
      </w:pPr>
      <w:r w:rsidRPr="00404E37">
        <w:rPr>
          <w:rFonts w:ascii="Times New Roman" w:hAnsi="Times New Roman" w:cs="Times New Roman"/>
          <w:b/>
          <w:sz w:val="20"/>
          <w:szCs w:val="20"/>
        </w:rPr>
        <w:t xml:space="preserve">správa o používaní článku 5 ZEÚ </w:t>
      </w:r>
      <w:r w:rsidRPr="00404E37">
        <w:rPr>
          <w:rFonts w:ascii="Times New Roman" w:hAnsi="Times New Roman" w:cs="Times New Roman"/>
          <w:sz w:val="20"/>
          <w:szCs w:val="20"/>
        </w:rPr>
        <w:t>– Komisia ju každoročne prekladá Európskej rade, EP, Rade a národným parlamentom</w:t>
      </w:r>
      <w:r w:rsidR="00C67262" w:rsidRPr="00404E37">
        <w:rPr>
          <w:rFonts w:ascii="Times New Roman" w:hAnsi="Times New Roman" w:cs="Times New Roman"/>
          <w:sz w:val="20"/>
          <w:szCs w:val="20"/>
        </w:rPr>
        <w:t xml:space="preserve"> (je to článok, ktorý sa zmieňuje o zásade subsidiarity a proporcionality).</w:t>
      </w:r>
    </w:p>
    <w:p w:rsidR="00C67262" w:rsidRPr="00404E37" w:rsidRDefault="00C67262" w:rsidP="00494470">
      <w:pPr>
        <w:rPr>
          <w:rFonts w:ascii="Times New Roman" w:hAnsi="Times New Roman" w:cs="Times New Roman"/>
          <w:sz w:val="20"/>
          <w:szCs w:val="20"/>
        </w:rPr>
      </w:pPr>
    </w:p>
    <w:p w:rsidR="00C67262" w:rsidRPr="00404E37" w:rsidRDefault="00C67262" w:rsidP="00494470">
      <w:pPr>
        <w:rPr>
          <w:rFonts w:ascii="Times New Roman" w:hAnsi="Times New Roman" w:cs="Times New Roman"/>
          <w:b/>
          <w:sz w:val="20"/>
          <w:szCs w:val="20"/>
          <w:u w:val="single"/>
        </w:rPr>
      </w:pPr>
      <w:r w:rsidRPr="00404E37">
        <w:rPr>
          <w:rFonts w:ascii="Times New Roman" w:hAnsi="Times New Roman" w:cs="Times New Roman"/>
          <w:b/>
          <w:sz w:val="20"/>
          <w:szCs w:val="20"/>
          <w:u w:val="single"/>
        </w:rPr>
        <w:t>Prijímanie legislatívnych aktov</w:t>
      </w:r>
    </w:p>
    <w:p w:rsidR="00C67262" w:rsidRPr="00404E37" w:rsidRDefault="00C67262" w:rsidP="00494470">
      <w:pPr>
        <w:rPr>
          <w:rFonts w:ascii="Times New Roman" w:hAnsi="Times New Roman" w:cs="Times New Roman"/>
          <w:sz w:val="20"/>
          <w:szCs w:val="20"/>
        </w:rPr>
      </w:pPr>
    </w:p>
    <w:p w:rsidR="005E2729" w:rsidRPr="00404E37" w:rsidRDefault="005E2729" w:rsidP="00494470">
      <w:pPr>
        <w:rPr>
          <w:rFonts w:ascii="Times New Roman" w:hAnsi="Times New Roman" w:cs="Times New Roman"/>
          <w:b/>
          <w:sz w:val="20"/>
          <w:szCs w:val="20"/>
        </w:rPr>
      </w:pPr>
      <w:r w:rsidRPr="00404E37">
        <w:rPr>
          <w:rFonts w:ascii="Times New Roman" w:hAnsi="Times New Roman" w:cs="Times New Roman"/>
          <w:b/>
          <w:sz w:val="20"/>
          <w:szCs w:val="20"/>
        </w:rPr>
        <w:t>Riadny legislatívny postup</w:t>
      </w:r>
    </w:p>
    <w:p w:rsidR="00C67262" w:rsidRPr="00404E37" w:rsidRDefault="005E2729" w:rsidP="00494470">
      <w:pPr>
        <w:rPr>
          <w:rFonts w:ascii="Times New Roman" w:hAnsi="Times New Roman" w:cs="Times New Roman"/>
          <w:sz w:val="20"/>
          <w:szCs w:val="20"/>
        </w:rPr>
      </w:pPr>
      <w:r w:rsidRPr="00404E37">
        <w:rPr>
          <w:rFonts w:ascii="Times New Roman" w:hAnsi="Times New Roman" w:cs="Times New Roman"/>
          <w:sz w:val="20"/>
          <w:szCs w:val="20"/>
        </w:rPr>
        <w:t>- s</w:t>
      </w:r>
      <w:r w:rsidR="0047604A" w:rsidRPr="00404E37">
        <w:rPr>
          <w:rFonts w:ascii="Times New Roman" w:hAnsi="Times New Roman" w:cs="Times New Roman"/>
          <w:sz w:val="20"/>
          <w:szCs w:val="20"/>
        </w:rPr>
        <w:t xml:space="preserve">kladá sa z troch čítaní, pričom na konci druhého čítania je relatívne samostatný diel – dohodovací </w:t>
      </w:r>
      <w:r w:rsidRPr="00404E37">
        <w:rPr>
          <w:rFonts w:ascii="Times New Roman" w:hAnsi="Times New Roman" w:cs="Times New Roman"/>
          <w:sz w:val="20"/>
          <w:szCs w:val="20"/>
        </w:rPr>
        <w:t>postup:</w:t>
      </w:r>
    </w:p>
    <w:p w:rsidR="0047604A" w:rsidRPr="00404E37" w:rsidRDefault="0047604A" w:rsidP="00494470">
      <w:pPr>
        <w:rPr>
          <w:rFonts w:ascii="Times New Roman" w:hAnsi="Times New Roman" w:cs="Times New Roman"/>
          <w:sz w:val="20"/>
          <w:szCs w:val="20"/>
        </w:rPr>
      </w:pPr>
      <w:r w:rsidRPr="00404E37">
        <w:rPr>
          <w:rFonts w:ascii="Times New Roman" w:hAnsi="Times New Roman" w:cs="Times New Roman"/>
          <w:b/>
          <w:sz w:val="20"/>
          <w:szCs w:val="20"/>
        </w:rPr>
        <w:t>a) prvé čítanie</w:t>
      </w:r>
      <w:r w:rsidRPr="00404E37">
        <w:rPr>
          <w:rFonts w:ascii="Times New Roman" w:hAnsi="Times New Roman" w:cs="Times New Roman"/>
          <w:sz w:val="20"/>
          <w:szCs w:val="20"/>
        </w:rPr>
        <w:t xml:space="preserve"> – EP zaujme stanovisko </w:t>
      </w:r>
      <w:r w:rsidR="005E2729" w:rsidRPr="00404E37">
        <w:rPr>
          <w:rFonts w:ascii="Times New Roman" w:hAnsi="Times New Roman" w:cs="Times New Roman"/>
          <w:sz w:val="20"/>
          <w:szCs w:val="20"/>
        </w:rPr>
        <w:t xml:space="preserve">(postoj) </w:t>
      </w:r>
      <w:r w:rsidRPr="00404E37">
        <w:rPr>
          <w:rFonts w:ascii="Times New Roman" w:hAnsi="Times New Roman" w:cs="Times New Roman"/>
          <w:sz w:val="20"/>
          <w:szCs w:val="20"/>
        </w:rPr>
        <w:t>k návrhu Komisie a doručí ho Rade, ak toto stanovisko Rada schváli, je legis. akt prijatý v znení stanoviska Parlamentu, ak ho neschváli, zaujme svoje stanovisko (t.j. urobí zmeny návrhu) a doručí ho Parlamentu.</w:t>
      </w:r>
    </w:p>
    <w:p w:rsidR="0047604A" w:rsidRPr="00404E37" w:rsidRDefault="0047604A" w:rsidP="00494470">
      <w:pPr>
        <w:rPr>
          <w:rFonts w:ascii="Times New Roman" w:hAnsi="Times New Roman" w:cs="Times New Roman"/>
          <w:sz w:val="20"/>
          <w:szCs w:val="20"/>
        </w:rPr>
      </w:pPr>
      <w:r w:rsidRPr="00404E37">
        <w:rPr>
          <w:rFonts w:ascii="Times New Roman" w:hAnsi="Times New Roman" w:cs="Times New Roman"/>
          <w:b/>
          <w:sz w:val="20"/>
          <w:szCs w:val="20"/>
        </w:rPr>
        <w:lastRenderedPageBreak/>
        <w:t>b) druhé čítanie</w:t>
      </w:r>
      <w:r w:rsidRPr="00404E37">
        <w:rPr>
          <w:rFonts w:ascii="Times New Roman" w:hAnsi="Times New Roman" w:cs="Times New Roman"/>
          <w:sz w:val="20"/>
          <w:szCs w:val="20"/>
        </w:rPr>
        <w:t xml:space="preserve"> – zatiaľ čo prvé čítanie nie je časovo obmedzené, druhé čítanie je obmedzené trojmesačnou lehotou. </w:t>
      </w:r>
      <w:r w:rsidR="005E2729" w:rsidRPr="00404E37">
        <w:rPr>
          <w:rFonts w:ascii="Times New Roman" w:hAnsi="Times New Roman" w:cs="Times New Roman"/>
          <w:b/>
          <w:sz w:val="20"/>
          <w:szCs w:val="20"/>
        </w:rPr>
        <w:t>V prvej fáze</w:t>
      </w:r>
      <w:r w:rsidR="005E2729" w:rsidRPr="00404E37">
        <w:rPr>
          <w:rFonts w:ascii="Times New Roman" w:hAnsi="Times New Roman" w:cs="Times New Roman"/>
          <w:sz w:val="20"/>
          <w:szCs w:val="20"/>
        </w:rPr>
        <w:t xml:space="preserve"> druhého čítania EP stanovisko Rady buď schváli alebo nevydá žiadne uznesenie v trojmesačnej lehote – vtedy je legis. akt prijatý v znení postoja Rady. EP však môže väčšinou hlasov svojich členov postoj Rady odmietnuť a potom sa návrh pokladá za neprijatý. Taktiež môže väčšinou hlasov zmeniť návrh v znení Rady a takto upravený text návrhu doručiť Rade a Komisii. </w:t>
      </w:r>
      <w:r w:rsidR="005E2729" w:rsidRPr="00404E37">
        <w:rPr>
          <w:rFonts w:ascii="Times New Roman" w:hAnsi="Times New Roman" w:cs="Times New Roman"/>
          <w:b/>
          <w:sz w:val="20"/>
          <w:szCs w:val="20"/>
        </w:rPr>
        <w:t>V druhej fáze</w:t>
      </w:r>
      <w:r w:rsidR="005E2729" w:rsidRPr="00404E37">
        <w:rPr>
          <w:rFonts w:ascii="Times New Roman" w:hAnsi="Times New Roman" w:cs="Times New Roman"/>
          <w:sz w:val="20"/>
          <w:szCs w:val="20"/>
        </w:rPr>
        <w:t xml:space="preserve"> má Rada dve možnosti – ak schváli všetky zmeny navrhnuté Parlamentom akt sa pokladá za prijatý, ak neschváli čo len jednu z navrhovaných zmien tak predseda Rady s predsedom EP zvolajú v 6-týždňovej lehote dohodovací výbor. </w:t>
      </w:r>
      <w:r w:rsidR="004D32D2" w:rsidRPr="00404E37">
        <w:rPr>
          <w:rFonts w:ascii="Times New Roman" w:hAnsi="Times New Roman" w:cs="Times New Roman"/>
          <w:b/>
          <w:sz w:val="20"/>
          <w:szCs w:val="20"/>
        </w:rPr>
        <w:t>Dohodovací postup</w:t>
      </w:r>
      <w:r w:rsidR="004D32D2" w:rsidRPr="00404E37">
        <w:rPr>
          <w:rFonts w:ascii="Times New Roman" w:hAnsi="Times New Roman" w:cs="Times New Roman"/>
          <w:sz w:val="20"/>
          <w:szCs w:val="20"/>
        </w:rPr>
        <w:t xml:space="preserve"> – účastníkom je dohodovací výbor zložený zo zástupcov Rady, EP a Komisie, ktorá vystupuje ako prostredník k zblíženiu postojov Rady a EP. Cieľom je dosiahnutie dohody v texte návrhu, a to kvalifikovanou väčšinou členov Rady a obyčajnou väčšinou členov EP v lehote 6 týždňov od zvolania dohodovacieho výboru. Ak sa dohoda nedosiahne, navrhovaný legis. akt sa pokladá za neprijatý. </w:t>
      </w:r>
    </w:p>
    <w:p w:rsidR="004D32D2" w:rsidRPr="00404E37" w:rsidRDefault="004D32D2" w:rsidP="00494470">
      <w:pPr>
        <w:rPr>
          <w:rFonts w:ascii="Times New Roman" w:hAnsi="Times New Roman" w:cs="Times New Roman"/>
          <w:sz w:val="20"/>
          <w:szCs w:val="20"/>
        </w:rPr>
      </w:pPr>
      <w:r w:rsidRPr="00404E37">
        <w:rPr>
          <w:rFonts w:ascii="Times New Roman" w:hAnsi="Times New Roman" w:cs="Times New Roman"/>
          <w:b/>
          <w:sz w:val="20"/>
          <w:szCs w:val="20"/>
        </w:rPr>
        <w:t>c) tretie čítanie</w:t>
      </w:r>
      <w:r w:rsidRPr="00404E37">
        <w:rPr>
          <w:rFonts w:ascii="Times New Roman" w:hAnsi="Times New Roman" w:cs="Times New Roman"/>
          <w:sz w:val="20"/>
          <w:szCs w:val="20"/>
        </w:rPr>
        <w:t xml:space="preserve"> – rozhodovanie Rady a EP o spoločnom návrhu</w:t>
      </w:r>
      <w:r w:rsidR="005552B0" w:rsidRPr="00404E37">
        <w:rPr>
          <w:rFonts w:ascii="Times New Roman" w:hAnsi="Times New Roman" w:cs="Times New Roman"/>
          <w:sz w:val="20"/>
          <w:szCs w:val="20"/>
        </w:rPr>
        <w:t xml:space="preserve">, ktorý sa dosiahol </w:t>
      </w:r>
      <w:r w:rsidRPr="00404E37">
        <w:rPr>
          <w:rFonts w:ascii="Times New Roman" w:hAnsi="Times New Roman" w:cs="Times New Roman"/>
          <w:sz w:val="20"/>
          <w:szCs w:val="20"/>
        </w:rPr>
        <w:t xml:space="preserve">dohodovacím výborom. Musí byť znova prijatý v 6-týždňovej lehote </w:t>
      </w:r>
      <w:r w:rsidR="005552B0" w:rsidRPr="00404E37">
        <w:rPr>
          <w:rFonts w:ascii="Times New Roman" w:hAnsi="Times New Roman" w:cs="Times New Roman"/>
          <w:sz w:val="20"/>
          <w:szCs w:val="20"/>
        </w:rPr>
        <w:t>nadpolovičnou väčšinou EP a kvalifikovanou väčšinou Rady. Ak to neprijmú, podkladá sa navrhovan</w:t>
      </w:r>
      <w:r w:rsidR="003641F7">
        <w:rPr>
          <w:rFonts w:ascii="Times New Roman" w:hAnsi="Times New Roman" w:cs="Times New Roman"/>
          <w:sz w:val="20"/>
          <w:szCs w:val="20"/>
        </w:rPr>
        <w:t xml:space="preserve">ý akt za neprijatý. </w:t>
      </w:r>
    </w:p>
    <w:p w:rsidR="005552B0" w:rsidRPr="00404E37" w:rsidRDefault="005552B0" w:rsidP="00494470">
      <w:pPr>
        <w:rPr>
          <w:rFonts w:ascii="Times New Roman" w:hAnsi="Times New Roman" w:cs="Times New Roman"/>
          <w:sz w:val="20"/>
          <w:szCs w:val="20"/>
        </w:rPr>
      </w:pPr>
      <w:r w:rsidRPr="00404E37">
        <w:rPr>
          <w:rFonts w:ascii="Times New Roman" w:hAnsi="Times New Roman" w:cs="Times New Roman"/>
          <w:sz w:val="20"/>
          <w:szCs w:val="20"/>
        </w:rPr>
        <w:t>- všetky spomenuté lehoty možno rozhodnutím Rady alebo EP predĺžiť o ich jednu tretinu (mesiac, 2 týždne)</w:t>
      </w:r>
    </w:p>
    <w:p w:rsidR="005552B0" w:rsidRPr="00404E37" w:rsidRDefault="005552B0" w:rsidP="00494470">
      <w:pPr>
        <w:rPr>
          <w:rFonts w:ascii="Times New Roman" w:hAnsi="Times New Roman" w:cs="Times New Roman"/>
          <w:sz w:val="20"/>
          <w:szCs w:val="20"/>
        </w:rPr>
      </w:pPr>
    </w:p>
    <w:p w:rsidR="005552B0" w:rsidRPr="00404E37" w:rsidRDefault="005552B0" w:rsidP="00494470">
      <w:pPr>
        <w:rPr>
          <w:rFonts w:ascii="Times New Roman" w:hAnsi="Times New Roman" w:cs="Times New Roman"/>
          <w:b/>
          <w:sz w:val="20"/>
          <w:szCs w:val="20"/>
        </w:rPr>
      </w:pPr>
      <w:r w:rsidRPr="00404E37">
        <w:rPr>
          <w:rFonts w:ascii="Times New Roman" w:hAnsi="Times New Roman" w:cs="Times New Roman"/>
          <w:b/>
          <w:sz w:val="20"/>
          <w:szCs w:val="20"/>
        </w:rPr>
        <w:t>Riadny modifikovaný legislatívny postup</w:t>
      </w:r>
    </w:p>
    <w:p w:rsidR="005552B0" w:rsidRPr="00404E37" w:rsidRDefault="005552B0" w:rsidP="00494470">
      <w:pPr>
        <w:rPr>
          <w:rFonts w:ascii="Times New Roman" w:hAnsi="Times New Roman" w:cs="Times New Roman"/>
          <w:sz w:val="20"/>
          <w:szCs w:val="20"/>
        </w:rPr>
      </w:pPr>
      <w:r w:rsidRPr="00404E37">
        <w:rPr>
          <w:rFonts w:ascii="Times New Roman" w:hAnsi="Times New Roman" w:cs="Times New Roman"/>
          <w:sz w:val="20"/>
          <w:szCs w:val="20"/>
        </w:rPr>
        <w:t xml:space="preserve">- ak legislatívny proces nezačal na návrh Komisie, ale z podnetu skupiny členských štátov, doporučením Eur. centrálnej banky alebo na žiadosť Eur. súdneho dvora, postupuje sa rovnako, až na </w:t>
      </w:r>
      <w:r w:rsidR="0060620F" w:rsidRPr="00404E37">
        <w:rPr>
          <w:rFonts w:ascii="Times New Roman" w:hAnsi="Times New Roman" w:cs="Times New Roman"/>
          <w:sz w:val="20"/>
          <w:szCs w:val="20"/>
        </w:rPr>
        <w:t>jednu vec – na rozdiel od riadneho leg. postupu Komisia nemá povinnosť zúčastniť sa dohodovacieho postupu, má to len právo.</w:t>
      </w:r>
    </w:p>
    <w:p w:rsidR="0060620F" w:rsidRPr="00404E37" w:rsidRDefault="0060620F" w:rsidP="00494470">
      <w:pPr>
        <w:rPr>
          <w:rFonts w:ascii="Times New Roman" w:hAnsi="Times New Roman" w:cs="Times New Roman"/>
          <w:sz w:val="20"/>
          <w:szCs w:val="20"/>
        </w:rPr>
      </w:pPr>
    </w:p>
    <w:p w:rsidR="0060620F" w:rsidRPr="00404E37" w:rsidRDefault="0060620F" w:rsidP="00494470">
      <w:pPr>
        <w:rPr>
          <w:rFonts w:ascii="Times New Roman" w:hAnsi="Times New Roman" w:cs="Times New Roman"/>
          <w:b/>
          <w:sz w:val="20"/>
          <w:szCs w:val="20"/>
        </w:rPr>
      </w:pPr>
      <w:r w:rsidRPr="00404E37">
        <w:rPr>
          <w:rFonts w:ascii="Times New Roman" w:hAnsi="Times New Roman" w:cs="Times New Roman"/>
          <w:b/>
          <w:sz w:val="20"/>
          <w:szCs w:val="20"/>
        </w:rPr>
        <w:t>Mimoriadny legislatívny postup</w:t>
      </w:r>
    </w:p>
    <w:p w:rsidR="0060620F" w:rsidRPr="00404E37" w:rsidRDefault="00D94519" w:rsidP="00494470">
      <w:pPr>
        <w:rPr>
          <w:rFonts w:ascii="Times New Roman" w:hAnsi="Times New Roman" w:cs="Times New Roman"/>
          <w:sz w:val="20"/>
          <w:szCs w:val="20"/>
        </w:rPr>
      </w:pPr>
      <w:r w:rsidRPr="00404E37">
        <w:rPr>
          <w:rFonts w:ascii="Times New Roman" w:hAnsi="Times New Roman" w:cs="Times New Roman"/>
          <w:b/>
          <w:sz w:val="20"/>
          <w:szCs w:val="20"/>
        </w:rPr>
        <w:t>a) konzultačné konanie</w:t>
      </w:r>
      <w:r w:rsidRPr="00404E37">
        <w:rPr>
          <w:rFonts w:ascii="Times New Roman" w:hAnsi="Times New Roman" w:cs="Times New Roman"/>
          <w:sz w:val="20"/>
          <w:szCs w:val="20"/>
        </w:rPr>
        <w:t xml:space="preserve"> – </w:t>
      </w:r>
      <w:r w:rsidR="00E06AB8" w:rsidRPr="00404E37">
        <w:rPr>
          <w:rFonts w:ascii="Times New Roman" w:hAnsi="Times New Roman" w:cs="Times New Roman"/>
          <w:sz w:val="20"/>
          <w:szCs w:val="20"/>
        </w:rPr>
        <w:t xml:space="preserve">v rámci tohto postupu rozhoduje Rada po konzultácii s Parlamentom buď jednohlasne alebo kvalifikovanou väčšinou. V rôznych prípadoch určených v zmluve je konzultácia povinná aj s Hospodárskym a sociálnym výborom, Výborom regiónov alebo Eur. centr. bankou (porušenie tejto povinnosti môže mať za následok neplatnosť prijatého právneho aktu). Po konzultácii s EP môže dôjsť k zmene návrhu právneho aktu a v takom prípade je povinnosť konzultovať príslušný orgán znovu. K posilneniu postavenia EP v tomto konaní bolo zavedené aj tzv. </w:t>
      </w:r>
      <w:r w:rsidR="00E06AB8" w:rsidRPr="00404E37">
        <w:rPr>
          <w:rFonts w:ascii="Times New Roman" w:hAnsi="Times New Roman" w:cs="Times New Roman"/>
          <w:b/>
          <w:sz w:val="20"/>
          <w:szCs w:val="20"/>
        </w:rPr>
        <w:t>koncentrované konanie</w:t>
      </w:r>
      <w:r w:rsidR="00E06AB8" w:rsidRPr="00404E37">
        <w:rPr>
          <w:rFonts w:ascii="Times New Roman" w:hAnsi="Times New Roman" w:cs="Times New Roman"/>
          <w:sz w:val="20"/>
          <w:szCs w:val="20"/>
        </w:rPr>
        <w:t xml:space="preserve"> = uskutočňuje sa v prípadoch prijatia právnych aktov všeobecného významu, ktoré majú predovšetkým významné finančné dopady. </w:t>
      </w:r>
    </w:p>
    <w:p w:rsidR="00D94519" w:rsidRPr="00404E37" w:rsidRDefault="00D94519" w:rsidP="00494470">
      <w:pPr>
        <w:rPr>
          <w:rFonts w:ascii="Times New Roman" w:hAnsi="Times New Roman" w:cs="Times New Roman"/>
          <w:sz w:val="20"/>
          <w:szCs w:val="20"/>
        </w:rPr>
      </w:pPr>
      <w:r w:rsidRPr="00404E37">
        <w:rPr>
          <w:rFonts w:ascii="Times New Roman" w:hAnsi="Times New Roman" w:cs="Times New Roman"/>
          <w:b/>
          <w:sz w:val="20"/>
          <w:szCs w:val="20"/>
        </w:rPr>
        <w:t>b) povoľovacie konanie</w:t>
      </w:r>
      <w:r w:rsidRPr="00404E37">
        <w:rPr>
          <w:rFonts w:ascii="Times New Roman" w:hAnsi="Times New Roman" w:cs="Times New Roman"/>
          <w:sz w:val="20"/>
          <w:szCs w:val="20"/>
        </w:rPr>
        <w:t xml:space="preserve"> – prvá forma tohto konania znamená, že Rada môže so súhlasom EP prijímať legislatívne akty, v druhej forme povoľovacieho konania prijíma legislatívne akty EP so súhlasom Rady. V tejto druhej forme je stanovená zároveň buď aj konzultácia s Komisiou alebo sa vyžaduje jej súhlas s návrhom. Na rozdiel od riadneho legislatívneho postupu</w:t>
      </w:r>
      <w:r w:rsidR="00711C77" w:rsidRPr="00404E37">
        <w:rPr>
          <w:rFonts w:ascii="Times New Roman" w:hAnsi="Times New Roman" w:cs="Times New Roman"/>
          <w:sz w:val="20"/>
          <w:szCs w:val="20"/>
        </w:rPr>
        <w:t xml:space="preserve"> nemajú v tomto konaní orgány právo na úpravu legis. aktu.</w:t>
      </w:r>
    </w:p>
    <w:p w:rsidR="0060620F" w:rsidRPr="00404E37" w:rsidRDefault="0060620F" w:rsidP="00494470">
      <w:pPr>
        <w:rPr>
          <w:rFonts w:ascii="Times New Roman" w:hAnsi="Times New Roman" w:cs="Times New Roman"/>
          <w:sz w:val="20"/>
          <w:szCs w:val="20"/>
        </w:rPr>
      </w:pPr>
    </w:p>
    <w:p w:rsidR="0060620F" w:rsidRPr="00404E37" w:rsidRDefault="0060620F" w:rsidP="00494470">
      <w:pPr>
        <w:rPr>
          <w:rFonts w:ascii="Times New Roman" w:hAnsi="Times New Roman" w:cs="Times New Roman"/>
          <w:b/>
          <w:sz w:val="20"/>
          <w:szCs w:val="20"/>
          <w:u w:val="single"/>
        </w:rPr>
      </w:pPr>
      <w:r w:rsidRPr="00404E37">
        <w:rPr>
          <w:rFonts w:ascii="Times New Roman" w:hAnsi="Times New Roman" w:cs="Times New Roman"/>
          <w:b/>
          <w:sz w:val="20"/>
          <w:szCs w:val="20"/>
          <w:u w:val="single"/>
        </w:rPr>
        <w:t>Prijímanie nelegislatívnych aktov</w:t>
      </w:r>
    </w:p>
    <w:p w:rsidR="00C432F8" w:rsidRPr="00404E37" w:rsidRDefault="00C432F8" w:rsidP="00494470">
      <w:pPr>
        <w:rPr>
          <w:rFonts w:ascii="Times New Roman" w:hAnsi="Times New Roman" w:cs="Times New Roman"/>
          <w:sz w:val="20"/>
          <w:szCs w:val="20"/>
        </w:rPr>
      </w:pPr>
    </w:p>
    <w:p w:rsidR="00500726" w:rsidRPr="00404E37" w:rsidRDefault="00500726" w:rsidP="00494470">
      <w:pPr>
        <w:rPr>
          <w:rFonts w:ascii="Times New Roman" w:hAnsi="Times New Roman" w:cs="Times New Roman"/>
          <w:sz w:val="20"/>
          <w:szCs w:val="20"/>
        </w:rPr>
      </w:pPr>
      <w:r w:rsidRPr="00404E37">
        <w:rPr>
          <w:rFonts w:ascii="Times New Roman" w:hAnsi="Times New Roman" w:cs="Times New Roman"/>
          <w:sz w:val="20"/>
          <w:szCs w:val="20"/>
        </w:rPr>
        <w:t xml:space="preserve">Lisabonská zmluva rozlišuje medzi </w:t>
      </w:r>
      <w:r w:rsidRPr="00404E37">
        <w:rPr>
          <w:rFonts w:ascii="Times New Roman" w:hAnsi="Times New Roman" w:cs="Times New Roman"/>
          <w:b/>
          <w:sz w:val="20"/>
          <w:szCs w:val="20"/>
        </w:rPr>
        <w:t>delegovanými právnymi aktmi</w:t>
      </w:r>
      <w:r w:rsidRPr="00404E37">
        <w:rPr>
          <w:rFonts w:ascii="Times New Roman" w:hAnsi="Times New Roman" w:cs="Times New Roman"/>
          <w:sz w:val="20"/>
          <w:szCs w:val="20"/>
        </w:rPr>
        <w:t xml:space="preserve"> a </w:t>
      </w:r>
      <w:r w:rsidRPr="00404E37">
        <w:rPr>
          <w:rFonts w:ascii="Times New Roman" w:hAnsi="Times New Roman" w:cs="Times New Roman"/>
          <w:b/>
          <w:sz w:val="20"/>
          <w:szCs w:val="20"/>
        </w:rPr>
        <w:t>vykonávacími právnymi aktmi</w:t>
      </w:r>
      <w:r w:rsidRPr="00404E37">
        <w:rPr>
          <w:rFonts w:ascii="Times New Roman" w:hAnsi="Times New Roman" w:cs="Times New Roman"/>
          <w:sz w:val="20"/>
          <w:szCs w:val="20"/>
        </w:rPr>
        <w:t>. Tam, kde zmluva nestanoví, že sa jedná o riadny alebo mimoriadny legislatívny postup, znamená to, že ide o delegované alebo vykonávacie právne akty</w:t>
      </w:r>
      <w:r w:rsidR="00E50D69" w:rsidRPr="00404E37">
        <w:rPr>
          <w:rFonts w:ascii="Times New Roman" w:hAnsi="Times New Roman" w:cs="Times New Roman"/>
          <w:sz w:val="20"/>
          <w:szCs w:val="20"/>
        </w:rPr>
        <w:t xml:space="preserve">, teda o právne akty nelegislatívne (resp. podlegislatívne). Prijíma ich Komisia, teda v tomto prípade nemá len legislatívnu iniciatívu, ale už aj legislatívne oprávnenie, avšak len ak je k tomu výslovne splnomocnená. </w:t>
      </w:r>
    </w:p>
    <w:p w:rsidR="00E50D69" w:rsidRPr="00404E37" w:rsidRDefault="00E50D69" w:rsidP="00494470">
      <w:pPr>
        <w:rPr>
          <w:rFonts w:ascii="Times New Roman" w:hAnsi="Times New Roman" w:cs="Times New Roman"/>
          <w:sz w:val="20"/>
          <w:szCs w:val="20"/>
        </w:rPr>
      </w:pPr>
      <w:r w:rsidRPr="00404E37">
        <w:rPr>
          <w:rFonts w:ascii="Times New Roman" w:hAnsi="Times New Roman" w:cs="Times New Roman"/>
          <w:b/>
          <w:sz w:val="20"/>
          <w:szCs w:val="20"/>
        </w:rPr>
        <w:t>a) delegované právne akty</w:t>
      </w:r>
      <w:r w:rsidRPr="00404E37">
        <w:rPr>
          <w:rFonts w:ascii="Times New Roman" w:hAnsi="Times New Roman" w:cs="Times New Roman"/>
          <w:sz w:val="20"/>
          <w:szCs w:val="20"/>
        </w:rPr>
        <w:t xml:space="preserve"> – môžu dopĺňať a meniť len nepodstatné prvky legislatívneho aktu, nie jeho základné prvky. Prijíma ich Komisia na základe výslovného splnomocnenia v legislatívnom akte, ktorý musí stanoviť ciele, rozsah a trvanie delegovania právomoci na Komisiu. Legislatívne orgány si však nad legis. činnosťou Komisie ponechávajú kontrolu – tento akt môže vstúpiť do platnosti len vtedy, ak Rada ani EP nevyslovia v stanovenej lehote námietky. </w:t>
      </w:r>
    </w:p>
    <w:p w:rsidR="00E50D69" w:rsidRPr="00404E37" w:rsidRDefault="00E50D69" w:rsidP="00494470">
      <w:pPr>
        <w:rPr>
          <w:rFonts w:ascii="Times New Roman" w:hAnsi="Times New Roman" w:cs="Times New Roman"/>
          <w:sz w:val="20"/>
          <w:szCs w:val="20"/>
        </w:rPr>
      </w:pPr>
      <w:r w:rsidRPr="00404E37">
        <w:rPr>
          <w:rFonts w:ascii="Times New Roman" w:hAnsi="Times New Roman" w:cs="Times New Roman"/>
          <w:b/>
          <w:sz w:val="20"/>
          <w:szCs w:val="20"/>
        </w:rPr>
        <w:t>b) vykonávacie právne akty</w:t>
      </w:r>
      <w:r w:rsidRPr="00404E37">
        <w:rPr>
          <w:rFonts w:ascii="Times New Roman" w:hAnsi="Times New Roman" w:cs="Times New Roman"/>
          <w:sz w:val="20"/>
          <w:szCs w:val="20"/>
        </w:rPr>
        <w:t xml:space="preserve"> </w:t>
      </w:r>
      <w:r w:rsidR="00CE34E5" w:rsidRPr="00404E37">
        <w:rPr>
          <w:rFonts w:ascii="Times New Roman" w:hAnsi="Times New Roman" w:cs="Times New Roman"/>
          <w:sz w:val="20"/>
          <w:szCs w:val="20"/>
        </w:rPr>
        <w:t>–</w:t>
      </w:r>
      <w:r w:rsidRPr="00404E37">
        <w:rPr>
          <w:rFonts w:ascii="Times New Roman" w:hAnsi="Times New Roman" w:cs="Times New Roman"/>
          <w:sz w:val="20"/>
          <w:szCs w:val="20"/>
        </w:rPr>
        <w:t xml:space="preserve"> </w:t>
      </w:r>
      <w:r w:rsidR="00CE34E5" w:rsidRPr="00404E37">
        <w:rPr>
          <w:rFonts w:ascii="Times New Roman" w:hAnsi="Times New Roman" w:cs="Times New Roman"/>
          <w:sz w:val="20"/>
          <w:szCs w:val="20"/>
        </w:rPr>
        <w:t xml:space="preserve">slúžia na konkretizáciu legislatívnych aktov, túto funkciu nemajú voči EÚ, ale vo vzťahu k harmonizačnej povinnosti členských štátov. Vykonávacie akty môže na základe splnomocňujúceho ustanovenia uvedeného v akte, ktorý sa má vykonať, prijímať Komisia alebo výnimočne Rada. </w:t>
      </w:r>
    </w:p>
    <w:p w:rsidR="00500726" w:rsidRPr="00404E37" w:rsidRDefault="00500726" w:rsidP="00494470">
      <w:pPr>
        <w:rPr>
          <w:rFonts w:ascii="Times New Roman" w:hAnsi="Times New Roman" w:cs="Times New Roman"/>
          <w:sz w:val="20"/>
          <w:szCs w:val="20"/>
        </w:rPr>
      </w:pPr>
    </w:p>
    <w:p w:rsidR="00CE34E5" w:rsidRPr="00404E37" w:rsidRDefault="00CE34E5" w:rsidP="00494470">
      <w:pPr>
        <w:rPr>
          <w:rFonts w:ascii="Times New Roman" w:hAnsi="Times New Roman" w:cs="Times New Roman"/>
          <w:sz w:val="20"/>
          <w:szCs w:val="20"/>
        </w:rPr>
      </w:pPr>
      <w:r w:rsidRPr="00404E37">
        <w:rPr>
          <w:rFonts w:ascii="Times New Roman" w:hAnsi="Times New Roman" w:cs="Times New Roman"/>
          <w:sz w:val="20"/>
          <w:szCs w:val="20"/>
        </w:rPr>
        <w:t>Všetky akty sa uverejňujú v </w:t>
      </w:r>
      <w:r w:rsidRPr="00404E37">
        <w:rPr>
          <w:rFonts w:ascii="Times New Roman" w:hAnsi="Times New Roman" w:cs="Times New Roman"/>
          <w:b/>
          <w:sz w:val="20"/>
          <w:szCs w:val="20"/>
        </w:rPr>
        <w:t>Úradnom vestníku EÚ</w:t>
      </w:r>
      <w:r w:rsidR="004D0656" w:rsidRPr="00404E37">
        <w:rPr>
          <w:rFonts w:ascii="Times New Roman" w:hAnsi="Times New Roman" w:cs="Times New Roman"/>
          <w:sz w:val="20"/>
          <w:szCs w:val="20"/>
        </w:rPr>
        <w:t xml:space="preserve">. Ich účinnosť nastáva dňom, ktorý je ako deň účinnosti v nich stanovený, ak takýto deň stanovený nie je, účinnosť nastáva 20-tym dňom od ich uverejnenia. Smernice a rozhodnutia, ktoré majú individuálnu povahu sa oznamujú doručením osobám, ktorým sú určené. Doručením nastáva ich účinnosť. </w:t>
      </w:r>
    </w:p>
    <w:p w:rsidR="00500726" w:rsidRDefault="00500726" w:rsidP="00494470">
      <w:pPr>
        <w:rPr>
          <w:rFonts w:ascii="Times New Roman" w:hAnsi="Times New Roman" w:cs="Times New Roman"/>
          <w:sz w:val="20"/>
          <w:szCs w:val="20"/>
        </w:rPr>
      </w:pPr>
    </w:p>
    <w:p w:rsidR="002B2B53" w:rsidRDefault="002B2B53" w:rsidP="00494470">
      <w:pPr>
        <w:rPr>
          <w:rFonts w:ascii="Times New Roman" w:hAnsi="Times New Roman" w:cs="Times New Roman"/>
          <w:sz w:val="20"/>
          <w:szCs w:val="20"/>
        </w:rPr>
      </w:pPr>
    </w:p>
    <w:p w:rsidR="002B2B53" w:rsidRPr="002B2B53" w:rsidRDefault="002B2B53" w:rsidP="00494470">
      <w:pPr>
        <w:rPr>
          <w:rFonts w:ascii="Times New Roman" w:hAnsi="Times New Roman" w:cs="Times New Roman"/>
          <w:b/>
          <w:sz w:val="24"/>
          <w:szCs w:val="24"/>
          <w:u w:val="single"/>
        </w:rPr>
      </w:pPr>
      <w:r w:rsidRPr="002B2B53">
        <w:rPr>
          <w:rFonts w:ascii="Times New Roman" w:hAnsi="Times New Roman" w:cs="Times New Roman"/>
          <w:b/>
          <w:sz w:val="24"/>
          <w:szCs w:val="24"/>
          <w:u w:val="single"/>
        </w:rPr>
        <w:t>12. Základné práva a slobody EÚ a Charta základných práv EÚ</w:t>
      </w:r>
    </w:p>
    <w:p w:rsidR="002B2B53" w:rsidRPr="002B2B53" w:rsidRDefault="002B2B53" w:rsidP="002B2B53">
      <w:pPr>
        <w:rPr>
          <w:rFonts w:ascii="Times New Roman" w:hAnsi="Times New Roman" w:cs="Times New Roman"/>
          <w:sz w:val="20"/>
          <w:szCs w:val="20"/>
        </w:rPr>
      </w:pPr>
    </w:p>
    <w:p w:rsidR="002B2B53" w:rsidRPr="002B2B53" w:rsidRDefault="002B2B53" w:rsidP="002B2B53">
      <w:pPr>
        <w:rPr>
          <w:rFonts w:ascii="Times New Roman" w:hAnsi="Times New Roman" w:cs="Times New Roman"/>
          <w:b/>
          <w:sz w:val="20"/>
          <w:szCs w:val="20"/>
        </w:rPr>
      </w:pPr>
      <w:r w:rsidRPr="002B2B53">
        <w:rPr>
          <w:rFonts w:ascii="Times New Roman" w:hAnsi="Times New Roman" w:cs="Times New Roman"/>
          <w:b/>
          <w:sz w:val="20"/>
          <w:szCs w:val="20"/>
        </w:rPr>
        <w:t>História:</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u w:val="single"/>
        </w:rPr>
        <w:t>Pôvodné zakladajúce zmluvy</w:t>
      </w:r>
      <w:r w:rsidRPr="002B2B53">
        <w:rPr>
          <w:rFonts w:ascii="Times New Roman" w:hAnsi="Times New Roman" w:cs="Times New Roman"/>
          <w:sz w:val="20"/>
          <w:szCs w:val="20"/>
        </w:rPr>
        <w:t xml:space="preserve"> Európskych spoločenstiev neobsahovali zmienku o ľudských právach, pretože ich autori sa domnievali, že čisto ekonomické ciele založenia Spoločenstiev sa nemohli dostať do konfliktu s ĽP. Opak bol ale pravdou</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lastRenderedPageBreak/>
        <w:t xml:space="preserve">Spočiatku bol Súdny dvor zdržanlivý, lebo konštatoval, že oprávnenia rozhodovať o ĽP nepatria do právomoci Spoločenstva (teraz Únie) ale do právomoci členských štátov. </w:t>
      </w:r>
      <w:r w:rsidRPr="002B2B53">
        <w:rPr>
          <w:rFonts w:ascii="Times New Roman" w:hAnsi="Times New Roman" w:cs="Times New Roman"/>
          <w:sz w:val="20"/>
          <w:szCs w:val="20"/>
          <w:u w:val="single"/>
        </w:rPr>
        <w:t>Tento postup vyvolal oprávnený odpor</w:t>
      </w:r>
      <w:r w:rsidRPr="002B2B53">
        <w:rPr>
          <w:rFonts w:ascii="Times New Roman" w:hAnsi="Times New Roman" w:cs="Times New Roman"/>
          <w:sz w:val="20"/>
          <w:szCs w:val="20"/>
        </w:rPr>
        <w:t xml:space="preserve"> na strane ústavných súdov členských štátov, ktoré odmietli uprednostniť úniový právny priadok pred vnútroštátnym z dôvodu nedostatočnej ochrany základných práv na komunitárnej úrovni. Prvý tlak urobil nemecký súd v rozhodnutí Solange. </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u w:val="single"/>
        </w:rPr>
        <w:t>Preto Súdny dvor prehodnotil situáciu a uznal ĽP za účasť všeobecných zásad</w:t>
      </w:r>
      <w:r w:rsidRPr="002B2B53">
        <w:rPr>
          <w:rFonts w:ascii="Times New Roman" w:hAnsi="Times New Roman" w:cs="Times New Roman"/>
          <w:sz w:val="20"/>
          <w:szCs w:val="20"/>
        </w:rPr>
        <w:t xml:space="preserve"> vtedajšieho komunitárneho práva. Následne na to ustúpil nemecký súd, ktorý v prípade Solange II. Konštatoval, že v budúcnosti nespochybní prednosť úniového práva, pokiaľ bude na komunitárnej úrovni dostatočným spôsobom zaručená ochrana základných práv. </w:t>
      </w:r>
    </w:p>
    <w:p w:rsidR="002B2B53" w:rsidRPr="002B2B53" w:rsidRDefault="002B2B53" w:rsidP="002B2B53">
      <w:pPr>
        <w:rPr>
          <w:rFonts w:ascii="Times New Roman" w:hAnsi="Times New Roman" w:cs="Times New Roman"/>
          <w:i/>
          <w:sz w:val="20"/>
          <w:szCs w:val="20"/>
        </w:rPr>
      </w:pPr>
      <w:r w:rsidRPr="002B2B53">
        <w:rPr>
          <w:rFonts w:ascii="Times New Roman" w:hAnsi="Times New Roman" w:cs="Times New Roman"/>
          <w:sz w:val="20"/>
          <w:szCs w:val="20"/>
        </w:rPr>
        <w:t xml:space="preserve">Neskôr bola prostredníctvom </w:t>
      </w:r>
      <w:r w:rsidRPr="002B2B53">
        <w:rPr>
          <w:rFonts w:ascii="Times New Roman" w:hAnsi="Times New Roman" w:cs="Times New Roman"/>
          <w:sz w:val="20"/>
          <w:szCs w:val="20"/>
          <w:u w:val="single"/>
        </w:rPr>
        <w:t>Maastrichtskej zmluvy</w:t>
      </w:r>
      <w:r w:rsidRPr="002B2B53">
        <w:rPr>
          <w:rFonts w:ascii="Times New Roman" w:hAnsi="Times New Roman" w:cs="Times New Roman"/>
          <w:sz w:val="20"/>
          <w:szCs w:val="20"/>
        </w:rPr>
        <w:t xml:space="preserve"> potreba základných práv po prvýkrát premietnutá do primárneho práva- do článku 6 ods.2 ZEU: </w:t>
      </w:r>
      <w:r w:rsidRPr="002B2B53">
        <w:rPr>
          <w:rFonts w:ascii="Times New Roman" w:hAnsi="Times New Roman" w:cs="Times New Roman"/>
          <w:i/>
          <w:sz w:val="20"/>
          <w:szCs w:val="20"/>
        </w:rPr>
        <w:t>„Únia rešpektuje základné ľudské práva, ako ich zaručuje Európsky dohovor  ochrane ľudských práv a základných slobôd podpísaný v Ríme 4. novembra 1950 a ktoré vyplývajú z ústavných tradícií členských štátov ako všeobecné zásady práva Spoločenstva“.</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 xml:space="preserve">V súčasnosti došlo k ďalšiemu posunu ochrany základných práv v Únii- </w:t>
      </w:r>
      <w:r w:rsidRPr="002B2B53">
        <w:rPr>
          <w:rFonts w:ascii="Times New Roman" w:hAnsi="Times New Roman" w:cs="Times New Roman"/>
          <w:sz w:val="20"/>
          <w:szCs w:val="20"/>
          <w:u w:val="single"/>
        </w:rPr>
        <w:t>Lisabonská zmluva</w:t>
      </w:r>
      <w:r w:rsidRPr="002B2B53">
        <w:rPr>
          <w:rFonts w:ascii="Times New Roman" w:hAnsi="Times New Roman" w:cs="Times New Roman"/>
          <w:sz w:val="20"/>
          <w:szCs w:val="20"/>
        </w:rPr>
        <w:t xml:space="preserve"> zaradila základné práva prostredníctvom Charty do primárneho práva, čím vyriešila doterajší sporný status Charty. </w:t>
      </w:r>
    </w:p>
    <w:p w:rsidR="002B2B53" w:rsidRPr="002B2B53" w:rsidRDefault="002B2B53" w:rsidP="002B2B53">
      <w:pPr>
        <w:rPr>
          <w:rFonts w:ascii="Times New Roman" w:hAnsi="Times New Roman" w:cs="Times New Roman"/>
          <w:sz w:val="20"/>
          <w:szCs w:val="20"/>
        </w:rPr>
      </w:pPr>
    </w:p>
    <w:p w:rsidR="002B2B53" w:rsidRPr="002B2B53" w:rsidRDefault="002B2B53" w:rsidP="002B2B53">
      <w:pPr>
        <w:rPr>
          <w:rFonts w:ascii="Times New Roman" w:hAnsi="Times New Roman" w:cs="Times New Roman"/>
          <w:b/>
          <w:sz w:val="20"/>
          <w:szCs w:val="20"/>
        </w:rPr>
      </w:pPr>
      <w:r w:rsidRPr="002B2B53">
        <w:rPr>
          <w:rFonts w:ascii="Times New Roman" w:hAnsi="Times New Roman" w:cs="Times New Roman"/>
          <w:b/>
          <w:sz w:val="20"/>
          <w:szCs w:val="20"/>
        </w:rPr>
        <w:t>Charta základných práv EU:</w:t>
      </w:r>
    </w:p>
    <w:p w:rsidR="002B2B53" w:rsidRPr="002B2B53" w:rsidRDefault="002B2B53" w:rsidP="002B2B53">
      <w:pPr>
        <w:rPr>
          <w:rFonts w:ascii="Times New Roman" w:hAnsi="Times New Roman" w:cs="Times New Roman"/>
          <w:b/>
          <w:sz w:val="20"/>
          <w:szCs w:val="20"/>
        </w:rPr>
      </w:pP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Lisabonská zmluva o EÚ zachovala podstatnú časť textu Ústavnej zmluvy. Lisabonská zmluva má v porovnaní s Ústavnou zmluvou inú štruktúru. Obsahuje zmluvu o Európskej únii a Zmluvu o fungovaní Európskej únie, na ktorých je založená Únia, pričom obe zmluvy majú rovnakú právnu silu. V zmysle ustanovenia čl. 1 Lisabonskej ZEÚ „Únia nahrádza Európske spoločenstvo a je jeho právnym nástupcom.“</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b/>
          <w:sz w:val="20"/>
          <w:szCs w:val="20"/>
        </w:rPr>
        <w:t>Charta základných práv (</w:t>
      </w:r>
      <w:r w:rsidRPr="002B2B53">
        <w:rPr>
          <w:rFonts w:ascii="Times New Roman" w:hAnsi="Times New Roman" w:cs="Times New Roman"/>
          <w:sz w:val="20"/>
          <w:szCs w:val="20"/>
        </w:rPr>
        <w:t xml:space="preserve">vyhlásená 7.12.2000) nebola začlenená priamo do textu ako to bolo v prípade Ústavnej zmluvy. </w:t>
      </w:r>
    </w:p>
    <w:p w:rsidR="002B2B53" w:rsidRPr="002B2B53" w:rsidRDefault="002B2B53" w:rsidP="002B2B53">
      <w:pPr>
        <w:rPr>
          <w:rFonts w:ascii="Times New Roman" w:hAnsi="Times New Roman" w:cs="Times New Roman"/>
          <w:i/>
          <w:sz w:val="20"/>
          <w:szCs w:val="20"/>
        </w:rPr>
      </w:pPr>
      <w:r w:rsidRPr="002B2B53">
        <w:rPr>
          <w:rFonts w:ascii="Times New Roman" w:hAnsi="Times New Roman" w:cs="Times New Roman"/>
          <w:sz w:val="20"/>
          <w:szCs w:val="20"/>
        </w:rPr>
        <w:t xml:space="preserve">Bola upravená a prijatá 12. decembra 2007 v Štrasburgu a po nadobudnutí platnosti Lisabonskej zmluvy má od 1.12.2009 rovnakú právnu silu ako obidve zmluvy schválené v Lisabone. </w:t>
      </w:r>
      <w:r w:rsidRPr="002B2B53">
        <w:rPr>
          <w:rFonts w:ascii="Times New Roman" w:hAnsi="Times New Roman" w:cs="Times New Roman"/>
          <w:i/>
          <w:sz w:val="20"/>
          <w:szCs w:val="20"/>
        </w:rPr>
        <w:t>Má právnu silu primárneho práva</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Politické základy prevzatia zásady dodržiavania ľudských práv a základných slobôd do práva Spoločenstiev a Únie položili viaceré dokumenty:</w:t>
      </w:r>
    </w:p>
    <w:p w:rsidR="002B2B53" w:rsidRPr="002B2B53" w:rsidRDefault="002B2B53" w:rsidP="009A287B">
      <w:pPr>
        <w:pStyle w:val="Odsekzoznamu"/>
        <w:numPr>
          <w:ilvl w:val="0"/>
          <w:numId w:val="55"/>
        </w:numPr>
        <w:spacing w:after="0" w:line="240" w:lineRule="auto"/>
        <w:jc w:val="both"/>
        <w:rPr>
          <w:rFonts w:ascii="Times New Roman" w:hAnsi="Times New Roman"/>
          <w:sz w:val="20"/>
          <w:szCs w:val="20"/>
        </w:rPr>
      </w:pPr>
      <w:r w:rsidRPr="002B2B53">
        <w:rPr>
          <w:rFonts w:ascii="Times New Roman" w:hAnsi="Times New Roman"/>
          <w:sz w:val="20"/>
          <w:szCs w:val="20"/>
        </w:rPr>
        <w:t>Spoločná rezolúcia Parlamentu, Rady a Komisie z 5. 4. 1977,</w:t>
      </w:r>
    </w:p>
    <w:p w:rsidR="002B2B53" w:rsidRPr="002B2B53" w:rsidRDefault="002B2B53" w:rsidP="009A287B">
      <w:pPr>
        <w:pStyle w:val="Odsekzoznamu"/>
        <w:numPr>
          <w:ilvl w:val="0"/>
          <w:numId w:val="55"/>
        </w:numPr>
        <w:spacing w:after="0" w:line="240" w:lineRule="auto"/>
        <w:jc w:val="both"/>
        <w:rPr>
          <w:rFonts w:ascii="Times New Roman" w:hAnsi="Times New Roman"/>
          <w:sz w:val="20"/>
          <w:szCs w:val="20"/>
        </w:rPr>
      </w:pPr>
      <w:r w:rsidRPr="002B2B53">
        <w:rPr>
          <w:rFonts w:ascii="Times New Roman" w:hAnsi="Times New Roman"/>
          <w:sz w:val="20"/>
          <w:szCs w:val="20"/>
        </w:rPr>
        <w:t>Deklarácia o demokracii z 8. 4. 1978,</w:t>
      </w:r>
    </w:p>
    <w:p w:rsidR="002B2B53" w:rsidRPr="002B2B53" w:rsidRDefault="002B2B53" w:rsidP="009A287B">
      <w:pPr>
        <w:pStyle w:val="Odsekzoznamu"/>
        <w:numPr>
          <w:ilvl w:val="0"/>
          <w:numId w:val="55"/>
        </w:numPr>
        <w:spacing w:after="0" w:line="240" w:lineRule="auto"/>
        <w:jc w:val="both"/>
        <w:rPr>
          <w:rFonts w:ascii="Times New Roman" w:hAnsi="Times New Roman"/>
          <w:sz w:val="20"/>
          <w:szCs w:val="20"/>
        </w:rPr>
      </w:pPr>
      <w:r w:rsidRPr="002B2B53">
        <w:rPr>
          <w:rFonts w:ascii="Times New Roman" w:hAnsi="Times New Roman"/>
          <w:sz w:val="20"/>
          <w:szCs w:val="20"/>
        </w:rPr>
        <w:t xml:space="preserve">Memorandum Komisie o pristúpení Európskeho spoločenstva k Dohovoru o ochrane ľudských práv a základných slobôd z apríla </w:t>
      </w:r>
      <w:smartTag w:uri="urn:schemas-microsoft-com:office:smarttags" w:element="metricconverter">
        <w:smartTagPr>
          <w:attr w:name="ProductID" w:val="1979 a"/>
        </w:smartTagPr>
        <w:r w:rsidRPr="002B2B53">
          <w:rPr>
            <w:rFonts w:ascii="Times New Roman" w:hAnsi="Times New Roman"/>
            <w:sz w:val="20"/>
            <w:szCs w:val="20"/>
          </w:rPr>
          <w:t>1979 a</w:t>
        </w:r>
      </w:smartTag>
    </w:p>
    <w:p w:rsidR="002B2B53" w:rsidRPr="002B2B53" w:rsidRDefault="002B2B53" w:rsidP="009A287B">
      <w:pPr>
        <w:pStyle w:val="Odsekzoznamu"/>
        <w:numPr>
          <w:ilvl w:val="0"/>
          <w:numId w:val="55"/>
        </w:numPr>
        <w:spacing w:after="0" w:line="240" w:lineRule="auto"/>
        <w:jc w:val="both"/>
        <w:rPr>
          <w:rFonts w:ascii="Times New Roman" w:hAnsi="Times New Roman"/>
          <w:sz w:val="20"/>
          <w:szCs w:val="20"/>
        </w:rPr>
      </w:pPr>
      <w:r w:rsidRPr="002B2B53">
        <w:rPr>
          <w:rFonts w:ascii="Times New Roman" w:hAnsi="Times New Roman"/>
          <w:sz w:val="20"/>
          <w:szCs w:val="20"/>
        </w:rPr>
        <w:t>Rezolúcia Európskeho parlamentu z 12. 4. 1989, ktorá podporila túto iniciatívu</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Tendencie posilniť ochranu ľudských práv občanov Únie vyústili do formulovania špecifického katalógu ľudských práv v </w:t>
      </w:r>
      <w:r w:rsidRPr="002B2B53">
        <w:rPr>
          <w:rFonts w:ascii="Times New Roman" w:hAnsi="Times New Roman" w:cs="Times New Roman"/>
          <w:b/>
          <w:sz w:val="20"/>
          <w:szCs w:val="20"/>
        </w:rPr>
        <w:t>Charte základných práv Európskej únie</w:t>
      </w:r>
      <w:r w:rsidRPr="002B2B53">
        <w:rPr>
          <w:rFonts w:ascii="Times New Roman" w:hAnsi="Times New Roman" w:cs="Times New Roman"/>
          <w:sz w:val="20"/>
          <w:szCs w:val="20"/>
        </w:rPr>
        <w:t xml:space="preserve"> prijatej v roku 2000 v Nice. I keď Charta bola skôr politickým programovým dokumentom, jej obsah sa stal zdrojom inšpirácie pre súdne orgány Spoločenstiev. Pôvodný text bol neskôr nahradený upraveným textom Charty, ktorú Európsky parlament, Rada a Komisia slávnostne vyhlásili 12. 12. 2007 v Štrasburgu.</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b/>
          <w:sz w:val="20"/>
          <w:szCs w:val="20"/>
        </w:rPr>
        <w:t>Lisabonská Zmluva o EÚ posilňuje ochranu ľudských práv a slobôd</w:t>
      </w:r>
      <w:r w:rsidRPr="002B2B53">
        <w:rPr>
          <w:rFonts w:ascii="Times New Roman" w:hAnsi="Times New Roman" w:cs="Times New Roman"/>
          <w:sz w:val="20"/>
          <w:szCs w:val="20"/>
        </w:rPr>
        <w:t xml:space="preserve"> tým, že v článku 6 ods. 1 výslovne „uznáva práva, slobody a zásady uvedené v Charte základných práv Európskej únie zo 7. 12. 2000 upravenej 12. 12. 2007 v Štrasburgu, ktorá má rovnakú právnu silu ako zmluvy“. Navyše v ods. 3 tohto ustanovenia stanovuje, že „základné práva tak, ako sú zaručené Európskym dohovorom o ochrane ľudských práv a základných slobôd a ako vyplývajú z ústavných tradícií spoločných pre členské štáty, predstavujú všeobecné zásady práva Únie“.</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 xml:space="preserve">Charta základných práv obsahuje prvý katalóg základných práv a slobôd Únie. Dodržiavanie základných práv je neoddeliteľnou súčasťou </w:t>
      </w:r>
      <w:r w:rsidRPr="002B2B53">
        <w:rPr>
          <w:rFonts w:ascii="Times New Roman" w:hAnsi="Times New Roman" w:cs="Times New Roman"/>
          <w:i/>
          <w:sz w:val="20"/>
          <w:szCs w:val="20"/>
        </w:rPr>
        <w:t>všeobecných právnych zásad</w:t>
      </w:r>
      <w:r w:rsidRPr="002B2B53">
        <w:rPr>
          <w:rFonts w:ascii="Times New Roman" w:hAnsi="Times New Roman" w:cs="Times New Roman"/>
          <w:sz w:val="20"/>
          <w:szCs w:val="20"/>
        </w:rPr>
        <w:t>. Pri ochrane základných práv je Súdny dvor povinný vychádzať najmä z:</w:t>
      </w:r>
    </w:p>
    <w:p w:rsidR="002B2B53" w:rsidRPr="002B2B53" w:rsidRDefault="002B2B53" w:rsidP="009A287B">
      <w:pPr>
        <w:numPr>
          <w:ilvl w:val="0"/>
          <w:numId w:val="55"/>
        </w:numPr>
        <w:rPr>
          <w:rFonts w:ascii="Times New Roman" w:hAnsi="Times New Roman" w:cs="Times New Roman"/>
          <w:sz w:val="20"/>
          <w:szCs w:val="20"/>
        </w:rPr>
      </w:pPr>
      <w:r w:rsidRPr="002B2B53">
        <w:rPr>
          <w:rFonts w:ascii="Times New Roman" w:hAnsi="Times New Roman" w:cs="Times New Roman"/>
          <w:sz w:val="20"/>
          <w:szCs w:val="20"/>
        </w:rPr>
        <w:t>Charty= základný prameň ochrany ĽP v EU</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Okrem nej sa Súdny dvor odvoláva tiež na:</w:t>
      </w:r>
    </w:p>
    <w:p w:rsidR="002B2B53" w:rsidRPr="002B2B53" w:rsidRDefault="002B2B53" w:rsidP="009A287B">
      <w:pPr>
        <w:numPr>
          <w:ilvl w:val="0"/>
          <w:numId w:val="55"/>
        </w:numPr>
        <w:rPr>
          <w:rFonts w:ascii="Times New Roman" w:hAnsi="Times New Roman" w:cs="Times New Roman"/>
          <w:sz w:val="20"/>
          <w:szCs w:val="20"/>
        </w:rPr>
      </w:pPr>
      <w:r w:rsidRPr="002B2B53">
        <w:rPr>
          <w:rFonts w:ascii="Times New Roman" w:hAnsi="Times New Roman" w:cs="Times New Roman"/>
          <w:sz w:val="20"/>
          <w:szCs w:val="20"/>
        </w:rPr>
        <w:t xml:space="preserve">spoločné ústavne tradície členských štátov </w:t>
      </w:r>
    </w:p>
    <w:p w:rsidR="002B2B53" w:rsidRPr="002B2B53" w:rsidRDefault="002B2B53" w:rsidP="009A287B">
      <w:pPr>
        <w:numPr>
          <w:ilvl w:val="0"/>
          <w:numId w:val="55"/>
        </w:numPr>
        <w:rPr>
          <w:rFonts w:ascii="Times New Roman" w:hAnsi="Times New Roman" w:cs="Times New Roman"/>
          <w:sz w:val="20"/>
          <w:szCs w:val="20"/>
        </w:rPr>
      </w:pPr>
      <w:r w:rsidRPr="002B2B53">
        <w:rPr>
          <w:rFonts w:ascii="Times New Roman" w:hAnsi="Times New Roman" w:cs="Times New Roman"/>
          <w:sz w:val="20"/>
          <w:szCs w:val="20"/>
        </w:rPr>
        <w:t xml:space="preserve">medzinárodné dokumenty týkajúcich sa ochrany ĽP, na ktorých členské štáty spolupracovali alebo ku ktorým pristúpili- Európsky dohovor o ochrane ľudských práv a základných slobôd (EDĽS), </w:t>
      </w:r>
    </w:p>
    <w:p w:rsidR="002B2B53" w:rsidRPr="002B2B53" w:rsidRDefault="002B2B53" w:rsidP="009A287B">
      <w:pPr>
        <w:numPr>
          <w:ilvl w:val="0"/>
          <w:numId w:val="55"/>
        </w:numPr>
        <w:rPr>
          <w:rFonts w:ascii="Times New Roman" w:hAnsi="Times New Roman" w:cs="Times New Roman"/>
          <w:sz w:val="20"/>
          <w:szCs w:val="20"/>
        </w:rPr>
      </w:pPr>
      <w:r w:rsidRPr="002B2B53">
        <w:rPr>
          <w:rFonts w:ascii="Times New Roman" w:hAnsi="Times New Roman" w:cs="Times New Roman"/>
          <w:sz w:val="20"/>
          <w:szCs w:val="20"/>
        </w:rPr>
        <w:t>iné medzinárodné dokumenty o ĽP (Medzinárodný pakt o občianskych a politických právach)</w:t>
      </w:r>
    </w:p>
    <w:p w:rsidR="002B2B53" w:rsidRPr="002B2B53" w:rsidRDefault="002B2B53" w:rsidP="009A287B">
      <w:pPr>
        <w:numPr>
          <w:ilvl w:val="0"/>
          <w:numId w:val="55"/>
        </w:numPr>
        <w:rPr>
          <w:rFonts w:ascii="Times New Roman" w:hAnsi="Times New Roman" w:cs="Times New Roman"/>
          <w:sz w:val="20"/>
          <w:szCs w:val="20"/>
        </w:rPr>
      </w:pPr>
      <w:r w:rsidRPr="002B2B53">
        <w:rPr>
          <w:rFonts w:ascii="Times New Roman" w:hAnsi="Times New Roman" w:cs="Times New Roman"/>
          <w:sz w:val="20"/>
          <w:szCs w:val="20"/>
        </w:rPr>
        <w:t>judikatúru Súdneho dvora a Európskeho súdu pre ľudské práva</w:t>
      </w:r>
    </w:p>
    <w:p w:rsidR="002B2B53" w:rsidRPr="002B2B53" w:rsidRDefault="002B2B53" w:rsidP="009A287B">
      <w:pPr>
        <w:numPr>
          <w:ilvl w:val="0"/>
          <w:numId w:val="55"/>
        </w:numPr>
        <w:rPr>
          <w:rFonts w:ascii="Times New Roman" w:hAnsi="Times New Roman" w:cs="Times New Roman"/>
          <w:sz w:val="20"/>
          <w:szCs w:val="20"/>
        </w:rPr>
      </w:pPr>
      <w:r w:rsidRPr="002B2B53">
        <w:rPr>
          <w:rFonts w:ascii="Times New Roman" w:hAnsi="Times New Roman" w:cs="Times New Roman"/>
          <w:sz w:val="20"/>
          <w:szCs w:val="20"/>
        </w:rPr>
        <w:t>pomocou vykladacích pravidiel pripojených k Charte (Vysvetlivky) má tento dokument zabezpečiť užívanie garantovaných základných práv všetkým občanom Únie.</w:t>
      </w:r>
    </w:p>
    <w:p w:rsidR="002B2B53" w:rsidRPr="002B2B53" w:rsidRDefault="002B2B53" w:rsidP="002B2B53">
      <w:pPr>
        <w:ind w:left="720"/>
        <w:rPr>
          <w:rFonts w:ascii="Times New Roman" w:hAnsi="Times New Roman" w:cs="Times New Roman"/>
          <w:sz w:val="20"/>
          <w:szCs w:val="20"/>
        </w:rPr>
      </w:pPr>
    </w:p>
    <w:p w:rsidR="002B2B53" w:rsidRPr="002B2B53" w:rsidRDefault="002B2B53" w:rsidP="002B2B53">
      <w:pPr>
        <w:rPr>
          <w:rFonts w:ascii="Times New Roman" w:hAnsi="Times New Roman" w:cs="Times New Roman"/>
          <w:i/>
          <w:sz w:val="20"/>
          <w:szCs w:val="20"/>
        </w:rPr>
      </w:pPr>
      <w:r w:rsidRPr="002B2B53">
        <w:rPr>
          <w:rFonts w:ascii="Times New Roman" w:hAnsi="Times New Roman" w:cs="Times New Roman"/>
          <w:sz w:val="20"/>
          <w:szCs w:val="20"/>
        </w:rPr>
        <w:t>ZEU: „</w:t>
      </w:r>
      <w:r w:rsidRPr="002B2B53">
        <w:rPr>
          <w:rFonts w:ascii="Times New Roman" w:hAnsi="Times New Roman" w:cs="Times New Roman"/>
          <w:i/>
          <w:sz w:val="20"/>
          <w:szCs w:val="20"/>
        </w:rPr>
        <w:t>základné práva tak, ako sú zaručené EDĽS a ako vyplývajú z ústavných tradícií spoločných pre členské štáty, predstavujú všeobecné zásady práva Únie“</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 xml:space="preserve">Opakované odkazy na judikatúru Európskeho súdu pre ľudské práva vo Vysvetlivkách k Charte naznačujú tendenciu zjednotiť ochranu ľudských práv a slobôd v európskych štátoch a zosúladiť rozhodovaciu prax európskych súdnych orgánov pri ochrane totožných ľudských práv. Tento proces môže urýchliť aj pripravované pristúpenie Únie k Európskemu dohovoru, ktoré predpokladala už Ústavná zmluva a ktoré obsahuje článok 6 </w:t>
      </w:r>
      <w:r w:rsidRPr="002B2B53">
        <w:rPr>
          <w:rFonts w:ascii="Times New Roman" w:hAnsi="Times New Roman" w:cs="Times New Roman"/>
          <w:sz w:val="20"/>
          <w:szCs w:val="20"/>
        </w:rPr>
        <w:lastRenderedPageBreak/>
        <w:t>ods. 2 Lisabonskej zmluvy o EÚ s dodatkom, že tým nie sú dotknuté právomoci Únie vymedzené v zmluvách. Dodatok tak zabezpečuje autonómnosť rozhodovania súdnych orgánov EÚ.</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V preambule Charty potvrdzujú členské štáty rovnaké spoločné hodnoty a všeobecné právne zásady ako v preambule Lisabonskej zmluvy o Únii, a to vo vzťahu k jednotlivcovi, občanovi Únie, ktorý sa nachádza v centre aktivít Únie a ňou vytvoreného priestoru slobody, bezpečnosti a spravodlivosti.</w:t>
      </w:r>
    </w:p>
    <w:p w:rsidR="002B2B53" w:rsidRPr="002B2B53" w:rsidRDefault="002B2B53" w:rsidP="002B2B53">
      <w:pPr>
        <w:rPr>
          <w:rFonts w:ascii="Times New Roman" w:hAnsi="Times New Roman" w:cs="Times New Roman"/>
          <w:b/>
          <w:sz w:val="20"/>
          <w:szCs w:val="20"/>
        </w:rPr>
      </w:pP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b/>
          <w:sz w:val="20"/>
          <w:szCs w:val="20"/>
        </w:rPr>
        <w:t>Základné práva a slobody v Charte</w:t>
      </w:r>
      <w:r w:rsidRPr="002B2B53">
        <w:rPr>
          <w:rFonts w:ascii="Times New Roman" w:hAnsi="Times New Roman" w:cs="Times New Roman"/>
          <w:sz w:val="20"/>
          <w:szCs w:val="20"/>
        </w:rPr>
        <w:t>:</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Katalóg práv a slobôd garantovaných Chartou je omnoho rozsiahlejší ako ľudské práva a slobody chránené Európskym dohovorom. Charta zaviedla nový systém práv a slobôd, ktorému dominujú v šiestich  hlavách tohto dokumentu základné hodnoty európskej spoločnosti:</w:t>
      </w:r>
    </w:p>
    <w:p w:rsidR="002B2B53" w:rsidRPr="002B2B53" w:rsidRDefault="002B2B53" w:rsidP="009A287B">
      <w:pPr>
        <w:pStyle w:val="Odsekzoznamu"/>
        <w:numPr>
          <w:ilvl w:val="0"/>
          <w:numId w:val="55"/>
        </w:numPr>
        <w:spacing w:after="0" w:line="240" w:lineRule="auto"/>
        <w:jc w:val="both"/>
        <w:rPr>
          <w:rFonts w:ascii="Times New Roman" w:hAnsi="Times New Roman"/>
          <w:b/>
          <w:sz w:val="20"/>
          <w:szCs w:val="20"/>
        </w:rPr>
      </w:pPr>
      <w:r w:rsidRPr="002B2B53">
        <w:rPr>
          <w:rFonts w:ascii="Times New Roman" w:hAnsi="Times New Roman"/>
          <w:b/>
          <w:sz w:val="20"/>
          <w:szCs w:val="20"/>
        </w:rPr>
        <w:t>Dôstojnosť</w:t>
      </w:r>
    </w:p>
    <w:p w:rsidR="002B2B53" w:rsidRPr="002B2B53" w:rsidRDefault="002B2B53" w:rsidP="009A287B">
      <w:pPr>
        <w:pStyle w:val="Odsekzoznamu"/>
        <w:numPr>
          <w:ilvl w:val="0"/>
          <w:numId w:val="55"/>
        </w:numPr>
        <w:spacing w:after="0" w:line="240" w:lineRule="auto"/>
        <w:jc w:val="both"/>
        <w:rPr>
          <w:rFonts w:ascii="Times New Roman" w:hAnsi="Times New Roman"/>
          <w:b/>
          <w:sz w:val="20"/>
          <w:szCs w:val="20"/>
        </w:rPr>
      </w:pPr>
      <w:r w:rsidRPr="002B2B53">
        <w:rPr>
          <w:rFonts w:ascii="Times New Roman" w:hAnsi="Times New Roman"/>
          <w:b/>
          <w:sz w:val="20"/>
          <w:szCs w:val="20"/>
        </w:rPr>
        <w:t>Sloboda</w:t>
      </w:r>
    </w:p>
    <w:p w:rsidR="002B2B53" w:rsidRPr="002B2B53" w:rsidRDefault="002B2B53" w:rsidP="009A287B">
      <w:pPr>
        <w:pStyle w:val="Odsekzoznamu"/>
        <w:numPr>
          <w:ilvl w:val="0"/>
          <w:numId w:val="55"/>
        </w:numPr>
        <w:spacing w:after="0" w:line="240" w:lineRule="auto"/>
        <w:jc w:val="both"/>
        <w:rPr>
          <w:rFonts w:ascii="Times New Roman" w:hAnsi="Times New Roman"/>
          <w:b/>
          <w:sz w:val="20"/>
          <w:szCs w:val="20"/>
        </w:rPr>
      </w:pPr>
      <w:r w:rsidRPr="002B2B53">
        <w:rPr>
          <w:rFonts w:ascii="Times New Roman" w:hAnsi="Times New Roman"/>
          <w:b/>
          <w:sz w:val="20"/>
          <w:szCs w:val="20"/>
        </w:rPr>
        <w:t>Rovnosť</w:t>
      </w:r>
    </w:p>
    <w:p w:rsidR="002B2B53" w:rsidRPr="002B2B53" w:rsidRDefault="002B2B53" w:rsidP="009A287B">
      <w:pPr>
        <w:pStyle w:val="Odsekzoznamu"/>
        <w:numPr>
          <w:ilvl w:val="0"/>
          <w:numId w:val="55"/>
        </w:numPr>
        <w:spacing w:after="0" w:line="240" w:lineRule="auto"/>
        <w:jc w:val="both"/>
        <w:rPr>
          <w:rFonts w:ascii="Times New Roman" w:hAnsi="Times New Roman"/>
          <w:b/>
          <w:sz w:val="20"/>
          <w:szCs w:val="20"/>
        </w:rPr>
      </w:pPr>
      <w:r w:rsidRPr="002B2B53">
        <w:rPr>
          <w:rFonts w:ascii="Times New Roman" w:hAnsi="Times New Roman"/>
          <w:b/>
          <w:sz w:val="20"/>
          <w:szCs w:val="20"/>
        </w:rPr>
        <w:t>Solidarita</w:t>
      </w:r>
    </w:p>
    <w:p w:rsidR="002B2B53" w:rsidRPr="002B2B53" w:rsidRDefault="002B2B53" w:rsidP="009A287B">
      <w:pPr>
        <w:pStyle w:val="Odsekzoznamu"/>
        <w:numPr>
          <w:ilvl w:val="0"/>
          <w:numId w:val="55"/>
        </w:numPr>
        <w:spacing w:after="0" w:line="240" w:lineRule="auto"/>
        <w:jc w:val="both"/>
        <w:rPr>
          <w:rFonts w:ascii="Times New Roman" w:hAnsi="Times New Roman"/>
          <w:b/>
          <w:sz w:val="20"/>
          <w:szCs w:val="20"/>
        </w:rPr>
      </w:pPr>
      <w:r w:rsidRPr="002B2B53">
        <w:rPr>
          <w:rFonts w:ascii="Times New Roman" w:hAnsi="Times New Roman"/>
          <w:b/>
          <w:sz w:val="20"/>
          <w:szCs w:val="20"/>
        </w:rPr>
        <w:t>Občianstvo</w:t>
      </w:r>
    </w:p>
    <w:p w:rsidR="002B2B53" w:rsidRPr="002B2B53" w:rsidRDefault="002B2B53" w:rsidP="009A287B">
      <w:pPr>
        <w:pStyle w:val="Odsekzoznamu"/>
        <w:numPr>
          <w:ilvl w:val="0"/>
          <w:numId w:val="55"/>
        </w:numPr>
        <w:spacing w:after="0" w:line="240" w:lineRule="auto"/>
        <w:jc w:val="both"/>
        <w:rPr>
          <w:rFonts w:ascii="Times New Roman" w:hAnsi="Times New Roman"/>
          <w:b/>
          <w:sz w:val="20"/>
          <w:szCs w:val="20"/>
        </w:rPr>
      </w:pPr>
      <w:r w:rsidRPr="002B2B53">
        <w:rPr>
          <w:rFonts w:ascii="Times New Roman" w:hAnsi="Times New Roman"/>
          <w:b/>
          <w:sz w:val="20"/>
          <w:szCs w:val="20"/>
        </w:rPr>
        <w:t>Spravodlivosť</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Obsahujú tri kategórie práv a slobôd:</w:t>
      </w:r>
    </w:p>
    <w:p w:rsidR="002B2B53" w:rsidRPr="002B2B53" w:rsidRDefault="002B2B53" w:rsidP="009A287B">
      <w:pPr>
        <w:pStyle w:val="Odsekzoznamu"/>
        <w:numPr>
          <w:ilvl w:val="0"/>
          <w:numId w:val="56"/>
        </w:numPr>
        <w:spacing w:after="0" w:line="240" w:lineRule="auto"/>
        <w:jc w:val="both"/>
        <w:rPr>
          <w:rFonts w:ascii="Times New Roman" w:hAnsi="Times New Roman"/>
          <w:sz w:val="20"/>
          <w:szCs w:val="20"/>
        </w:rPr>
      </w:pPr>
      <w:r w:rsidRPr="002B2B53">
        <w:rPr>
          <w:rFonts w:ascii="Times New Roman" w:hAnsi="Times New Roman"/>
          <w:sz w:val="20"/>
          <w:szCs w:val="20"/>
        </w:rPr>
        <w:t>Základné všeobecne uznané práva – na život, ľudskú dôstojnosť, na osobitnú slobodu a integritu, tak ako ich poznáme z Európskeho dohovoru o ľudských právach;</w:t>
      </w:r>
    </w:p>
    <w:p w:rsidR="002B2B53" w:rsidRPr="002B2B53" w:rsidRDefault="002B2B53" w:rsidP="009A287B">
      <w:pPr>
        <w:pStyle w:val="Odsekzoznamu"/>
        <w:numPr>
          <w:ilvl w:val="0"/>
          <w:numId w:val="56"/>
        </w:numPr>
        <w:spacing w:after="0" w:line="240" w:lineRule="auto"/>
        <w:jc w:val="both"/>
        <w:rPr>
          <w:rFonts w:ascii="Times New Roman" w:hAnsi="Times New Roman"/>
          <w:sz w:val="20"/>
          <w:szCs w:val="20"/>
        </w:rPr>
      </w:pPr>
      <w:r w:rsidRPr="002B2B53">
        <w:rPr>
          <w:rFonts w:ascii="Times New Roman" w:hAnsi="Times New Roman"/>
          <w:sz w:val="20"/>
          <w:szCs w:val="20"/>
        </w:rPr>
        <w:t xml:space="preserve">Občianske a politické práva spojené s občianstvom Únie </w:t>
      </w:r>
    </w:p>
    <w:p w:rsidR="002B2B53" w:rsidRPr="002B2B53" w:rsidRDefault="002B2B53" w:rsidP="009A287B">
      <w:pPr>
        <w:pStyle w:val="Odsekzoznamu"/>
        <w:numPr>
          <w:ilvl w:val="0"/>
          <w:numId w:val="56"/>
        </w:numPr>
        <w:spacing w:after="0" w:line="240" w:lineRule="auto"/>
        <w:jc w:val="both"/>
        <w:rPr>
          <w:rFonts w:ascii="Times New Roman" w:hAnsi="Times New Roman"/>
          <w:sz w:val="20"/>
          <w:szCs w:val="20"/>
        </w:rPr>
      </w:pPr>
      <w:r w:rsidRPr="002B2B53">
        <w:rPr>
          <w:rFonts w:ascii="Times New Roman" w:hAnsi="Times New Roman"/>
          <w:sz w:val="20"/>
          <w:szCs w:val="20"/>
        </w:rPr>
        <w:t>Hospodárske a sociálne práva.</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 xml:space="preserve">Charta zaručuje ochranu aj novo koncipovaným osobnostným právam spojeným s medicínskym a biologickým pokrokom a zakazuje eugenické praktiky, najmä tie, ktoré sú zamerané na selekciu osôb, využívanie ľudského tela a jeho častí ako zdroja zisku a reprodukčné klonovanie ľudských bytostí. </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V preambule Charty sa uvádza, že súdy Únie a členských štátov budú vykladať túto Chartu so zreteľom na Vysvetlivky k Charte ľudských práv schválených spolu s textom Charty:</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u w:val="single"/>
        </w:rPr>
        <w:t>Vysvetlivky</w:t>
      </w:r>
      <w:r w:rsidRPr="002B2B53">
        <w:rPr>
          <w:rFonts w:ascii="Times New Roman" w:hAnsi="Times New Roman" w:cs="Times New Roman"/>
          <w:sz w:val="20"/>
          <w:szCs w:val="20"/>
        </w:rPr>
        <w:t xml:space="preserve"> sú dôležitou interpretačnou pomôckou. Predstavujú komentár k jednotlivým článkom Charty upravujúcim práva a slobody z hľadiska toho, či obsah práva garantovaného Chartou zodpovedá ustanoveniam relevantných článkov EDĽP a jeho protokolov, či má toto práva alebo sloboda rovnaký význam a rozsah, aký má v zmysle EDĽP a judikatúry EDĽP a v ktorej časti je jeho rozsah širší vzhľadom na právo Únie a judikatúru SD. V článkoch o nových právach a slobodách zakotvených v Charte odkazujú Vysvetlivky priamo na zmluvné ustanovenia a judikatúru SD, na ktorých sa zakladá toto právo alebo sloboda, judikáty alebo na relevantnú medzinárodnú zmluvu.</w:t>
      </w:r>
    </w:p>
    <w:p w:rsidR="002B2B53" w:rsidRPr="002B2B53" w:rsidRDefault="002B2B53" w:rsidP="002B2B53">
      <w:pPr>
        <w:rPr>
          <w:rFonts w:ascii="Times New Roman" w:hAnsi="Times New Roman" w:cs="Times New Roman"/>
          <w:sz w:val="20"/>
          <w:szCs w:val="20"/>
          <w:u w:val="single"/>
        </w:rPr>
      </w:pPr>
    </w:p>
    <w:p w:rsidR="002B2B53" w:rsidRPr="002B2B53" w:rsidRDefault="002B2B53" w:rsidP="002B2B53">
      <w:pPr>
        <w:rPr>
          <w:rFonts w:ascii="Times New Roman" w:hAnsi="Times New Roman" w:cs="Times New Roman"/>
          <w:sz w:val="20"/>
          <w:szCs w:val="20"/>
          <w:u w:val="single"/>
        </w:rPr>
      </w:pPr>
      <w:r w:rsidRPr="002B2B53">
        <w:rPr>
          <w:rFonts w:ascii="Times New Roman" w:hAnsi="Times New Roman" w:cs="Times New Roman"/>
          <w:sz w:val="20"/>
          <w:szCs w:val="20"/>
          <w:u w:val="single"/>
        </w:rPr>
        <w:t>Usporiadanie Charty:</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 xml:space="preserve">Základné práva a slobody zakotvené v Charte vyjadrujú novú koncepciu odlišujúcu sa od tradičnej hierarchie základných práv a slobôd ako ich poznáme z medzinárodnoprávnych a ústavných dokumentov. Práva a slobody začlenené pod určitú hlavu spája jedna zo základných hodnôt Únie (sloboda, dôstojnosť, rovnosť,..). </w:t>
      </w:r>
    </w:p>
    <w:p w:rsidR="002B2B53" w:rsidRPr="002B2B53" w:rsidRDefault="002B2B53" w:rsidP="002B2B53">
      <w:pPr>
        <w:rPr>
          <w:rFonts w:ascii="Times New Roman" w:hAnsi="Times New Roman" w:cs="Times New Roman"/>
          <w:sz w:val="20"/>
          <w:szCs w:val="20"/>
          <w:u w:val="single"/>
        </w:rPr>
      </w:pPr>
      <w:r w:rsidRPr="002B2B53">
        <w:rPr>
          <w:rFonts w:ascii="Times New Roman" w:hAnsi="Times New Roman" w:cs="Times New Roman"/>
          <w:sz w:val="20"/>
          <w:szCs w:val="20"/>
          <w:u w:val="single"/>
        </w:rPr>
        <w:t>Rozsah práv a slobôd garantovaných Chartou jednoznačne presahuje katalóg základných práv a slobôd zaručených EDĽP v rozsahu judikatúry ESĽP.</w:t>
      </w:r>
    </w:p>
    <w:p w:rsidR="002B2B53" w:rsidRPr="002B2B53" w:rsidRDefault="002B2B53" w:rsidP="002B2B53">
      <w:pPr>
        <w:rPr>
          <w:rFonts w:ascii="Times New Roman" w:hAnsi="Times New Roman" w:cs="Times New Roman"/>
          <w:sz w:val="20"/>
          <w:szCs w:val="20"/>
          <w:u w:val="single"/>
        </w:rPr>
      </w:pPr>
    </w:p>
    <w:p w:rsidR="002B2B53" w:rsidRPr="002B2B53" w:rsidRDefault="002B2B53" w:rsidP="002B2B53">
      <w:pPr>
        <w:rPr>
          <w:rFonts w:ascii="Times New Roman" w:hAnsi="Times New Roman" w:cs="Times New Roman"/>
          <w:b/>
          <w:sz w:val="20"/>
          <w:szCs w:val="20"/>
        </w:rPr>
      </w:pPr>
      <w:r w:rsidRPr="002B2B53">
        <w:rPr>
          <w:rFonts w:ascii="Times New Roman" w:hAnsi="Times New Roman" w:cs="Times New Roman"/>
          <w:sz w:val="20"/>
          <w:szCs w:val="20"/>
        </w:rPr>
        <w:t> </w:t>
      </w:r>
      <w:r w:rsidRPr="002B2B53">
        <w:rPr>
          <w:rFonts w:ascii="Times New Roman" w:hAnsi="Times New Roman" w:cs="Times New Roman"/>
          <w:b/>
          <w:sz w:val="20"/>
          <w:szCs w:val="20"/>
        </w:rPr>
        <w:t>I. hlava</w:t>
      </w:r>
      <w:r w:rsidRPr="002B2B53">
        <w:rPr>
          <w:rFonts w:ascii="Times New Roman" w:hAnsi="Times New Roman" w:cs="Times New Roman"/>
          <w:sz w:val="20"/>
          <w:szCs w:val="20"/>
        </w:rPr>
        <w:t xml:space="preserve"> – </w:t>
      </w:r>
      <w:r w:rsidRPr="002B2B53">
        <w:rPr>
          <w:rFonts w:ascii="Times New Roman" w:hAnsi="Times New Roman" w:cs="Times New Roman"/>
          <w:b/>
          <w:sz w:val="20"/>
          <w:szCs w:val="20"/>
        </w:rPr>
        <w:t>Dôstojnosť</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 xml:space="preserve">- sú v nej zakotvené neodňateľné ľudské práva s odkazom na preambulu Všeobecnej deklarácie ľudských práv z roku 1848, v zmysle ktorej </w:t>
      </w:r>
      <w:r w:rsidRPr="002B2B53">
        <w:rPr>
          <w:rFonts w:ascii="Times New Roman" w:hAnsi="Times New Roman" w:cs="Times New Roman"/>
          <w:i/>
          <w:sz w:val="20"/>
          <w:szCs w:val="20"/>
        </w:rPr>
        <w:t>„...uznanie ľudskej dôstojnosti a rovnakých neodňateľných práv všetkých členov ľudskej rodiny je základom slobody, spravodlivosti a mieru vo svete“</w:t>
      </w:r>
      <w:r w:rsidRPr="002B2B53">
        <w:rPr>
          <w:rFonts w:ascii="Times New Roman" w:hAnsi="Times New Roman" w:cs="Times New Roman"/>
          <w:sz w:val="20"/>
          <w:szCs w:val="20"/>
        </w:rPr>
        <w:t>.</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K všeobecne uznaným právam tejto kategórie patria:</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 právo na život a zákaz trestu smrti, právo na život, právo na nedotknuteľnosť osoby, zákaz mučenia</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 xml:space="preserve"> a neľudského zaobchádzania alebo trestu, zákaz otroctva a nútených prác a zákaz obchodovania s ľudskými bytosťami. </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 väčšina práv tejto časti má  identické alebo analogické znenie a svojim významom a rozsahom zodpovedá ustanoveniam EDĽP a jeho protokolov.</w:t>
      </w:r>
    </w:p>
    <w:p w:rsidR="002B2B53" w:rsidRPr="002B2B53" w:rsidRDefault="002B2B53" w:rsidP="002B2B53">
      <w:pPr>
        <w:rPr>
          <w:rFonts w:ascii="Times New Roman" w:hAnsi="Times New Roman" w:cs="Times New Roman"/>
          <w:b/>
          <w:sz w:val="20"/>
          <w:szCs w:val="20"/>
        </w:rPr>
      </w:pP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b/>
          <w:sz w:val="20"/>
          <w:szCs w:val="20"/>
        </w:rPr>
        <w:t>II. hlava</w:t>
      </w:r>
      <w:r w:rsidRPr="002B2B53">
        <w:rPr>
          <w:rFonts w:ascii="Times New Roman" w:hAnsi="Times New Roman" w:cs="Times New Roman"/>
          <w:sz w:val="20"/>
          <w:szCs w:val="20"/>
        </w:rPr>
        <w:t xml:space="preserve"> – </w:t>
      </w:r>
      <w:r w:rsidRPr="002B2B53">
        <w:rPr>
          <w:rFonts w:ascii="Times New Roman" w:hAnsi="Times New Roman" w:cs="Times New Roman"/>
          <w:b/>
          <w:sz w:val="20"/>
          <w:szCs w:val="20"/>
        </w:rPr>
        <w:t>Slobody</w:t>
      </w:r>
      <w:r w:rsidRPr="002B2B53">
        <w:rPr>
          <w:rFonts w:ascii="Times New Roman" w:hAnsi="Times New Roman" w:cs="Times New Roman"/>
          <w:sz w:val="20"/>
          <w:szCs w:val="20"/>
        </w:rPr>
        <w:t xml:space="preserve"> </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w:t>
      </w:r>
      <w:r w:rsidRPr="002B2B53">
        <w:rPr>
          <w:rFonts w:ascii="Times New Roman" w:hAnsi="Times New Roman" w:cs="Times New Roman"/>
          <w:sz w:val="20"/>
          <w:szCs w:val="20"/>
          <w:u w:val="single"/>
        </w:rPr>
        <w:t>patrí sem</w:t>
      </w:r>
      <w:r w:rsidRPr="002B2B53">
        <w:rPr>
          <w:rFonts w:ascii="Times New Roman" w:hAnsi="Times New Roman" w:cs="Times New Roman"/>
          <w:sz w:val="20"/>
          <w:szCs w:val="20"/>
        </w:rPr>
        <w:t xml:space="preserve">: právo na slobodu a bezpečnosť, rešpektovanie súkromného a rodinného života, ochrana osobných údajov, právo uzavrieť manželstvo a právo založiť rodinu, sloboda myslenia, svedomia a náb.vyznania, sloboda prejavu a právo na informácie, sloboda zhromažďovania a združovania, sloboda umenia a vedeckého bádania, právo na vzdelanie, právo na prácu a slobodnú voľbu povolania, vlastnícke právo, právo na azyl, ochrana v prípade vysťahovania, vyhostenia alebo extradície  </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 xml:space="preserve">- upravuje početné práva a slobody garantované v článku 5, 6, 7, 10, 11, 12 EDĽP s identickým významom a rozsahom. </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 právo uzavrieť manželstvo a právo založiť rodinu môže mať širší rozsah, pretože reflektuje vývoj vnútroštátnej úpravy v niektorých členských štátoch Únie, ktorá uznáva iné spôsoby založenia rodiny ako manželstvo.</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lastRenderedPageBreak/>
        <w:t>- rovnaký význam, ale širší rozsah ako článok 11 v EDĽP majú ustanovenia článku 12ods. 1 Charty o slobode zhromažďovania, keďže sa môžu uplatňovať na európskej úrovni a prihliadajú aj na Chartu základných práv pracovníkov Spoločenstva z r. 1989. Podobne právo na vzdelanie obsahuje prístup k odbornému vzdelávaniu a príprave a ďalšiemu vzdelávaniu a rešpektuje zásadu bezplatného povinného vzdelania. (voľný pohyb osôb)</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Slobodná voľba povolania a právo pracovať sú nové práva, uznané judikatúrou SD a založené na Európskej sociálnej charte z r. 1961 ratifikovanej všetkými členskými štátmi Únie, na Charte základných sociálnych práv pracovníkov Spoločenstiev. Na tieto práva nadväzuje sloboda podnikať a slobody zakotvené v Zmluve o fungovaní EÚ o voľnom pohybe pracovníkov, slobode usadiť sa a o voľnom pohybe služieb.</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Úprava vlastníckeho práva zodpovedá článku 1 Protokolu č. 1 k EDĽP. Toto právo bolo opakovane potvrdené judikatúrou SD a v modernom ponímaní zahŕňa aj ochranu duševného vlastníctva.</w:t>
      </w:r>
    </w:p>
    <w:p w:rsidR="002B2B53" w:rsidRDefault="002B2B53" w:rsidP="002B2B53">
      <w:pPr>
        <w:rPr>
          <w:rFonts w:ascii="Times New Roman" w:hAnsi="Times New Roman" w:cs="Times New Roman"/>
          <w:b/>
          <w:sz w:val="20"/>
          <w:szCs w:val="20"/>
        </w:rPr>
      </w:pP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b/>
          <w:sz w:val="20"/>
          <w:szCs w:val="20"/>
        </w:rPr>
        <w:t>III. hlava</w:t>
      </w:r>
      <w:r w:rsidRPr="002B2B53">
        <w:rPr>
          <w:rFonts w:ascii="Times New Roman" w:hAnsi="Times New Roman" w:cs="Times New Roman"/>
          <w:sz w:val="20"/>
          <w:szCs w:val="20"/>
        </w:rPr>
        <w:t xml:space="preserve"> – </w:t>
      </w:r>
      <w:r w:rsidRPr="002B2B53">
        <w:rPr>
          <w:rFonts w:ascii="Times New Roman" w:hAnsi="Times New Roman" w:cs="Times New Roman"/>
          <w:b/>
          <w:sz w:val="20"/>
          <w:szCs w:val="20"/>
        </w:rPr>
        <w:t>Rovnosť</w:t>
      </w:r>
      <w:r w:rsidRPr="002B2B53">
        <w:rPr>
          <w:rFonts w:ascii="Times New Roman" w:hAnsi="Times New Roman" w:cs="Times New Roman"/>
          <w:sz w:val="20"/>
          <w:szCs w:val="20"/>
        </w:rPr>
        <w:t xml:space="preserve"> </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 xml:space="preserve">- obsahuje úpravu tohto spoločného ústavného princípu európskych demokratických štátov a základnej zásady práva Únie, potvrdenej judikatúrou SD. V jej kontexte je v článku 21 zakotvený zákaz akejkoľvek </w:t>
      </w:r>
      <w:r w:rsidRPr="002B2B53">
        <w:rPr>
          <w:rFonts w:ascii="Times New Roman" w:hAnsi="Times New Roman" w:cs="Times New Roman"/>
          <w:sz w:val="20"/>
          <w:szCs w:val="20"/>
          <w:u w:val="single"/>
        </w:rPr>
        <w:t>diskriminácie</w:t>
      </w:r>
      <w:r w:rsidRPr="002B2B53">
        <w:rPr>
          <w:rFonts w:ascii="Times New Roman" w:hAnsi="Times New Roman" w:cs="Times New Roman"/>
          <w:sz w:val="20"/>
          <w:szCs w:val="20"/>
        </w:rPr>
        <w:t xml:space="preserve"> zo všeobecne známych dôvodov vrátane genetických vlastností. Zákaz diskriminácie zaväzuje inštitúcie a orgány  Únie pri výkone ich právomocí, ktoré im zverujú zmluvy a členské štáty a zahŕňa aj rovnosť medzi ženami a mužmi v zmysle zásady rovnakého zaobchádzania medzi nimi v prístupe k zamestnaniu, odbornej príprave a postupu v zamestnaní a pracovných podmienkach. umožňuje zachovať a prijímať opatrenia, ktoré ustanovujú osobitné výhody v prospech menej zastúpeného pohlavia. </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u w:val="single"/>
        </w:rPr>
        <w:t>Patrí sem</w:t>
      </w:r>
      <w:r w:rsidRPr="002B2B53">
        <w:rPr>
          <w:rFonts w:ascii="Times New Roman" w:hAnsi="Times New Roman" w:cs="Times New Roman"/>
          <w:sz w:val="20"/>
          <w:szCs w:val="20"/>
        </w:rPr>
        <w:t>:  rovnosť pred zákonom, nediskriminácia, kultúrna, náboženská a jazyková rozmanitosť (Charta rešpektuje kultúrnu, náboženskú a jazykovú rozmanitosť), rovnosť medzi ženami a mužmi, v článkoch 24 – 26 garantuje práva špecifickým kategóriám osôb- práva dieťaťa, práva starších osôb, integrácia osôb so zdravotným postihnutím  (práva dieťaťa sú v Charte upravené v súlade s ochranou najlepších záujmov dieťaťa a Newyorským dohovorom o právach dieťaťa z roku 1989. Charta garantuje práva starších osôb na účasť na spoločenskom živote a integráciu osôb so zdravotným postihnutím)</w:t>
      </w:r>
    </w:p>
    <w:p w:rsidR="002B2B53" w:rsidRPr="002B2B53" w:rsidRDefault="002B2B53" w:rsidP="002B2B53">
      <w:pPr>
        <w:pStyle w:val="F2-ZkladnText"/>
        <w:rPr>
          <w:sz w:val="20"/>
        </w:rPr>
      </w:pPr>
    </w:p>
    <w:p w:rsidR="002B2B53" w:rsidRPr="002B2B53" w:rsidRDefault="002B2B53" w:rsidP="002B2B53">
      <w:pPr>
        <w:pStyle w:val="F2-ZkladnText"/>
        <w:rPr>
          <w:sz w:val="20"/>
        </w:rPr>
      </w:pPr>
      <w:r w:rsidRPr="002B2B53">
        <w:rPr>
          <w:b/>
          <w:sz w:val="20"/>
        </w:rPr>
        <w:t>IV. hlava</w:t>
      </w:r>
      <w:r w:rsidRPr="002B2B53">
        <w:rPr>
          <w:sz w:val="20"/>
        </w:rPr>
        <w:t xml:space="preserve"> – </w:t>
      </w:r>
      <w:r w:rsidRPr="002B2B53">
        <w:rPr>
          <w:b/>
          <w:sz w:val="20"/>
        </w:rPr>
        <w:t>Solidarita</w:t>
      </w:r>
      <w:r w:rsidRPr="002B2B53">
        <w:rPr>
          <w:sz w:val="20"/>
        </w:rPr>
        <w:t xml:space="preserve"> </w:t>
      </w:r>
    </w:p>
    <w:p w:rsidR="002B2B53" w:rsidRPr="002B2B53" w:rsidRDefault="002B2B53" w:rsidP="002B2B53">
      <w:pPr>
        <w:rPr>
          <w:rFonts w:ascii="Times New Roman" w:eastAsia="Times New Roman" w:hAnsi="Times New Roman" w:cs="Times New Roman"/>
          <w:sz w:val="20"/>
          <w:szCs w:val="20"/>
          <w:lang w:eastAsia="sk-SK"/>
        </w:rPr>
      </w:pPr>
      <w:r w:rsidRPr="002B2B53">
        <w:rPr>
          <w:rFonts w:ascii="Times New Roman" w:eastAsia="Times New Roman" w:hAnsi="Times New Roman" w:cs="Times New Roman"/>
          <w:sz w:val="20"/>
          <w:szCs w:val="20"/>
          <w:lang w:eastAsia="sk-SK"/>
        </w:rPr>
        <w:t>- základ hospodárskych a sociálnych práv</w:t>
      </w:r>
    </w:p>
    <w:p w:rsidR="002B2B53" w:rsidRPr="002B2B53" w:rsidRDefault="002B2B53" w:rsidP="002B2B53">
      <w:pPr>
        <w:pStyle w:val="F2-ZkladnText"/>
        <w:rPr>
          <w:sz w:val="20"/>
        </w:rPr>
      </w:pPr>
      <w:r w:rsidRPr="002B2B53">
        <w:rPr>
          <w:sz w:val="20"/>
        </w:rPr>
        <w:t>- právo pracovníkov na informácie a konzultácie v rámci podniku upravujú viaceré legislatívne akty  Únie. Ochrana materstva a pracovné podmienky žien sú založené na ustanoveniach Európskej sociálnej Charty a smerniciach 92/85/EHS o zavedení opatrení na zlepšenie bezpečnosti a ochrany zdravia pri práci tehotných pracovníčok a pracovníčok krátko po pôrode alebo dojčiacich pracovníčok a 96/34/ES o rámcovej dohode o rodičovskej dovolenke.</w:t>
      </w:r>
    </w:p>
    <w:p w:rsidR="002B2B53" w:rsidRPr="002B2B53" w:rsidRDefault="002B2B53" w:rsidP="002B2B53">
      <w:pPr>
        <w:pStyle w:val="F2-ZkladnText"/>
        <w:rPr>
          <w:sz w:val="20"/>
        </w:rPr>
      </w:pPr>
      <w:r w:rsidRPr="002B2B53">
        <w:rPr>
          <w:sz w:val="20"/>
        </w:rPr>
        <w:t xml:space="preserve">- v článku 34 sa upravuje sociálne zabezpečenie a sociálna pomoc- Únia uznáva a rešpektuje sociálnu pomoc a pomoc pri bývaní s cieľom zabezpečiť dôstojnú existenciu všetkým, ktorí nemajú dostatok prostriedkov, v súlade s právom Únie a vnútroštátnymi predpismi. Na rozsah zdravotnej starostlivosti a prístup k službám všeobecného verejného záujmu sa vzťahujú vnútroštátne predpisy, ktoré musia byť v súlade s politikami Únie. </w:t>
      </w:r>
    </w:p>
    <w:p w:rsidR="002B2B53" w:rsidRPr="002B2B53" w:rsidRDefault="002B2B53" w:rsidP="002B2B53">
      <w:pPr>
        <w:pStyle w:val="F2-ZkladnText"/>
        <w:rPr>
          <w:sz w:val="20"/>
        </w:rPr>
      </w:pPr>
      <w:r w:rsidRPr="002B2B53">
        <w:rPr>
          <w:sz w:val="20"/>
        </w:rPr>
        <w:t>-programovými právami sú- práva pri ochrane a zlepšovaní kvality životného prostredia a ochrana spotrebiteľa.</w:t>
      </w:r>
    </w:p>
    <w:p w:rsidR="002B2B53" w:rsidRPr="002B2B53" w:rsidRDefault="002B2B53" w:rsidP="002B2B53">
      <w:pPr>
        <w:pStyle w:val="F2-ZkladnText"/>
        <w:rPr>
          <w:sz w:val="20"/>
        </w:rPr>
      </w:pPr>
      <w:r w:rsidRPr="002B2B53">
        <w:rPr>
          <w:sz w:val="20"/>
        </w:rPr>
        <w:t xml:space="preserve">- ďalej sem patria- ochrana v prípade bezdôvodného prepustenia, právo na kolektívne vyjednávania a kolektívne akcie, právo na prístup k službám zamestnanosti, spravodlivé a primerané pracovné podmienky, zákaz detskej práce a ochrana mladistvých pri práci, zdravotná starostlivosť, </w:t>
      </w:r>
    </w:p>
    <w:p w:rsidR="002B2B53" w:rsidRPr="002B2B53" w:rsidRDefault="002B2B53" w:rsidP="002B2B53">
      <w:pPr>
        <w:pStyle w:val="F2-ZkladnText"/>
        <w:rPr>
          <w:sz w:val="20"/>
        </w:rPr>
      </w:pPr>
    </w:p>
    <w:p w:rsidR="002B2B53" w:rsidRPr="002B2B53" w:rsidRDefault="002B2B53" w:rsidP="002B2B53">
      <w:pPr>
        <w:pStyle w:val="F2-ZkladnText"/>
        <w:rPr>
          <w:b/>
          <w:sz w:val="20"/>
        </w:rPr>
      </w:pPr>
      <w:r w:rsidRPr="002B2B53">
        <w:rPr>
          <w:b/>
          <w:sz w:val="20"/>
        </w:rPr>
        <w:t>V. hlava</w:t>
      </w:r>
      <w:r w:rsidRPr="002B2B53">
        <w:rPr>
          <w:sz w:val="20"/>
        </w:rPr>
        <w:t xml:space="preserve"> – </w:t>
      </w:r>
      <w:r w:rsidRPr="002B2B53">
        <w:rPr>
          <w:b/>
          <w:sz w:val="20"/>
        </w:rPr>
        <w:t>Občianstvo</w:t>
      </w:r>
    </w:p>
    <w:p w:rsidR="002B2B53" w:rsidRPr="002B2B53" w:rsidRDefault="002B2B53" w:rsidP="002B2B53">
      <w:pPr>
        <w:pStyle w:val="F2-ZkladnText"/>
        <w:rPr>
          <w:sz w:val="20"/>
        </w:rPr>
      </w:pPr>
      <w:r w:rsidRPr="002B2B53">
        <w:rPr>
          <w:sz w:val="20"/>
        </w:rPr>
        <w:t>- zakotvuje práva, ktoré priznávajú ZEU a ZFEU na základe občianstva Únie každému občanovi členského štátu Únie:</w:t>
      </w:r>
    </w:p>
    <w:p w:rsidR="002B2B53" w:rsidRPr="002B2B53" w:rsidRDefault="002B2B53" w:rsidP="009A287B">
      <w:pPr>
        <w:pStyle w:val="F2-ZkladnText"/>
        <w:numPr>
          <w:ilvl w:val="0"/>
          <w:numId w:val="57"/>
        </w:numPr>
        <w:rPr>
          <w:sz w:val="20"/>
        </w:rPr>
      </w:pPr>
      <w:r w:rsidRPr="002B2B53">
        <w:rPr>
          <w:sz w:val="20"/>
        </w:rPr>
        <w:t xml:space="preserve">právo voliť a byť volený do Európskeho parlamentu </w:t>
      </w:r>
    </w:p>
    <w:p w:rsidR="002B2B53" w:rsidRPr="002B2B53" w:rsidRDefault="002B2B53" w:rsidP="009A287B">
      <w:pPr>
        <w:pStyle w:val="F2-ZkladnText"/>
        <w:numPr>
          <w:ilvl w:val="0"/>
          <w:numId w:val="57"/>
        </w:numPr>
        <w:rPr>
          <w:sz w:val="20"/>
        </w:rPr>
      </w:pPr>
      <w:r w:rsidRPr="002B2B53">
        <w:rPr>
          <w:sz w:val="20"/>
        </w:rPr>
        <w:t>právo voliť a byť volený do orgánov samosprávy obcí,</w:t>
      </w:r>
    </w:p>
    <w:p w:rsidR="002B2B53" w:rsidRPr="002B2B53" w:rsidRDefault="002B2B53" w:rsidP="009A287B">
      <w:pPr>
        <w:pStyle w:val="F2-ZkladnText"/>
        <w:numPr>
          <w:ilvl w:val="0"/>
          <w:numId w:val="57"/>
        </w:numPr>
        <w:rPr>
          <w:sz w:val="20"/>
        </w:rPr>
      </w:pPr>
      <w:r w:rsidRPr="002B2B53">
        <w:rPr>
          <w:sz w:val="20"/>
        </w:rPr>
        <w:t>právo každej fyzickej alebo právnickej osobe, ktorá má bydlisko alebo sídlo v členskom štáte, na prístup k dokumentom inštitúcií, orgánov a úradov bez ohľadu na formu dokumentu v súlade s nariadením č. 1049/2001/ES,</w:t>
      </w:r>
    </w:p>
    <w:p w:rsidR="002B2B53" w:rsidRPr="002B2B53" w:rsidRDefault="002B2B53" w:rsidP="009A287B">
      <w:pPr>
        <w:pStyle w:val="F2-ZkladnText"/>
        <w:numPr>
          <w:ilvl w:val="0"/>
          <w:numId w:val="57"/>
        </w:numPr>
        <w:rPr>
          <w:sz w:val="20"/>
        </w:rPr>
      </w:pPr>
      <w:r w:rsidRPr="002B2B53">
        <w:rPr>
          <w:sz w:val="20"/>
        </w:rPr>
        <w:t>právo oznámiť európskemu ochrancovi práv prípady nesprávneho úradného postupu inštitúcií, orgánov, úradov a agentúr, s výnimkou Súdneho dvora EÚ v rámci výkonu jeho právomocí,</w:t>
      </w:r>
    </w:p>
    <w:p w:rsidR="002B2B53" w:rsidRPr="002B2B53" w:rsidRDefault="002B2B53" w:rsidP="009A287B">
      <w:pPr>
        <w:pStyle w:val="F2-ZkladnText"/>
        <w:numPr>
          <w:ilvl w:val="0"/>
          <w:numId w:val="57"/>
        </w:numPr>
        <w:rPr>
          <w:sz w:val="20"/>
        </w:rPr>
      </w:pPr>
      <w:r w:rsidRPr="002B2B53">
        <w:rPr>
          <w:sz w:val="20"/>
        </w:rPr>
        <w:t>petičné právo,</w:t>
      </w:r>
    </w:p>
    <w:p w:rsidR="002B2B53" w:rsidRPr="002B2B53" w:rsidRDefault="002B2B53" w:rsidP="009A287B">
      <w:pPr>
        <w:pStyle w:val="F2-ZkladnText"/>
        <w:numPr>
          <w:ilvl w:val="0"/>
          <w:numId w:val="57"/>
        </w:numPr>
        <w:rPr>
          <w:sz w:val="20"/>
        </w:rPr>
      </w:pPr>
      <w:r w:rsidRPr="002B2B53">
        <w:rPr>
          <w:sz w:val="20"/>
        </w:rPr>
        <w:t>slobodu pohybu a pobytu, zaručenú zmluvnými ustanoveniami,</w:t>
      </w:r>
    </w:p>
    <w:p w:rsidR="002B2B53" w:rsidRPr="002B2B53" w:rsidRDefault="002B2B53" w:rsidP="009A287B">
      <w:pPr>
        <w:pStyle w:val="F2-ZkladnText"/>
        <w:numPr>
          <w:ilvl w:val="0"/>
          <w:numId w:val="57"/>
        </w:numPr>
        <w:rPr>
          <w:sz w:val="20"/>
        </w:rPr>
      </w:pPr>
      <w:r w:rsidRPr="002B2B53">
        <w:rPr>
          <w:sz w:val="20"/>
        </w:rPr>
        <w:t>právo na diplomatickú a konzulárnu ochranu,</w:t>
      </w:r>
    </w:p>
    <w:p w:rsidR="002B2B53" w:rsidRPr="002B2B53" w:rsidRDefault="002B2B53" w:rsidP="009A287B">
      <w:pPr>
        <w:pStyle w:val="F2-ZkladnText"/>
        <w:numPr>
          <w:ilvl w:val="0"/>
          <w:numId w:val="57"/>
        </w:numPr>
        <w:rPr>
          <w:sz w:val="20"/>
        </w:rPr>
      </w:pPr>
      <w:r w:rsidRPr="002B2B53">
        <w:rPr>
          <w:sz w:val="20"/>
        </w:rPr>
        <w:t xml:space="preserve">právo na náhradu škody spôsobenej inštitúciami alebo zamestnancami pri výkone ich funkcií v súlade so všeobecnými zásadami spoločnými pre právo členských štátov a </w:t>
      </w:r>
    </w:p>
    <w:p w:rsidR="002B2B53" w:rsidRPr="002B2B53" w:rsidRDefault="002B2B53" w:rsidP="009A287B">
      <w:pPr>
        <w:pStyle w:val="F2-ZkladnText"/>
        <w:numPr>
          <w:ilvl w:val="0"/>
          <w:numId w:val="57"/>
        </w:numPr>
        <w:rPr>
          <w:sz w:val="20"/>
        </w:rPr>
      </w:pPr>
      <w:r w:rsidRPr="002B2B53">
        <w:rPr>
          <w:sz w:val="20"/>
        </w:rPr>
        <w:t>právo komunikovať s inštitúciami Únie v jednom z jazykov zmlúv.</w:t>
      </w:r>
    </w:p>
    <w:p w:rsidR="002B2B53" w:rsidRPr="002B2B53" w:rsidRDefault="002B2B53" w:rsidP="002B2B53">
      <w:pPr>
        <w:pStyle w:val="F2-ZkladnText"/>
        <w:rPr>
          <w:sz w:val="20"/>
        </w:rPr>
      </w:pPr>
      <w:r w:rsidRPr="002B2B53">
        <w:rPr>
          <w:sz w:val="20"/>
        </w:rPr>
        <w:t xml:space="preserve">Práva občanov Únie sú v článku 41 Charty rozšírené nad rámec zmluvných ustanovení o právo na dobrú správu vecí verejných, ktoré zahŕňa právo každého na nestranné a spravodlivé vybavenie  jeho vecí v primeranej lehote, právo na vypočutie pred prijatím individuálneho opatrenia, ktoré by sa mohlo nepriaznivo dotýkať, právo na prístup k spisu, ktorý sa ho týka, rešpektujúc záujmy dôvernosti, služobného a obchodného tajomstva a povinnosť administratívy odôvodniť svoje rozhodnutia. </w:t>
      </w:r>
    </w:p>
    <w:p w:rsidR="002B2B53" w:rsidRPr="002B2B53" w:rsidRDefault="002B2B53" w:rsidP="002B2B53">
      <w:pPr>
        <w:pStyle w:val="F2-ZkladnText"/>
        <w:rPr>
          <w:sz w:val="20"/>
        </w:rPr>
      </w:pPr>
      <w:r w:rsidRPr="002B2B53">
        <w:rPr>
          <w:sz w:val="20"/>
        </w:rPr>
        <w:lastRenderedPageBreak/>
        <w:t>-podľa vysvetliviek sa toto právo zakladá na existencii Únie a na zásade právneho štátu rozvinuté v judikatúre súdnych orgánov Únie a na princípoch otvorenej, efektívnej a nezávislej európskej administratívy.</w:t>
      </w:r>
    </w:p>
    <w:p w:rsidR="002B2B53" w:rsidRPr="002B2B53" w:rsidRDefault="002B2B53" w:rsidP="002B2B53">
      <w:pPr>
        <w:pStyle w:val="F2-ZkladnText"/>
        <w:rPr>
          <w:sz w:val="20"/>
        </w:rPr>
      </w:pPr>
    </w:p>
    <w:p w:rsidR="002B2B53" w:rsidRPr="002B2B53" w:rsidRDefault="002B2B53" w:rsidP="002B2B53">
      <w:pPr>
        <w:pStyle w:val="F2-ZkladnText"/>
        <w:rPr>
          <w:sz w:val="20"/>
        </w:rPr>
      </w:pPr>
      <w:r w:rsidRPr="002B2B53">
        <w:rPr>
          <w:b/>
          <w:sz w:val="20"/>
        </w:rPr>
        <w:t>VI. hlava</w:t>
      </w:r>
      <w:r w:rsidRPr="002B2B53">
        <w:rPr>
          <w:sz w:val="20"/>
        </w:rPr>
        <w:t xml:space="preserve"> – </w:t>
      </w:r>
      <w:r w:rsidRPr="002B2B53">
        <w:rPr>
          <w:b/>
          <w:sz w:val="20"/>
        </w:rPr>
        <w:t>Spravodlivosť</w:t>
      </w:r>
      <w:r w:rsidRPr="002B2B53">
        <w:rPr>
          <w:sz w:val="20"/>
        </w:rPr>
        <w:t xml:space="preserve"> </w:t>
      </w:r>
    </w:p>
    <w:p w:rsidR="002B2B53" w:rsidRPr="002B2B53" w:rsidRDefault="002B2B53" w:rsidP="002B2B53">
      <w:pPr>
        <w:pStyle w:val="F2-ZkladnText"/>
        <w:rPr>
          <w:sz w:val="20"/>
        </w:rPr>
      </w:pPr>
      <w:r w:rsidRPr="002B2B53">
        <w:rPr>
          <w:sz w:val="20"/>
        </w:rPr>
        <w:t>- sumarizuje procesné záruky</w:t>
      </w:r>
    </w:p>
    <w:p w:rsidR="002B2B53" w:rsidRPr="002B2B53" w:rsidRDefault="002B2B53" w:rsidP="002B2B53">
      <w:pPr>
        <w:pStyle w:val="F2-ZkladnText"/>
        <w:rPr>
          <w:sz w:val="20"/>
        </w:rPr>
      </w:pPr>
      <w:r w:rsidRPr="002B2B53">
        <w:rPr>
          <w:sz w:val="20"/>
        </w:rPr>
        <w:t>- právo na účinný prostriedok nápravy pred súdom a právo na spravodlivý proces.</w:t>
      </w:r>
    </w:p>
    <w:p w:rsidR="002B2B53" w:rsidRPr="002B2B53" w:rsidRDefault="002B2B53" w:rsidP="002B2B53">
      <w:pPr>
        <w:pStyle w:val="F2-ZkladnText"/>
        <w:rPr>
          <w:sz w:val="20"/>
        </w:rPr>
      </w:pPr>
      <w:r w:rsidRPr="002B2B53">
        <w:rPr>
          <w:sz w:val="20"/>
        </w:rPr>
        <w:t>- rozsah týchto práv je širší ako v EDĽP, pretože sa netýka len občianskych práv a povinností. V súlade s judikatúrou ESĽP je garantované aj právo na poskytnutie právnej pomoci osobám, ktoré nemajú dostatočné prostriedky, ak je takáto pomoc potrebná na zabezpečenie efektívneho prístupu k spravodlivosti.</w:t>
      </w:r>
    </w:p>
    <w:p w:rsidR="002B2B53" w:rsidRPr="002B2B53" w:rsidRDefault="002B2B53" w:rsidP="002B2B53">
      <w:pPr>
        <w:pStyle w:val="F2-ZkladnText"/>
        <w:rPr>
          <w:sz w:val="20"/>
        </w:rPr>
      </w:pPr>
      <w:r w:rsidRPr="002B2B53">
        <w:rPr>
          <w:sz w:val="20"/>
        </w:rPr>
        <w:t>- Ostatné procesné práva v tejto časti Charty – prezumpcia neviny, právo na obhajobu, ne bis in idem, zásada zákonnosti a primeranosti trestných činov a trestov-  majú rovnaký význam a rozsah pôsobnosti ako zodpovedajúce práva EDĽP. Navyše je doplnená zásada zákazu retroaktivity zákonov a trestov o princíp miernejšieho trestu a potvrdzuje sa všeobecná zásada ne bis in idem v práve Únie aj odkazom na relevantné judikáty SD s výnimkami v zmysle dohovoru o boji proti korupcii.</w:t>
      </w:r>
    </w:p>
    <w:p w:rsidR="002B2B53" w:rsidRPr="002B2B53" w:rsidRDefault="002B2B53" w:rsidP="002B2B53">
      <w:pPr>
        <w:pStyle w:val="F2-ZkladnText"/>
        <w:rPr>
          <w:sz w:val="20"/>
        </w:rPr>
      </w:pPr>
    </w:p>
    <w:p w:rsidR="002B2B53" w:rsidRPr="002B2B53" w:rsidRDefault="002B2B53" w:rsidP="002B2B53">
      <w:pPr>
        <w:pStyle w:val="F2-ZkladnText"/>
        <w:rPr>
          <w:sz w:val="20"/>
        </w:rPr>
      </w:pPr>
      <w:r w:rsidRPr="002B2B53">
        <w:rPr>
          <w:b/>
          <w:sz w:val="20"/>
        </w:rPr>
        <w:t>Záver</w:t>
      </w:r>
      <w:r w:rsidRPr="002B2B53">
        <w:rPr>
          <w:sz w:val="20"/>
        </w:rPr>
        <w:t>:</w:t>
      </w:r>
    </w:p>
    <w:p w:rsidR="002B2B53" w:rsidRPr="002B2B53" w:rsidRDefault="002B2B53" w:rsidP="002B2B53">
      <w:pPr>
        <w:pStyle w:val="F2-ZkladnText"/>
        <w:rPr>
          <w:sz w:val="20"/>
        </w:rPr>
      </w:pPr>
      <w:r w:rsidRPr="002B2B53">
        <w:rPr>
          <w:sz w:val="20"/>
        </w:rPr>
        <w:t>Osobitný význam majú záverečné Všeobecné ustanovenia vysvetliviek , upravujúce výklad a uplatňovanie Charty. K týmto článkom sa počas koncipovania textu Charty viedli zložité odborné diskusie.</w:t>
      </w:r>
    </w:p>
    <w:p w:rsidR="002B2B53" w:rsidRPr="002B2B53" w:rsidRDefault="002B2B53" w:rsidP="002B2B53">
      <w:pPr>
        <w:rPr>
          <w:rFonts w:ascii="Times New Roman" w:hAnsi="Times New Roman" w:cs="Times New Roman"/>
          <w:sz w:val="20"/>
          <w:szCs w:val="20"/>
        </w:rPr>
      </w:pPr>
      <w:r w:rsidRPr="002B2B53">
        <w:rPr>
          <w:rFonts w:ascii="Times New Roman" w:hAnsi="Times New Roman" w:cs="Times New Roman"/>
          <w:sz w:val="20"/>
          <w:szCs w:val="20"/>
        </w:rPr>
        <w:t xml:space="preserve">V závere sa uvádza, že uplatňovanie týchto práv zahŕňa zodpovednosť a povinnosti vo vzťahu k iným osobám, skupinám ľudí a budúcim generáciám.  </w:t>
      </w:r>
    </w:p>
    <w:p w:rsidR="002B2B53" w:rsidRPr="002B2B53" w:rsidRDefault="002B2B53" w:rsidP="002B2B53">
      <w:pPr>
        <w:rPr>
          <w:rFonts w:ascii="Times New Roman" w:hAnsi="Times New Roman" w:cs="Times New Roman"/>
          <w:sz w:val="20"/>
          <w:szCs w:val="20"/>
        </w:rPr>
      </w:pPr>
    </w:p>
    <w:p w:rsidR="002B2B53" w:rsidRDefault="002B2B53" w:rsidP="00494470">
      <w:pPr>
        <w:rPr>
          <w:rFonts w:ascii="Times New Roman" w:hAnsi="Times New Roman" w:cs="Times New Roman"/>
          <w:sz w:val="20"/>
          <w:szCs w:val="20"/>
        </w:rPr>
      </w:pPr>
    </w:p>
    <w:p w:rsidR="002B2B53" w:rsidRPr="002B2B53" w:rsidRDefault="002B2B53" w:rsidP="00494470">
      <w:pPr>
        <w:rPr>
          <w:rFonts w:ascii="Times New Roman" w:hAnsi="Times New Roman" w:cs="Times New Roman"/>
          <w:b/>
          <w:sz w:val="24"/>
          <w:szCs w:val="24"/>
          <w:u w:val="single"/>
        </w:rPr>
      </w:pPr>
      <w:r w:rsidRPr="002B2B53">
        <w:rPr>
          <w:rFonts w:ascii="Times New Roman" w:hAnsi="Times New Roman" w:cs="Times New Roman"/>
          <w:b/>
          <w:sz w:val="24"/>
          <w:szCs w:val="24"/>
          <w:u w:val="single"/>
        </w:rPr>
        <w:t>13. Zákaz diskriminácie a občianstvo Európskej únie</w:t>
      </w:r>
    </w:p>
    <w:p w:rsidR="002B2B53" w:rsidRDefault="002B2B53" w:rsidP="00494470">
      <w:pPr>
        <w:rPr>
          <w:rFonts w:ascii="Times New Roman" w:hAnsi="Times New Roman" w:cs="Times New Roman"/>
          <w:sz w:val="20"/>
          <w:szCs w:val="20"/>
        </w:rPr>
      </w:pPr>
    </w:p>
    <w:p w:rsidR="0086386E" w:rsidRPr="00EC6621" w:rsidRDefault="0086386E" w:rsidP="0086386E">
      <w:pPr>
        <w:rPr>
          <w:rFonts w:ascii="Times New Roman" w:hAnsi="Times New Roman" w:cs="Times New Roman"/>
          <w:sz w:val="20"/>
          <w:szCs w:val="20"/>
          <w:u w:val="double"/>
        </w:rPr>
      </w:pPr>
      <w:r w:rsidRPr="00EC6621">
        <w:rPr>
          <w:rFonts w:ascii="Times New Roman" w:hAnsi="Times New Roman" w:cs="Times New Roman"/>
          <w:sz w:val="20"/>
          <w:szCs w:val="20"/>
          <w:u w:val="double"/>
        </w:rPr>
        <w:t xml:space="preserve">Zákaz diskriminácie </w:t>
      </w:r>
    </w:p>
    <w:p w:rsidR="0086386E" w:rsidRPr="00EC6621" w:rsidRDefault="0086386E" w:rsidP="009A287B">
      <w:pPr>
        <w:numPr>
          <w:ilvl w:val="0"/>
          <w:numId w:val="43"/>
        </w:numPr>
        <w:rPr>
          <w:rFonts w:ascii="Times New Roman" w:hAnsi="Times New Roman" w:cs="Times New Roman"/>
          <w:sz w:val="20"/>
          <w:szCs w:val="20"/>
        </w:rPr>
      </w:pPr>
      <w:r w:rsidRPr="00EC6621">
        <w:rPr>
          <w:rFonts w:ascii="Times New Roman" w:hAnsi="Times New Roman" w:cs="Times New Roman"/>
          <w:sz w:val="20"/>
          <w:szCs w:val="20"/>
        </w:rPr>
        <w:t>inštitút rovnakého zaobchádzania, vytváranie rovnakých príležitostí pre všetkých</w:t>
      </w:r>
    </w:p>
    <w:p w:rsidR="0086386E" w:rsidRPr="00EC6621" w:rsidRDefault="0086386E" w:rsidP="009A287B">
      <w:pPr>
        <w:numPr>
          <w:ilvl w:val="0"/>
          <w:numId w:val="43"/>
        </w:numPr>
        <w:rPr>
          <w:rFonts w:ascii="Times New Roman" w:hAnsi="Times New Roman" w:cs="Times New Roman"/>
          <w:sz w:val="20"/>
          <w:szCs w:val="20"/>
        </w:rPr>
      </w:pPr>
      <w:r w:rsidRPr="00EC6621">
        <w:rPr>
          <w:rFonts w:ascii="Times New Roman" w:hAnsi="Times New Roman" w:cs="Times New Roman"/>
          <w:sz w:val="20"/>
          <w:szCs w:val="20"/>
        </w:rPr>
        <w:t>právo týkajúce sa občanov a pracovníkov</w:t>
      </w:r>
    </w:p>
    <w:p w:rsidR="0086386E" w:rsidRPr="00EC6621" w:rsidRDefault="0086386E" w:rsidP="009A287B">
      <w:pPr>
        <w:numPr>
          <w:ilvl w:val="0"/>
          <w:numId w:val="60"/>
        </w:numPr>
        <w:rPr>
          <w:rFonts w:ascii="Times New Roman" w:hAnsi="Times New Roman" w:cs="Times New Roman"/>
          <w:b/>
          <w:sz w:val="20"/>
          <w:szCs w:val="20"/>
          <w:u w:val="single"/>
        </w:rPr>
      </w:pPr>
      <w:r w:rsidRPr="00EC6621">
        <w:rPr>
          <w:rFonts w:ascii="Times New Roman" w:hAnsi="Times New Roman" w:cs="Times New Roman"/>
          <w:b/>
          <w:sz w:val="20"/>
          <w:szCs w:val="20"/>
          <w:u w:val="single"/>
        </w:rPr>
        <w:t>Zákaz diskriminácie na základe pohlavia</w:t>
      </w:r>
    </w:p>
    <w:p w:rsidR="0086386E" w:rsidRPr="00EC6621" w:rsidRDefault="0086386E" w:rsidP="009A287B">
      <w:pPr>
        <w:numPr>
          <w:ilvl w:val="0"/>
          <w:numId w:val="43"/>
        </w:numPr>
        <w:rPr>
          <w:rFonts w:ascii="Times New Roman" w:hAnsi="Times New Roman" w:cs="Times New Roman"/>
          <w:i/>
          <w:sz w:val="20"/>
          <w:szCs w:val="20"/>
        </w:rPr>
      </w:pPr>
      <w:r w:rsidRPr="00EC6621">
        <w:rPr>
          <w:rFonts w:ascii="Times New Roman" w:hAnsi="Times New Roman" w:cs="Times New Roman"/>
          <w:b/>
          <w:sz w:val="20"/>
          <w:szCs w:val="20"/>
        </w:rPr>
        <w:t>čl. 3 ods. 3</w:t>
      </w:r>
      <w:r w:rsidRPr="00EC6621">
        <w:rPr>
          <w:rFonts w:ascii="Times New Roman" w:hAnsi="Times New Roman" w:cs="Times New Roman"/>
          <w:sz w:val="20"/>
          <w:szCs w:val="20"/>
        </w:rPr>
        <w:t xml:space="preserve"> </w:t>
      </w:r>
      <w:r w:rsidRPr="00EC6621">
        <w:rPr>
          <w:rFonts w:ascii="Times New Roman" w:hAnsi="Times New Roman" w:cs="Times New Roman"/>
          <w:sz w:val="20"/>
          <w:szCs w:val="20"/>
        </w:rPr>
        <w:sym w:font="Wingdings" w:char="F0F0"/>
      </w:r>
      <w:r w:rsidRPr="00EC6621">
        <w:rPr>
          <w:rFonts w:ascii="Times New Roman" w:hAnsi="Times New Roman" w:cs="Times New Roman"/>
          <w:sz w:val="20"/>
          <w:szCs w:val="20"/>
        </w:rPr>
        <w:t xml:space="preserve"> explicitne uvedené: „ </w:t>
      </w:r>
      <w:r w:rsidRPr="00EC6621">
        <w:rPr>
          <w:rFonts w:ascii="Times New Roman" w:hAnsi="Times New Roman" w:cs="Times New Roman"/>
          <w:i/>
          <w:sz w:val="20"/>
          <w:szCs w:val="20"/>
        </w:rPr>
        <w:t>Európska Únia odmieta diskrimináciu a podporuje rovnosť medzi ženami a mužmi“</w:t>
      </w:r>
    </w:p>
    <w:p w:rsidR="0086386E" w:rsidRPr="00EC6621" w:rsidRDefault="0086386E" w:rsidP="009A287B">
      <w:pPr>
        <w:numPr>
          <w:ilvl w:val="0"/>
          <w:numId w:val="43"/>
        </w:numPr>
        <w:rPr>
          <w:rFonts w:ascii="Times New Roman" w:hAnsi="Times New Roman" w:cs="Times New Roman"/>
          <w:sz w:val="20"/>
          <w:szCs w:val="20"/>
        </w:rPr>
      </w:pPr>
      <w:r w:rsidRPr="00EC6621">
        <w:rPr>
          <w:rFonts w:ascii="Times New Roman" w:hAnsi="Times New Roman" w:cs="Times New Roman"/>
          <w:b/>
          <w:sz w:val="20"/>
          <w:szCs w:val="20"/>
        </w:rPr>
        <w:t>ZFEU v čl. 8</w:t>
      </w:r>
      <w:r w:rsidRPr="00EC6621">
        <w:rPr>
          <w:rFonts w:ascii="Times New Roman" w:hAnsi="Times New Roman" w:cs="Times New Roman"/>
          <w:sz w:val="20"/>
          <w:szCs w:val="20"/>
        </w:rPr>
        <w:t xml:space="preserve"> </w:t>
      </w:r>
      <w:r w:rsidRPr="00EC6621">
        <w:rPr>
          <w:rFonts w:ascii="Times New Roman" w:hAnsi="Times New Roman" w:cs="Times New Roman"/>
          <w:sz w:val="20"/>
          <w:szCs w:val="20"/>
        </w:rPr>
        <w:sym w:font="Wingdings" w:char="F0F0"/>
      </w:r>
      <w:r w:rsidRPr="00EC6621">
        <w:rPr>
          <w:rFonts w:ascii="Times New Roman" w:hAnsi="Times New Roman" w:cs="Times New Roman"/>
          <w:sz w:val="20"/>
          <w:szCs w:val="20"/>
        </w:rPr>
        <w:t xml:space="preserve"> zakotvuje rovnoprávne postavenie </w:t>
      </w:r>
      <w:r w:rsidRPr="00EC6621">
        <w:rPr>
          <w:rFonts w:ascii="Times New Roman" w:hAnsi="Times New Roman" w:cs="Times New Roman"/>
          <w:b/>
          <w:sz w:val="20"/>
          <w:szCs w:val="20"/>
        </w:rPr>
        <w:t>mužov a žien</w:t>
      </w:r>
      <w:r w:rsidRPr="00EC6621">
        <w:rPr>
          <w:rFonts w:ascii="Times New Roman" w:hAnsi="Times New Roman" w:cs="Times New Roman"/>
          <w:sz w:val="20"/>
          <w:szCs w:val="20"/>
        </w:rPr>
        <w:t xml:space="preserve"> (spravodlivé odmeňovanie za vykonanú prácu, rovnosť šancí pri uchádzaní sa o miesto, rovnosť zaobchádzania na pracovisku, rovnosť v odbornej príprave, rovnosť v oblasti sociálneho zabezpečenia..)</w:t>
      </w:r>
    </w:p>
    <w:p w:rsidR="0086386E" w:rsidRPr="00EC6621" w:rsidRDefault="0086386E" w:rsidP="009A287B">
      <w:pPr>
        <w:numPr>
          <w:ilvl w:val="0"/>
          <w:numId w:val="43"/>
        </w:numPr>
        <w:rPr>
          <w:rFonts w:ascii="Times New Roman" w:hAnsi="Times New Roman" w:cs="Times New Roman"/>
          <w:sz w:val="20"/>
          <w:szCs w:val="20"/>
        </w:rPr>
      </w:pPr>
      <w:r w:rsidRPr="00EC6621">
        <w:rPr>
          <w:rFonts w:ascii="Times New Roman" w:hAnsi="Times New Roman" w:cs="Times New Roman"/>
          <w:b/>
          <w:sz w:val="20"/>
          <w:szCs w:val="20"/>
        </w:rPr>
        <w:t xml:space="preserve">Charta Základných práv </w:t>
      </w:r>
      <w:r w:rsidRPr="00EC6621">
        <w:rPr>
          <w:rFonts w:ascii="Times New Roman" w:hAnsi="Times New Roman" w:cs="Times New Roman"/>
          <w:sz w:val="20"/>
          <w:szCs w:val="20"/>
        </w:rPr>
        <w:t>EU v čl. 23 zakotvuje inštitút rovnosti mužov a žien</w:t>
      </w:r>
    </w:p>
    <w:p w:rsidR="0086386E" w:rsidRPr="00EC6621" w:rsidRDefault="0086386E" w:rsidP="009A287B">
      <w:pPr>
        <w:numPr>
          <w:ilvl w:val="0"/>
          <w:numId w:val="43"/>
        </w:numPr>
        <w:rPr>
          <w:rFonts w:ascii="Times New Roman" w:hAnsi="Times New Roman" w:cs="Times New Roman"/>
          <w:sz w:val="20"/>
          <w:szCs w:val="20"/>
        </w:rPr>
      </w:pPr>
      <w:r w:rsidRPr="00EC6621">
        <w:rPr>
          <w:rFonts w:ascii="Times New Roman" w:hAnsi="Times New Roman" w:cs="Times New Roman"/>
          <w:b/>
          <w:sz w:val="20"/>
          <w:szCs w:val="20"/>
        </w:rPr>
        <w:t xml:space="preserve">ESD </w:t>
      </w:r>
      <w:r w:rsidRPr="00EC6621">
        <w:rPr>
          <w:rFonts w:ascii="Times New Roman" w:hAnsi="Times New Roman" w:cs="Times New Roman"/>
          <w:sz w:val="20"/>
          <w:szCs w:val="20"/>
        </w:rPr>
        <w:t xml:space="preserve">v prípade – </w:t>
      </w:r>
      <w:r w:rsidRPr="00EC6621">
        <w:rPr>
          <w:rFonts w:ascii="Times New Roman" w:hAnsi="Times New Roman" w:cs="Times New Roman"/>
          <w:i/>
          <w:sz w:val="20"/>
          <w:szCs w:val="20"/>
        </w:rPr>
        <w:t>Defrene</w:t>
      </w:r>
      <w:r w:rsidRPr="00EC6621">
        <w:rPr>
          <w:rFonts w:ascii="Times New Roman" w:hAnsi="Times New Roman" w:cs="Times New Roman"/>
          <w:sz w:val="20"/>
          <w:szCs w:val="20"/>
        </w:rPr>
        <w:t xml:space="preserve"> </w:t>
      </w:r>
      <w:r w:rsidRPr="00EC6621">
        <w:rPr>
          <w:rFonts w:ascii="Times New Roman" w:hAnsi="Times New Roman" w:cs="Times New Roman"/>
          <w:sz w:val="20"/>
          <w:szCs w:val="20"/>
        </w:rPr>
        <w:sym w:font="Wingdings 3" w:char="F0A6"/>
      </w:r>
      <w:r w:rsidRPr="00EC6621">
        <w:rPr>
          <w:rFonts w:ascii="Times New Roman" w:hAnsi="Times New Roman" w:cs="Times New Roman"/>
          <w:sz w:val="20"/>
          <w:szCs w:val="20"/>
        </w:rPr>
        <w:t xml:space="preserve"> „odstránenie diskriminácie podľa pohlavia patrí k základným právam Spoločenstva“</w:t>
      </w:r>
    </w:p>
    <w:p w:rsidR="0086386E" w:rsidRPr="00EC6621" w:rsidRDefault="0086386E" w:rsidP="009A287B">
      <w:pPr>
        <w:numPr>
          <w:ilvl w:val="0"/>
          <w:numId w:val="60"/>
        </w:numPr>
        <w:rPr>
          <w:rFonts w:ascii="Times New Roman" w:hAnsi="Times New Roman" w:cs="Times New Roman"/>
          <w:sz w:val="20"/>
          <w:szCs w:val="20"/>
        </w:rPr>
      </w:pPr>
      <w:r w:rsidRPr="00EC6621">
        <w:rPr>
          <w:rFonts w:ascii="Times New Roman" w:hAnsi="Times New Roman" w:cs="Times New Roman"/>
          <w:b/>
          <w:sz w:val="20"/>
          <w:szCs w:val="20"/>
          <w:u w:val="single"/>
        </w:rPr>
        <w:t>Ďalšie formy diskriminácie z dôvodu</w:t>
      </w:r>
      <w:r w:rsidRPr="00EC6621">
        <w:rPr>
          <w:rFonts w:ascii="Times New Roman" w:hAnsi="Times New Roman" w:cs="Times New Roman"/>
          <w:b/>
          <w:sz w:val="20"/>
          <w:szCs w:val="20"/>
        </w:rPr>
        <w:t xml:space="preserve"> – pohlavia, rasy alebo etnického pôvodu, náboženstva, viery zdravotného postihnutia, veku alebo sexuálnej orientácii</w:t>
      </w:r>
      <w:r w:rsidRPr="00EC6621">
        <w:rPr>
          <w:rFonts w:ascii="Times New Roman" w:hAnsi="Times New Roman" w:cs="Times New Roman"/>
          <w:sz w:val="20"/>
          <w:szCs w:val="20"/>
        </w:rPr>
        <w:t xml:space="preserve"> (čl. 10 ZFEU)</w:t>
      </w:r>
    </w:p>
    <w:p w:rsidR="0086386E" w:rsidRPr="00EC6621" w:rsidRDefault="0086386E" w:rsidP="009A287B">
      <w:pPr>
        <w:numPr>
          <w:ilvl w:val="0"/>
          <w:numId w:val="43"/>
        </w:numPr>
        <w:rPr>
          <w:rFonts w:ascii="Times New Roman" w:hAnsi="Times New Roman" w:cs="Times New Roman"/>
          <w:sz w:val="20"/>
          <w:szCs w:val="20"/>
        </w:rPr>
      </w:pPr>
      <w:r w:rsidRPr="00EC6621">
        <w:rPr>
          <w:rFonts w:ascii="Times New Roman" w:hAnsi="Times New Roman" w:cs="Times New Roman"/>
          <w:sz w:val="20"/>
          <w:szCs w:val="20"/>
        </w:rPr>
        <w:t xml:space="preserve">Rada po udelení súhlasu Európskeho parlamentu môže </w:t>
      </w:r>
      <w:r w:rsidRPr="00EC6621">
        <w:rPr>
          <w:rFonts w:ascii="Times New Roman" w:hAnsi="Times New Roman" w:cs="Times New Roman"/>
          <w:sz w:val="20"/>
          <w:szCs w:val="20"/>
          <w:u w:val="single"/>
        </w:rPr>
        <w:t>mimoriadnym legislatívnym postupom</w:t>
      </w:r>
      <w:r w:rsidRPr="00EC6621">
        <w:rPr>
          <w:rFonts w:ascii="Times New Roman" w:hAnsi="Times New Roman" w:cs="Times New Roman"/>
          <w:sz w:val="20"/>
          <w:szCs w:val="20"/>
        </w:rPr>
        <w:t xml:space="preserve"> prijímať právne akty v boji proti týmto formám diskriminácie</w:t>
      </w:r>
    </w:p>
    <w:p w:rsidR="0086386E" w:rsidRPr="00EC6621" w:rsidRDefault="0086386E" w:rsidP="009A287B">
      <w:pPr>
        <w:numPr>
          <w:ilvl w:val="0"/>
          <w:numId w:val="60"/>
        </w:numPr>
        <w:rPr>
          <w:rFonts w:ascii="Times New Roman" w:hAnsi="Times New Roman" w:cs="Times New Roman"/>
          <w:b/>
          <w:sz w:val="20"/>
          <w:szCs w:val="20"/>
          <w:u w:val="single"/>
        </w:rPr>
      </w:pPr>
      <w:r w:rsidRPr="00EC6621">
        <w:rPr>
          <w:rFonts w:ascii="Times New Roman" w:hAnsi="Times New Roman" w:cs="Times New Roman"/>
          <w:b/>
          <w:sz w:val="20"/>
          <w:szCs w:val="20"/>
          <w:u w:val="single"/>
        </w:rPr>
        <w:t>Zákaz diskriminácie na základe štátnej príslušnosti</w:t>
      </w:r>
    </w:p>
    <w:p w:rsidR="0086386E" w:rsidRPr="00EC6621" w:rsidRDefault="0086386E" w:rsidP="009A287B">
      <w:pPr>
        <w:numPr>
          <w:ilvl w:val="0"/>
          <w:numId w:val="43"/>
        </w:numPr>
        <w:rPr>
          <w:rFonts w:ascii="Times New Roman" w:hAnsi="Times New Roman" w:cs="Times New Roman"/>
          <w:sz w:val="20"/>
          <w:szCs w:val="20"/>
        </w:rPr>
      </w:pPr>
      <w:r w:rsidRPr="00EC6621">
        <w:rPr>
          <w:rFonts w:ascii="Times New Roman" w:hAnsi="Times New Roman" w:cs="Times New Roman"/>
          <w:b/>
          <w:sz w:val="20"/>
          <w:szCs w:val="20"/>
        </w:rPr>
        <w:t>čl. 18 ZFEÚ</w:t>
      </w:r>
      <w:r w:rsidRPr="00EC6621">
        <w:rPr>
          <w:rFonts w:ascii="Times New Roman" w:hAnsi="Times New Roman" w:cs="Times New Roman"/>
          <w:sz w:val="20"/>
          <w:szCs w:val="20"/>
        </w:rPr>
        <w:t xml:space="preserve">: </w:t>
      </w:r>
      <w:r w:rsidRPr="00EC6621">
        <w:rPr>
          <w:rFonts w:ascii="Times New Roman" w:hAnsi="Times New Roman" w:cs="Times New Roman"/>
          <w:i/>
          <w:sz w:val="20"/>
          <w:szCs w:val="20"/>
        </w:rPr>
        <w:t xml:space="preserve">„V rámci pôsobnosti zmlúv a bez toho, aby boli dotknuté ich osobitné ustanovenia akákoľvek diskriminácia </w:t>
      </w:r>
      <w:r w:rsidRPr="00EC6621">
        <w:rPr>
          <w:rFonts w:ascii="Times New Roman" w:hAnsi="Times New Roman" w:cs="Times New Roman"/>
          <w:b/>
          <w:i/>
          <w:sz w:val="20"/>
          <w:szCs w:val="20"/>
        </w:rPr>
        <w:t>na základe štátnej príslušnosti</w:t>
      </w:r>
      <w:r w:rsidRPr="00EC6621">
        <w:rPr>
          <w:rFonts w:ascii="Times New Roman" w:hAnsi="Times New Roman" w:cs="Times New Roman"/>
          <w:i/>
          <w:sz w:val="20"/>
          <w:szCs w:val="20"/>
        </w:rPr>
        <w:t xml:space="preserve"> je </w:t>
      </w:r>
      <w:r w:rsidRPr="00EC6621">
        <w:rPr>
          <w:rFonts w:ascii="Times New Roman" w:hAnsi="Times New Roman" w:cs="Times New Roman"/>
          <w:b/>
          <w:i/>
          <w:sz w:val="20"/>
          <w:szCs w:val="20"/>
        </w:rPr>
        <w:t>zakázaná</w:t>
      </w:r>
      <w:r w:rsidRPr="00EC6621">
        <w:rPr>
          <w:rFonts w:ascii="Times New Roman" w:hAnsi="Times New Roman" w:cs="Times New Roman"/>
          <w:i/>
          <w:sz w:val="20"/>
          <w:szCs w:val="20"/>
        </w:rPr>
        <w:t>“.</w:t>
      </w:r>
      <w:r w:rsidRPr="00EC6621">
        <w:rPr>
          <w:rFonts w:ascii="Times New Roman" w:hAnsi="Times New Roman" w:cs="Times New Roman"/>
          <w:sz w:val="20"/>
          <w:szCs w:val="20"/>
        </w:rPr>
        <w:t xml:space="preserve"> (vecný rozsah je všeobecne stanovený)</w:t>
      </w:r>
    </w:p>
    <w:p w:rsidR="0086386E" w:rsidRPr="00EC6621" w:rsidRDefault="0086386E" w:rsidP="009A287B">
      <w:pPr>
        <w:numPr>
          <w:ilvl w:val="0"/>
          <w:numId w:val="43"/>
        </w:numPr>
        <w:rPr>
          <w:rFonts w:ascii="Times New Roman" w:hAnsi="Times New Roman" w:cs="Times New Roman"/>
          <w:sz w:val="20"/>
          <w:szCs w:val="20"/>
        </w:rPr>
      </w:pPr>
      <w:r w:rsidRPr="00EC6621">
        <w:rPr>
          <w:rFonts w:ascii="Times New Roman" w:hAnsi="Times New Roman" w:cs="Times New Roman"/>
          <w:sz w:val="20"/>
          <w:szCs w:val="20"/>
        </w:rPr>
        <w:t>čl. 18 je bezprostredne použiteľný, z judikatúry ESD vyplýva že má vždy vertikálny, a v niektorých prípadoch aj horizontálny účinok</w:t>
      </w:r>
    </w:p>
    <w:p w:rsidR="0086386E" w:rsidRPr="00EC6621" w:rsidRDefault="0086386E" w:rsidP="009A287B">
      <w:pPr>
        <w:numPr>
          <w:ilvl w:val="0"/>
          <w:numId w:val="43"/>
        </w:numPr>
        <w:rPr>
          <w:rFonts w:ascii="Times New Roman" w:hAnsi="Times New Roman" w:cs="Times New Roman"/>
          <w:sz w:val="20"/>
          <w:szCs w:val="20"/>
        </w:rPr>
      </w:pPr>
      <w:r w:rsidRPr="00EC6621">
        <w:rPr>
          <w:rFonts w:ascii="Times New Roman" w:hAnsi="Times New Roman" w:cs="Times New Roman"/>
          <w:sz w:val="20"/>
          <w:szCs w:val="20"/>
        </w:rPr>
        <w:t>zákaz diskriminácie na základe štátnej príslušnosti bol prvým dôležitým krokom k európskej integrácii</w:t>
      </w:r>
    </w:p>
    <w:p w:rsidR="0086386E" w:rsidRPr="00EC6621" w:rsidRDefault="0086386E" w:rsidP="009A287B">
      <w:pPr>
        <w:numPr>
          <w:ilvl w:val="0"/>
          <w:numId w:val="43"/>
        </w:numPr>
        <w:rPr>
          <w:rFonts w:ascii="Times New Roman" w:hAnsi="Times New Roman" w:cs="Times New Roman"/>
          <w:sz w:val="20"/>
          <w:szCs w:val="20"/>
        </w:rPr>
      </w:pPr>
      <w:r w:rsidRPr="00EC6621">
        <w:rPr>
          <w:rFonts w:ascii="Times New Roman" w:hAnsi="Times New Roman" w:cs="Times New Roman"/>
          <w:sz w:val="20"/>
          <w:szCs w:val="20"/>
        </w:rPr>
        <w:t xml:space="preserve">podľa judikatúry ESD sa </w:t>
      </w:r>
      <w:r w:rsidRPr="00EC6621">
        <w:rPr>
          <w:rFonts w:ascii="Times New Roman" w:hAnsi="Times New Roman" w:cs="Times New Roman"/>
          <w:b/>
          <w:sz w:val="20"/>
          <w:szCs w:val="20"/>
        </w:rPr>
        <w:t>zakazuje nielen zjavná diskriminácia</w:t>
      </w:r>
      <w:r w:rsidRPr="00EC6621">
        <w:rPr>
          <w:rFonts w:ascii="Times New Roman" w:hAnsi="Times New Roman" w:cs="Times New Roman"/>
          <w:sz w:val="20"/>
          <w:szCs w:val="20"/>
        </w:rPr>
        <w:t xml:space="preserve"> na základe štátnej príslušnosti, ale aj všetky formy </w:t>
      </w:r>
      <w:r w:rsidRPr="00EC6621">
        <w:rPr>
          <w:rFonts w:ascii="Times New Roman" w:hAnsi="Times New Roman" w:cs="Times New Roman"/>
          <w:b/>
          <w:sz w:val="20"/>
          <w:szCs w:val="20"/>
        </w:rPr>
        <w:t>skrytej</w:t>
      </w:r>
      <w:r w:rsidRPr="00EC6621">
        <w:rPr>
          <w:rFonts w:ascii="Times New Roman" w:hAnsi="Times New Roman" w:cs="Times New Roman"/>
          <w:sz w:val="20"/>
          <w:szCs w:val="20"/>
        </w:rPr>
        <w:t xml:space="preserve"> diskriminácie, ako aj rozdielne zaobchádzanie na základe iného kritéria ako je štátna príslušnosť (napr. požiadavka trvalého bydliska na území daného štátu..)</w:t>
      </w:r>
    </w:p>
    <w:p w:rsidR="0086386E" w:rsidRPr="00EC6621" w:rsidRDefault="0086386E" w:rsidP="009A287B">
      <w:pPr>
        <w:numPr>
          <w:ilvl w:val="0"/>
          <w:numId w:val="43"/>
        </w:numPr>
        <w:rPr>
          <w:rFonts w:ascii="Times New Roman" w:hAnsi="Times New Roman" w:cs="Times New Roman"/>
          <w:sz w:val="20"/>
          <w:szCs w:val="20"/>
        </w:rPr>
      </w:pPr>
      <w:r w:rsidRPr="00EC6621">
        <w:rPr>
          <w:rFonts w:ascii="Times New Roman" w:hAnsi="Times New Roman" w:cs="Times New Roman"/>
          <w:sz w:val="20"/>
          <w:szCs w:val="20"/>
        </w:rPr>
        <w:t>zákaz je významný najmä v </w:t>
      </w:r>
      <w:r w:rsidRPr="00EC6621">
        <w:rPr>
          <w:rFonts w:ascii="Times New Roman" w:hAnsi="Times New Roman" w:cs="Times New Roman"/>
          <w:i/>
          <w:sz w:val="20"/>
          <w:szCs w:val="20"/>
        </w:rPr>
        <w:t>pracovnoprávnych</w:t>
      </w:r>
      <w:r w:rsidRPr="00EC6621">
        <w:rPr>
          <w:rFonts w:ascii="Times New Roman" w:hAnsi="Times New Roman" w:cs="Times New Roman"/>
          <w:sz w:val="20"/>
          <w:szCs w:val="20"/>
        </w:rPr>
        <w:t xml:space="preserve"> a </w:t>
      </w:r>
      <w:r w:rsidRPr="00EC6621">
        <w:rPr>
          <w:rFonts w:ascii="Times New Roman" w:hAnsi="Times New Roman" w:cs="Times New Roman"/>
          <w:i/>
          <w:sz w:val="20"/>
          <w:szCs w:val="20"/>
        </w:rPr>
        <w:t>obchodných</w:t>
      </w:r>
      <w:r w:rsidRPr="00EC6621">
        <w:rPr>
          <w:rFonts w:ascii="Times New Roman" w:hAnsi="Times New Roman" w:cs="Times New Roman"/>
          <w:sz w:val="20"/>
          <w:szCs w:val="20"/>
        </w:rPr>
        <w:t xml:space="preserve"> vzťahoch</w:t>
      </w:r>
    </w:p>
    <w:p w:rsidR="0086386E" w:rsidRPr="00EC6621" w:rsidRDefault="0086386E" w:rsidP="009A287B">
      <w:pPr>
        <w:numPr>
          <w:ilvl w:val="0"/>
          <w:numId w:val="43"/>
        </w:numPr>
        <w:rPr>
          <w:rFonts w:ascii="Times New Roman" w:hAnsi="Times New Roman" w:cs="Times New Roman"/>
          <w:sz w:val="20"/>
          <w:szCs w:val="20"/>
        </w:rPr>
      </w:pPr>
      <w:r w:rsidRPr="00EC6621">
        <w:rPr>
          <w:rFonts w:ascii="Times New Roman" w:hAnsi="Times New Roman" w:cs="Times New Roman"/>
          <w:sz w:val="20"/>
          <w:szCs w:val="20"/>
        </w:rPr>
        <w:t>sekundárne právne akty týkajúce sa tohto zákazu sú prijímané riadnym leg. postupom Eu. Parlamentu a Radou</w:t>
      </w:r>
    </w:p>
    <w:p w:rsidR="0086386E" w:rsidRPr="00EC6621" w:rsidRDefault="0086386E" w:rsidP="0086386E">
      <w:pPr>
        <w:rPr>
          <w:rFonts w:ascii="Times New Roman" w:hAnsi="Times New Roman" w:cs="Times New Roman"/>
          <w:sz w:val="20"/>
          <w:szCs w:val="20"/>
        </w:rPr>
      </w:pPr>
    </w:p>
    <w:p w:rsidR="0086386E" w:rsidRPr="00EC6621" w:rsidRDefault="0086386E" w:rsidP="0086386E">
      <w:pPr>
        <w:pStyle w:val="Nadpis2"/>
        <w:spacing w:before="0" w:after="0"/>
        <w:jc w:val="both"/>
        <w:rPr>
          <w:rFonts w:ascii="Times New Roman" w:hAnsi="Times New Roman"/>
          <w:color w:val="000000"/>
          <w:sz w:val="20"/>
          <w:szCs w:val="20"/>
          <w:u w:val="double"/>
        </w:rPr>
      </w:pPr>
      <w:r w:rsidRPr="00EC6621">
        <w:rPr>
          <w:rFonts w:ascii="Times New Roman" w:hAnsi="Times New Roman"/>
          <w:b w:val="0"/>
          <w:color w:val="000000"/>
          <w:sz w:val="20"/>
          <w:szCs w:val="20"/>
          <w:u w:val="double"/>
        </w:rPr>
        <w:t>Čo je občianstvo</w:t>
      </w:r>
      <w:r w:rsidRPr="00EC6621">
        <w:rPr>
          <w:rFonts w:ascii="Times New Roman" w:hAnsi="Times New Roman"/>
          <w:color w:val="000000"/>
          <w:sz w:val="20"/>
          <w:szCs w:val="20"/>
          <w:u w:val="double"/>
        </w:rPr>
        <w:t>?</w:t>
      </w:r>
    </w:p>
    <w:p w:rsidR="0086386E" w:rsidRPr="00EC6621" w:rsidRDefault="0086386E" w:rsidP="0086386E">
      <w:pPr>
        <w:pStyle w:val="Nadpis2"/>
        <w:spacing w:before="0" w:after="0"/>
        <w:jc w:val="both"/>
        <w:rPr>
          <w:rFonts w:ascii="Times New Roman" w:hAnsi="Times New Roman"/>
          <w:color w:val="000000"/>
          <w:sz w:val="20"/>
          <w:szCs w:val="20"/>
          <w:u w:val="single"/>
        </w:rPr>
      </w:pPr>
      <w:r w:rsidRPr="00EC6621">
        <w:rPr>
          <w:rFonts w:ascii="Times New Roman" w:hAnsi="Times New Roman"/>
          <w:color w:val="000000"/>
          <w:sz w:val="20"/>
          <w:szCs w:val="20"/>
          <w:u w:val="double"/>
        </w:rPr>
        <w:t>Kto je občan Únie? Aký má charakter občianstvo</w:t>
      </w:r>
      <w:r w:rsidRPr="00EC6621">
        <w:rPr>
          <w:rFonts w:ascii="Times New Roman" w:hAnsi="Times New Roman"/>
          <w:color w:val="000000"/>
          <w:sz w:val="20"/>
          <w:szCs w:val="20"/>
          <w:u w:val="single"/>
        </w:rPr>
        <w:t>?</w:t>
      </w:r>
    </w:p>
    <w:p w:rsidR="0086386E" w:rsidRPr="00EC6621" w:rsidRDefault="0086386E" w:rsidP="009A287B">
      <w:pPr>
        <w:pStyle w:val="Nadpis3"/>
        <w:numPr>
          <w:ilvl w:val="0"/>
          <w:numId w:val="58"/>
        </w:numPr>
        <w:jc w:val="both"/>
        <w:rPr>
          <w:i/>
          <w:iCs/>
          <w:color w:val="000000"/>
          <w:sz w:val="20"/>
          <w:szCs w:val="20"/>
          <w:u w:val="single"/>
        </w:rPr>
      </w:pPr>
      <w:r w:rsidRPr="00EC6621">
        <w:rPr>
          <w:b/>
          <w:color w:val="000000"/>
          <w:sz w:val="20"/>
          <w:szCs w:val="20"/>
        </w:rPr>
        <w:t>Čl. 2 ZEÚ</w:t>
      </w:r>
      <w:r w:rsidRPr="00EC6621">
        <w:rPr>
          <w:color w:val="000000"/>
          <w:sz w:val="20"/>
          <w:szCs w:val="20"/>
        </w:rPr>
        <w:t xml:space="preserve">: </w:t>
      </w:r>
      <w:r w:rsidRPr="00EC6621">
        <w:rPr>
          <w:i/>
          <w:iCs/>
          <w:color w:val="000000"/>
          <w:sz w:val="20"/>
          <w:szCs w:val="20"/>
        </w:rPr>
        <w:t xml:space="preserve">Únia dodržiava pri všetkých svojich  činnostiach zásadu rovnosti občanov, ktorým sa dostáva rovnakej pozornosti zo strany jej inštitúcií, orgánov, úradov a agentúr. </w:t>
      </w:r>
    </w:p>
    <w:p w:rsidR="0086386E" w:rsidRPr="00EC6621" w:rsidRDefault="0086386E" w:rsidP="009A287B">
      <w:pPr>
        <w:pStyle w:val="Nadpis3"/>
        <w:numPr>
          <w:ilvl w:val="0"/>
          <w:numId w:val="58"/>
        </w:numPr>
        <w:jc w:val="both"/>
        <w:rPr>
          <w:i/>
          <w:iCs/>
          <w:color w:val="000000"/>
          <w:sz w:val="20"/>
          <w:szCs w:val="20"/>
          <w:u w:val="single"/>
        </w:rPr>
      </w:pPr>
      <w:r w:rsidRPr="00EC6621">
        <w:rPr>
          <w:i/>
          <w:iCs/>
          <w:color w:val="000000"/>
          <w:sz w:val="20"/>
          <w:szCs w:val="20"/>
          <w:u w:val="single"/>
        </w:rPr>
        <w:t>Občanom Únie je každá osoba, ktorá má štátnu príslušnosť členského štátu. Občianstvo Únie dopĺňa štátne občianstvo a nenahrádza ho.</w:t>
      </w:r>
    </w:p>
    <w:p w:rsidR="0086386E" w:rsidRPr="00EC6621" w:rsidRDefault="0086386E" w:rsidP="009A287B">
      <w:pPr>
        <w:pStyle w:val="Nadpis3"/>
        <w:numPr>
          <w:ilvl w:val="0"/>
          <w:numId w:val="58"/>
        </w:numPr>
        <w:jc w:val="both"/>
        <w:rPr>
          <w:i/>
          <w:iCs/>
          <w:color w:val="000000"/>
          <w:sz w:val="20"/>
          <w:szCs w:val="20"/>
        </w:rPr>
      </w:pPr>
      <w:r w:rsidRPr="00EC6621">
        <w:rPr>
          <w:b/>
          <w:color w:val="000000"/>
          <w:sz w:val="20"/>
          <w:szCs w:val="20"/>
        </w:rPr>
        <w:t>Čl. 20 (1) ZFEÚ</w:t>
      </w:r>
      <w:r w:rsidRPr="00EC6621">
        <w:rPr>
          <w:color w:val="000000"/>
          <w:sz w:val="20"/>
          <w:szCs w:val="20"/>
        </w:rPr>
        <w:t xml:space="preserve">: </w:t>
      </w:r>
      <w:r w:rsidRPr="00EC6621">
        <w:rPr>
          <w:i/>
          <w:iCs/>
          <w:color w:val="000000"/>
          <w:sz w:val="20"/>
          <w:szCs w:val="20"/>
        </w:rPr>
        <w:t xml:space="preserve">Týmto sa ustanovuje občianstvo únie. Občanom únie je každá osoba, ktorá má štátnu príslušnosť členského štátu. Občianstvo Únie dopĺňa štátne občianstvo a nenahrádza ho. </w:t>
      </w:r>
      <w:r w:rsidRPr="00EC6621">
        <w:rPr>
          <w:iCs/>
          <w:color w:val="000000"/>
          <w:sz w:val="20"/>
          <w:szCs w:val="20"/>
        </w:rPr>
        <w:t xml:space="preserve">(Dané ustanovenie </w:t>
      </w:r>
      <w:r w:rsidRPr="00EC6621">
        <w:rPr>
          <w:iCs/>
          <w:color w:val="000000"/>
          <w:sz w:val="20"/>
          <w:szCs w:val="20"/>
        </w:rPr>
        <w:lastRenderedPageBreak/>
        <w:t xml:space="preserve">sa vyznačuje </w:t>
      </w:r>
      <w:r w:rsidRPr="00EC6621">
        <w:rPr>
          <w:b/>
          <w:iCs/>
          <w:color w:val="000000"/>
          <w:sz w:val="20"/>
          <w:szCs w:val="20"/>
        </w:rPr>
        <w:t>priamym účinkom</w:t>
      </w:r>
      <w:r w:rsidRPr="00EC6621">
        <w:rPr>
          <w:iCs/>
          <w:color w:val="000000"/>
          <w:sz w:val="20"/>
          <w:szCs w:val="20"/>
        </w:rPr>
        <w:t>)</w:t>
      </w:r>
    </w:p>
    <w:p w:rsidR="0086386E" w:rsidRPr="00EC6621" w:rsidRDefault="0086386E" w:rsidP="0086386E">
      <w:pPr>
        <w:rPr>
          <w:rFonts w:ascii="Times New Roman" w:hAnsi="Times New Roman" w:cs="Times New Roman"/>
          <w:sz w:val="20"/>
          <w:szCs w:val="20"/>
          <w:lang w:eastAsia="sk-SK"/>
        </w:rPr>
      </w:pPr>
    </w:p>
    <w:p w:rsidR="0086386E" w:rsidRPr="00EC6621" w:rsidRDefault="0086386E" w:rsidP="009A287B">
      <w:pPr>
        <w:numPr>
          <w:ilvl w:val="0"/>
          <w:numId w:val="58"/>
        </w:numPr>
        <w:jc w:val="left"/>
        <w:rPr>
          <w:rFonts w:ascii="Times New Roman" w:hAnsi="Times New Roman" w:cs="Times New Roman"/>
          <w:sz w:val="20"/>
          <w:szCs w:val="20"/>
          <w:lang w:eastAsia="sk-SK"/>
        </w:rPr>
      </w:pPr>
      <w:r w:rsidRPr="00EC6621">
        <w:rPr>
          <w:rFonts w:ascii="Times New Roman" w:hAnsi="Times New Roman" w:cs="Times New Roman"/>
          <w:sz w:val="20"/>
          <w:szCs w:val="20"/>
        </w:rPr>
        <w:t>pojem „</w:t>
      </w:r>
      <w:r w:rsidRPr="00EC6621">
        <w:rPr>
          <w:rStyle w:val="Siln"/>
          <w:rFonts w:ascii="Times New Roman" w:hAnsi="Times New Roman" w:cs="Times New Roman"/>
          <w:sz w:val="20"/>
          <w:szCs w:val="20"/>
        </w:rPr>
        <w:t>európske občianstvo</w:t>
      </w:r>
      <w:r w:rsidRPr="00EC6621">
        <w:rPr>
          <w:rFonts w:ascii="Times New Roman" w:hAnsi="Times New Roman" w:cs="Times New Roman"/>
          <w:sz w:val="20"/>
          <w:szCs w:val="20"/>
        </w:rPr>
        <w:t>“ zaviedla Maastrichtská zmluva</w:t>
      </w:r>
    </w:p>
    <w:p w:rsidR="0086386E" w:rsidRPr="00EC6621" w:rsidRDefault="0086386E" w:rsidP="009A287B">
      <w:pPr>
        <w:numPr>
          <w:ilvl w:val="0"/>
          <w:numId w:val="58"/>
        </w:numPr>
        <w:jc w:val="left"/>
        <w:rPr>
          <w:rFonts w:ascii="Times New Roman" w:hAnsi="Times New Roman" w:cs="Times New Roman"/>
          <w:sz w:val="20"/>
          <w:szCs w:val="20"/>
          <w:lang w:eastAsia="sk-SK"/>
        </w:rPr>
      </w:pPr>
      <w:r w:rsidRPr="00EC6621">
        <w:rPr>
          <w:rFonts w:ascii="Times New Roman" w:hAnsi="Times New Roman" w:cs="Times New Roman"/>
          <w:sz w:val="20"/>
          <w:szCs w:val="20"/>
        </w:rPr>
        <w:t>každý občan členského štátu je občanom Únie i národného štátu, teda  má dvojité občianstvo. Môže používať ktorékoľvek z nich podľa vlastnej voľby s právami a povinnosťami, ktoré sa ku každému z nich viažu.</w:t>
      </w:r>
    </w:p>
    <w:p w:rsidR="0086386E" w:rsidRPr="00EC6621" w:rsidRDefault="0086386E" w:rsidP="009A287B">
      <w:pPr>
        <w:numPr>
          <w:ilvl w:val="0"/>
          <w:numId w:val="58"/>
        </w:numPr>
        <w:jc w:val="left"/>
        <w:rPr>
          <w:rFonts w:ascii="Times New Roman" w:hAnsi="Times New Roman" w:cs="Times New Roman"/>
          <w:sz w:val="20"/>
          <w:szCs w:val="20"/>
          <w:lang w:eastAsia="sk-SK"/>
        </w:rPr>
      </w:pPr>
      <w:r w:rsidRPr="00EC6621">
        <w:rPr>
          <w:rFonts w:ascii="Times New Roman" w:hAnsi="Times New Roman" w:cs="Times New Roman"/>
          <w:sz w:val="20"/>
          <w:szCs w:val="20"/>
        </w:rPr>
        <w:t xml:space="preserve">občianstvo členského štátu EÚ je teda </w:t>
      </w:r>
      <w:r w:rsidRPr="00EC6621">
        <w:rPr>
          <w:rFonts w:ascii="Times New Roman" w:hAnsi="Times New Roman" w:cs="Times New Roman"/>
          <w:sz w:val="20"/>
          <w:szCs w:val="20"/>
          <w:u w:val="single"/>
        </w:rPr>
        <w:t>podmienkou</w:t>
      </w:r>
      <w:r w:rsidRPr="00EC6621">
        <w:rPr>
          <w:rFonts w:ascii="Times New Roman" w:hAnsi="Times New Roman" w:cs="Times New Roman"/>
          <w:sz w:val="20"/>
          <w:szCs w:val="20"/>
        </w:rPr>
        <w:t xml:space="preserve"> získania občianstva EÚ</w:t>
      </w:r>
    </w:p>
    <w:p w:rsidR="0086386E" w:rsidRPr="00EC6621" w:rsidRDefault="0086386E" w:rsidP="009A287B">
      <w:pPr>
        <w:numPr>
          <w:ilvl w:val="0"/>
          <w:numId w:val="58"/>
        </w:numPr>
        <w:jc w:val="left"/>
        <w:rPr>
          <w:rFonts w:ascii="Times New Roman" w:hAnsi="Times New Roman" w:cs="Times New Roman"/>
          <w:sz w:val="20"/>
          <w:szCs w:val="20"/>
          <w:lang w:eastAsia="sk-SK"/>
        </w:rPr>
      </w:pPr>
      <w:r w:rsidRPr="00EC6621">
        <w:rPr>
          <w:rFonts w:ascii="Times New Roman" w:hAnsi="Times New Roman" w:cs="Times New Roman"/>
          <w:sz w:val="20"/>
          <w:szCs w:val="20"/>
        </w:rPr>
        <w:t>dopĺňa štátne občianstvo ale nenahrádza ho</w:t>
      </w:r>
    </w:p>
    <w:p w:rsidR="0086386E" w:rsidRPr="00EC6621" w:rsidRDefault="0086386E" w:rsidP="009A287B">
      <w:pPr>
        <w:numPr>
          <w:ilvl w:val="0"/>
          <w:numId w:val="58"/>
        </w:numPr>
        <w:jc w:val="left"/>
        <w:rPr>
          <w:rFonts w:ascii="Times New Roman" w:hAnsi="Times New Roman" w:cs="Times New Roman"/>
          <w:sz w:val="20"/>
          <w:szCs w:val="20"/>
          <w:lang w:eastAsia="sk-SK"/>
        </w:rPr>
      </w:pPr>
      <w:r w:rsidRPr="00EC6621">
        <w:rPr>
          <w:rFonts w:ascii="Times New Roman" w:hAnsi="Times New Roman" w:cs="Times New Roman"/>
          <w:b/>
          <w:sz w:val="20"/>
          <w:szCs w:val="20"/>
        </w:rPr>
        <w:t>primárna</w:t>
      </w:r>
      <w:r w:rsidRPr="00EC6621">
        <w:rPr>
          <w:rFonts w:ascii="Times New Roman" w:hAnsi="Times New Roman" w:cs="Times New Roman"/>
          <w:sz w:val="20"/>
          <w:szCs w:val="20"/>
        </w:rPr>
        <w:t xml:space="preserve"> úprava je doplnená sekundárnymi právnymi aktami </w:t>
      </w:r>
      <w:r w:rsidRPr="00EC6621">
        <w:rPr>
          <w:rFonts w:ascii="Times New Roman" w:hAnsi="Times New Roman" w:cs="Times New Roman"/>
          <w:sz w:val="20"/>
          <w:szCs w:val="20"/>
        </w:rPr>
        <w:sym w:font="Wingdings 3" w:char="F0A6"/>
      </w:r>
      <w:r w:rsidRPr="00EC6621">
        <w:rPr>
          <w:rFonts w:ascii="Times New Roman" w:hAnsi="Times New Roman" w:cs="Times New Roman"/>
          <w:sz w:val="20"/>
          <w:szCs w:val="20"/>
        </w:rPr>
        <w:t xml:space="preserve"> </w:t>
      </w:r>
      <w:r w:rsidRPr="00EC6621">
        <w:rPr>
          <w:rFonts w:ascii="Times New Roman" w:hAnsi="Times New Roman" w:cs="Times New Roman"/>
          <w:b/>
          <w:sz w:val="20"/>
          <w:szCs w:val="20"/>
        </w:rPr>
        <w:t>smernica 2004/38</w:t>
      </w:r>
      <w:r w:rsidRPr="00EC6621">
        <w:rPr>
          <w:rFonts w:ascii="Times New Roman" w:hAnsi="Times New Roman" w:cs="Times New Roman"/>
          <w:sz w:val="20"/>
          <w:szCs w:val="20"/>
        </w:rPr>
        <w:t xml:space="preserve"> potvrdzuje, že: „občanom Únie je akákoľvek osoba, ktorá má štátnu príslušnosť členského štátu.“</w:t>
      </w:r>
    </w:p>
    <w:p w:rsidR="0086386E" w:rsidRPr="00EC6621" w:rsidRDefault="0086386E" w:rsidP="009A287B">
      <w:pPr>
        <w:numPr>
          <w:ilvl w:val="0"/>
          <w:numId w:val="58"/>
        </w:numPr>
        <w:jc w:val="left"/>
        <w:rPr>
          <w:rFonts w:ascii="Times New Roman" w:hAnsi="Times New Roman" w:cs="Times New Roman"/>
          <w:sz w:val="20"/>
          <w:szCs w:val="20"/>
          <w:lang w:eastAsia="sk-SK"/>
        </w:rPr>
      </w:pPr>
      <w:r w:rsidRPr="00EC6621">
        <w:rPr>
          <w:rFonts w:ascii="Times New Roman" w:hAnsi="Times New Roman" w:cs="Times New Roman"/>
          <w:sz w:val="20"/>
          <w:szCs w:val="20"/>
        </w:rPr>
        <w:t xml:space="preserve">na základe toho je občanom EU priznané právo slobodne sa pohybovať a zdržiavať na území členských štátov </w:t>
      </w:r>
    </w:p>
    <w:p w:rsidR="0086386E" w:rsidRPr="00EC6621" w:rsidRDefault="0086386E" w:rsidP="0086386E">
      <w:pPr>
        <w:rPr>
          <w:rFonts w:ascii="Times New Roman" w:hAnsi="Times New Roman" w:cs="Times New Roman"/>
          <w:sz w:val="20"/>
          <w:szCs w:val="20"/>
        </w:rPr>
      </w:pPr>
    </w:p>
    <w:p w:rsidR="0086386E" w:rsidRPr="00EC6621" w:rsidRDefault="0086386E" w:rsidP="0086386E">
      <w:pPr>
        <w:pStyle w:val="Nadpis2"/>
        <w:spacing w:before="0" w:after="0"/>
        <w:jc w:val="both"/>
        <w:rPr>
          <w:rFonts w:ascii="Times New Roman" w:hAnsi="Times New Roman"/>
          <w:color w:val="000000"/>
          <w:sz w:val="20"/>
          <w:szCs w:val="20"/>
          <w:u w:val="double"/>
        </w:rPr>
      </w:pPr>
      <w:r w:rsidRPr="00EC6621">
        <w:rPr>
          <w:rFonts w:ascii="Times New Roman" w:hAnsi="Times New Roman"/>
          <w:b w:val="0"/>
          <w:color w:val="000000"/>
          <w:sz w:val="20"/>
          <w:szCs w:val="20"/>
          <w:u w:val="double"/>
        </w:rPr>
        <w:t>Práva občana</w:t>
      </w:r>
      <w:r w:rsidRPr="00EC6621">
        <w:rPr>
          <w:rFonts w:ascii="Times New Roman" w:hAnsi="Times New Roman"/>
          <w:color w:val="000000"/>
          <w:sz w:val="20"/>
          <w:szCs w:val="20"/>
          <w:u w:val="double"/>
        </w:rPr>
        <w:t xml:space="preserve"> EÚ podľa Zmluvy (katalóg práv občanov v primárnej právnej úprave EÚ):</w:t>
      </w:r>
    </w:p>
    <w:p w:rsidR="0086386E" w:rsidRPr="00EC6621" w:rsidRDefault="0086386E" w:rsidP="009A287B">
      <w:pPr>
        <w:pStyle w:val="Nadpis3"/>
        <w:numPr>
          <w:ilvl w:val="0"/>
          <w:numId w:val="59"/>
        </w:numPr>
        <w:ind w:left="426" w:hanging="426"/>
        <w:jc w:val="both"/>
        <w:rPr>
          <w:i/>
          <w:iCs/>
          <w:color w:val="000000"/>
          <w:sz w:val="20"/>
          <w:szCs w:val="20"/>
        </w:rPr>
      </w:pPr>
      <w:r w:rsidRPr="00EC6621">
        <w:rPr>
          <w:b/>
          <w:bCs/>
          <w:color w:val="000000"/>
          <w:sz w:val="20"/>
          <w:szCs w:val="20"/>
        </w:rPr>
        <w:t>Všeobecný zákaz diskriminácie</w:t>
      </w:r>
      <w:r w:rsidRPr="00EC6621">
        <w:rPr>
          <w:bCs/>
          <w:color w:val="000000"/>
          <w:sz w:val="20"/>
          <w:szCs w:val="20"/>
        </w:rPr>
        <w:t xml:space="preserve"> </w:t>
      </w:r>
      <w:r w:rsidRPr="00EC6621">
        <w:rPr>
          <w:color w:val="000000"/>
          <w:sz w:val="20"/>
          <w:szCs w:val="20"/>
        </w:rPr>
        <w:t xml:space="preserve">– čl. 18 ZFEÚ: </w:t>
      </w:r>
      <w:r w:rsidRPr="00EC6621">
        <w:rPr>
          <w:i/>
          <w:iCs/>
          <w:color w:val="000000"/>
          <w:sz w:val="20"/>
          <w:szCs w:val="20"/>
        </w:rPr>
        <w:t>V rámci pôsobnosti zmlúv a bez toho, aby boli dotknuté ich osobitné ustanovenia akákoľvek diskriminácia na základe štátnej príslušnosti je zakázaná.</w:t>
      </w:r>
    </w:p>
    <w:p w:rsidR="0086386E" w:rsidRPr="00EC6621" w:rsidRDefault="0086386E" w:rsidP="009A287B">
      <w:pPr>
        <w:pStyle w:val="Nadpis3"/>
        <w:numPr>
          <w:ilvl w:val="0"/>
          <w:numId w:val="59"/>
        </w:numPr>
        <w:ind w:left="426" w:hanging="426"/>
        <w:jc w:val="both"/>
        <w:rPr>
          <w:color w:val="000000"/>
          <w:sz w:val="20"/>
          <w:szCs w:val="20"/>
        </w:rPr>
      </w:pPr>
      <w:r w:rsidRPr="00EC6621">
        <w:rPr>
          <w:b/>
          <w:bCs/>
          <w:color w:val="000000"/>
          <w:sz w:val="20"/>
          <w:szCs w:val="20"/>
        </w:rPr>
        <w:t>Právo na slobodný pohyb</w:t>
      </w:r>
      <w:r w:rsidRPr="00EC6621">
        <w:rPr>
          <w:bCs/>
          <w:color w:val="000000"/>
          <w:sz w:val="20"/>
          <w:szCs w:val="20"/>
        </w:rPr>
        <w:t xml:space="preserve"> a </w:t>
      </w:r>
      <w:r w:rsidRPr="00EC6621">
        <w:rPr>
          <w:b/>
          <w:bCs/>
          <w:color w:val="000000"/>
          <w:sz w:val="20"/>
          <w:szCs w:val="20"/>
        </w:rPr>
        <w:t>pobyt</w:t>
      </w:r>
      <w:r w:rsidRPr="00EC6621">
        <w:rPr>
          <w:bCs/>
          <w:color w:val="000000"/>
          <w:sz w:val="20"/>
          <w:szCs w:val="20"/>
        </w:rPr>
        <w:t xml:space="preserve"> na území členských štátov</w:t>
      </w:r>
      <w:r w:rsidRPr="00EC6621">
        <w:rPr>
          <w:color w:val="000000"/>
          <w:sz w:val="20"/>
          <w:szCs w:val="20"/>
        </w:rPr>
        <w:t xml:space="preserve"> – čl. 20(2)a; čl. 21 ZFEÚ</w:t>
      </w:r>
    </w:p>
    <w:p w:rsidR="0086386E" w:rsidRPr="00EC6621" w:rsidRDefault="0086386E" w:rsidP="009A287B">
      <w:pPr>
        <w:numPr>
          <w:ilvl w:val="0"/>
          <w:numId w:val="59"/>
        </w:numPr>
        <w:ind w:left="426" w:hanging="426"/>
        <w:jc w:val="left"/>
        <w:rPr>
          <w:rFonts w:ascii="Times New Roman" w:hAnsi="Times New Roman" w:cs="Times New Roman"/>
          <w:sz w:val="20"/>
          <w:szCs w:val="20"/>
          <w:lang w:eastAsia="sk-SK"/>
        </w:rPr>
      </w:pPr>
      <w:r w:rsidRPr="00EC6621">
        <w:rPr>
          <w:rFonts w:ascii="Times New Roman" w:hAnsi="Times New Roman" w:cs="Times New Roman"/>
          <w:sz w:val="20"/>
          <w:szCs w:val="20"/>
          <w:lang w:eastAsia="sk-SK"/>
        </w:rPr>
        <w:t>Právo na ochranu osobných údajov</w:t>
      </w:r>
    </w:p>
    <w:p w:rsidR="0086386E" w:rsidRPr="00EC6621" w:rsidRDefault="0086386E" w:rsidP="009A287B">
      <w:pPr>
        <w:pStyle w:val="Nadpis3"/>
        <w:numPr>
          <w:ilvl w:val="0"/>
          <w:numId w:val="59"/>
        </w:numPr>
        <w:ind w:left="426" w:hanging="426"/>
        <w:jc w:val="both"/>
        <w:rPr>
          <w:color w:val="000000"/>
          <w:sz w:val="20"/>
          <w:szCs w:val="20"/>
        </w:rPr>
      </w:pPr>
      <w:r w:rsidRPr="00EC6621">
        <w:rPr>
          <w:b/>
          <w:bCs/>
          <w:color w:val="000000"/>
          <w:sz w:val="20"/>
          <w:szCs w:val="20"/>
        </w:rPr>
        <w:t>Aktívne a pasívne volebné právo</w:t>
      </w:r>
      <w:r w:rsidRPr="00EC6621">
        <w:rPr>
          <w:bCs/>
          <w:color w:val="000000"/>
          <w:sz w:val="20"/>
          <w:szCs w:val="20"/>
        </w:rPr>
        <w:t xml:space="preserve"> do </w:t>
      </w:r>
      <w:r w:rsidRPr="00EC6621">
        <w:rPr>
          <w:b/>
          <w:bCs/>
          <w:color w:val="000000"/>
          <w:sz w:val="20"/>
          <w:szCs w:val="20"/>
        </w:rPr>
        <w:t>EP</w:t>
      </w:r>
      <w:r w:rsidRPr="00EC6621">
        <w:rPr>
          <w:color w:val="000000"/>
          <w:sz w:val="20"/>
          <w:szCs w:val="20"/>
        </w:rPr>
        <w:t xml:space="preserve"> – čl. 20(2)b; čl. 22(2) ZFEÚ</w:t>
      </w:r>
    </w:p>
    <w:p w:rsidR="0086386E" w:rsidRPr="00EC6621" w:rsidRDefault="0086386E" w:rsidP="0086386E">
      <w:pPr>
        <w:pStyle w:val="Nadpis4"/>
        <w:ind w:left="284" w:hanging="142"/>
        <w:rPr>
          <w:rFonts w:ascii="Times New Roman" w:hAnsi="Times New Roman" w:cs="Times New Roman"/>
          <w:color w:val="000000"/>
          <w:sz w:val="20"/>
          <w:szCs w:val="20"/>
        </w:rPr>
      </w:pPr>
      <w:r w:rsidRPr="00EC6621">
        <w:rPr>
          <w:rFonts w:ascii="Times New Roman" w:hAnsi="Times New Roman" w:cs="Times New Roman"/>
          <w:color w:val="000000"/>
          <w:sz w:val="20"/>
          <w:szCs w:val="20"/>
        </w:rPr>
        <w:t xml:space="preserve">- Zákon č. 331/2003 Z.z. </w:t>
      </w:r>
      <w:r w:rsidRPr="00EC6621">
        <w:rPr>
          <w:rFonts w:ascii="Times New Roman" w:hAnsi="Times New Roman" w:cs="Times New Roman"/>
          <w:color w:val="000000"/>
          <w:sz w:val="20"/>
          <w:szCs w:val="20"/>
          <w:lang w:val="pt-BR"/>
        </w:rPr>
        <w:t>o voľbách do Európskeho parlamentu</w:t>
      </w:r>
    </w:p>
    <w:p w:rsidR="0086386E" w:rsidRPr="00EC6621" w:rsidRDefault="0086386E" w:rsidP="0086386E">
      <w:pPr>
        <w:pStyle w:val="Nadpis3"/>
        <w:ind w:left="284" w:hanging="142"/>
        <w:jc w:val="both"/>
        <w:rPr>
          <w:color w:val="000000"/>
          <w:sz w:val="20"/>
          <w:szCs w:val="20"/>
        </w:rPr>
      </w:pPr>
      <w:r w:rsidRPr="00EC6621">
        <w:rPr>
          <w:bCs/>
          <w:color w:val="000000"/>
          <w:sz w:val="20"/>
          <w:szCs w:val="20"/>
        </w:rPr>
        <w:t xml:space="preserve">- Aktívne a pasívne volebné právo do </w:t>
      </w:r>
      <w:r w:rsidRPr="00EC6621">
        <w:rPr>
          <w:b/>
          <w:bCs/>
          <w:color w:val="000000"/>
          <w:sz w:val="20"/>
          <w:szCs w:val="20"/>
        </w:rPr>
        <w:t>orgánov miestnej samosprávy</w:t>
      </w:r>
      <w:r w:rsidRPr="00EC6621">
        <w:rPr>
          <w:bCs/>
          <w:color w:val="000000"/>
          <w:sz w:val="20"/>
          <w:szCs w:val="20"/>
        </w:rPr>
        <w:t xml:space="preserve"> v mieste bydliska</w:t>
      </w:r>
      <w:r w:rsidRPr="00EC6621">
        <w:rPr>
          <w:color w:val="000000"/>
          <w:sz w:val="20"/>
          <w:szCs w:val="20"/>
        </w:rPr>
        <w:t xml:space="preserve"> – čl. 20(2)b; čl. 22(1) ZFEÚ</w:t>
      </w:r>
    </w:p>
    <w:p w:rsidR="0086386E" w:rsidRPr="00EC6621" w:rsidRDefault="0086386E" w:rsidP="0086386E">
      <w:pPr>
        <w:pStyle w:val="Nadpis4"/>
        <w:ind w:left="284" w:hanging="142"/>
        <w:rPr>
          <w:rFonts w:ascii="Times New Roman" w:hAnsi="Times New Roman" w:cs="Times New Roman"/>
          <w:color w:val="000000"/>
          <w:sz w:val="20"/>
          <w:szCs w:val="20"/>
          <w:lang w:val="cs-CZ"/>
        </w:rPr>
      </w:pPr>
      <w:r w:rsidRPr="00EC6621">
        <w:rPr>
          <w:rFonts w:ascii="Times New Roman" w:hAnsi="Times New Roman" w:cs="Times New Roman"/>
          <w:color w:val="000000"/>
          <w:sz w:val="20"/>
          <w:szCs w:val="20"/>
        </w:rPr>
        <w:t xml:space="preserve">- Zákon č. 346/1990 Zb. </w:t>
      </w:r>
      <w:r w:rsidRPr="00EC6621">
        <w:rPr>
          <w:rFonts w:ascii="Times New Roman" w:hAnsi="Times New Roman" w:cs="Times New Roman"/>
          <w:color w:val="000000"/>
          <w:sz w:val="20"/>
          <w:szCs w:val="20"/>
          <w:lang w:val="cs-CZ"/>
        </w:rPr>
        <w:t>o voľbách do samosprávy obcí</w:t>
      </w:r>
    </w:p>
    <w:p w:rsidR="0086386E" w:rsidRPr="00EC6621" w:rsidRDefault="0086386E" w:rsidP="0086386E">
      <w:pPr>
        <w:pStyle w:val="Nadpis4"/>
        <w:ind w:left="284" w:hanging="142"/>
        <w:rPr>
          <w:rFonts w:ascii="Times New Roman" w:hAnsi="Times New Roman" w:cs="Times New Roman"/>
          <w:color w:val="000000"/>
          <w:sz w:val="20"/>
          <w:szCs w:val="20"/>
        </w:rPr>
      </w:pPr>
      <w:r w:rsidRPr="00EC6621">
        <w:rPr>
          <w:rFonts w:ascii="Times New Roman" w:hAnsi="Times New Roman" w:cs="Times New Roman"/>
          <w:color w:val="000000"/>
          <w:sz w:val="20"/>
          <w:szCs w:val="20"/>
          <w:lang w:val="cs-CZ"/>
        </w:rPr>
        <w:t xml:space="preserve">- Zákon č. 303/2001 Z.z. </w:t>
      </w:r>
      <w:r w:rsidRPr="00EC6621">
        <w:rPr>
          <w:rFonts w:ascii="Times New Roman" w:hAnsi="Times New Roman" w:cs="Times New Roman"/>
          <w:color w:val="000000"/>
          <w:sz w:val="20"/>
          <w:szCs w:val="20"/>
          <w:lang w:val="pl-PL"/>
        </w:rPr>
        <w:t>o voľbách do orgánov samosprávnych krajov</w:t>
      </w:r>
    </w:p>
    <w:p w:rsidR="0086386E" w:rsidRPr="00EC6621" w:rsidRDefault="0086386E" w:rsidP="009A287B">
      <w:pPr>
        <w:pStyle w:val="Nadpis3"/>
        <w:numPr>
          <w:ilvl w:val="0"/>
          <w:numId w:val="59"/>
        </w:numPr>
        <w:ind w:left="426" w:hanging="426"/>
        <w:jc w:val="both"/>
        <w:rPr>
          <w:color w:val="000000"/>
          <w:sz w:val="20"/>
          <w:szCs w:val="20"/>
        </w:rPr>
      </w:pPr>
      <w:r w:rsidRPr="00EC6621">
        <w:rPr>
          <w:b/>
          <w:bCs/>
          <w:color w:val="000000"/>
          <w:sz w:val="20"/>
          <w:szCs w:val="20"/>
        </w:rPr>
        <w:t>Požívanie ochrany diplomatických</w:t>
      </w:r>
      <w:r w:rsidRPr="00EC6621">
        <w:rPr>
          <w:bCs/>
          <w:color w:val="000000"/>
          <w:sz w:val="20"/>
          <w:szCs w:val="20"/>
        </w:rPr>
        <w:t xml:space="preserve"> a </w:t>
      </w:r>
      <w:r w:rsidRPr="00EC6621">
        <w:rPr>
          <w:b/>
          <w:bCs/>
          <w:color w:val="000000"/>
          <w:sz w:val="20"/>
          <w:szCs w:val="20"/>
        </w:rPr>
        <w:t>konzulárnych orgánov</w:t>
      </w:r>
      <w:r w:rsidRPr="00EC6621">
        <w:rPr>
          <w:bCs/>
          <w:color w:val="000000"/>
          <w:sz w:val="20"/>
          <w:szCs w:val="20"/>
        </w:rPr>
        <w:t xml:space="preserve"> iného členského štátu v zahraničí (tj. v tretej krajine), ak absentuje ich vlastný</w:t>
      </w:r>
      <w:r w:rsidRPr="00EC6621">
        <w:rPr>
          <w:color w:val="000000"/>
          <w:sz w:val="20"/>
          <w:szCs w:val="20"/>
        </w:rPr>
        <w:t xml:space="preserve"> – čl. 20(2)c; čl. 23 ZFEÚ</w:t>
      </w:r>
    </w:p>
    <w:p w:rsidR="0086386E" w:rsidRPr="00EC6621" w:rsidRDefault="0086386E" w:rsidP="009A287B">
      <w:pPr>
        <w:pStyle w:val="Nadpis3"/>
        <w:numPr>
          <w:ilvl w:val="0"/>
          <w:numId w:val="59"/>
        </w:numPr>
        <w:ind w:left="426" w:hanging="426"/>
        <w:jc w:val="both"/>
        <w:rPr>
          <w:color w:val="000000"/>
          <w:sz w:val="20"/>
          <w:szCs w:val="20"/>
        </w:rPr>
      </w:pPr>
      <w:r w:rsidRPr="00EC6621">
        <w:rPr>
          <w:b/>
          <w:bCs/>
          <w:color w:val="000000"/>
          <w:sz w:val="20"/>
          <w:szCs w:val="20"/>
        </w:rPr>
        <w:t>Petičné právo k EP</w:t>
      </w:r>
      <w:r w:rsidRPr="00EC6621">
        <w:rPr>
          <w:bCs/>
          <w:color w:val="000000"/>
          <w:sz w:val="20"/>
          <w:szCs w:val="20"/>
        </w:rPr>
        <w:t xml:space="preserve"> </w:t>
      </w:r>
      <w:r w:rsidRPr="00EC6621">
        <w:rPr>
          <w:color w:val="000000"/>
          <w:sz w:val="20"/>
          <w:szCs w:val="20"/>
        </w:rPr>
        <w:t>– čl. 20(2)d; čl. 227 ZFEÚ</w:t>
      </w:r>
    </w:p>
    <w:p w:rsidR="0086386E" w:rsidRPr="00EC6621" w:rsidRDefault="0086386E" w:rsidP="009A287B">
      <w:pPr>
        <w:pStyle w:val="Nadpis3"/>
        <w:numPr>
          <w:ilvl w:val="0"/>
          <w:numId w:val="59"/>
        </w:numPr>
        <w:ind w:left="426" w:hanging="426"/>
        <w:jc w:val="both"/>
        <w:rPr>
          <w:color w:val="000000"/>
          <w:sz w:val="20"/>
          <w:szCs w:val="20"/>
        </w:rPr>
      </w:pPr>
      <w:r w:rsidRPr="00EC6621">
        <w:rPr>
          <w:b/>
          <w:bCs/>
          <w:color w:val="000000"/>
          <w:sz w:val="20"/>
          <w:szCs w:val="20"/>
        </w:rPr>
        <w:t>Prístup k Európskemu ombudsmanovi</w:t>
      </w:r>
      <w:r w:rsidRPr="00EC6621">
        <w:rPr>
          <w:bCs/>
          <w:color w:val="000000"/>
          <w:sz w:val="20"/>
          <w:szCs w:val="20"/>
        </w:rPr>
        <w:t xml:space="preserve"> – </w:t>
      </w:r>
      <w:r w:rsidRPr="00EC6621">
        <w:rPr>
          <w:color w:val="000000"/>
          <w:sz w:val="20"/>
          <w:szCs w:val="20"/>
        </w:rPr>
        <w:t>čl. 20(2)d; čl. 228 ZFEÚ</w:t>
      </w:r>
    </w:p>
    <w:p w:rsidR="0086386E" w:rsidRPr="00EC6621" w:rsidRDefault="0086386E" w:rsidP="009A287B">
      <w:pPr>
        <w:pStyle w:val="Nadpis3"/>
        <w:numPr>
          <w:ilvl w:val="0"/>
          <w:numId w:val="59"/>
        </w:numPr>
        <w:ind w:left="426" w:hanging="426"/>
        <w:jc w:val="both"/>
        <w:rPr>
          <w:color w:val="000000"/>
          <w:sz w:val="20"/>
          <w:szCs w:val="20"/>
        </w:rPr>
      </w:pPr>
      <w:r w:rsidRPr="00EC6621">
        <w:rPr>
          <w:b/>
          <w:bCs/>
          <w:color w:val="000000"/>
          <w:sz w:val="20"/>
          <w:szCs w:val="20"/>
        </w:rPr>
        <w:t>Informačné právo</w:t>
      </w:r>
      <w:r w:rsidRPr="00EC6621">
        <w:rPr>
          <w:bCs/>
          <w:color w:val="000000"/>
          <w:sz w:val="20"/>
          <w:szCs w:val="20"/>
        </w:rPr>
        <w:t xml:space="preserve"> (všetky inštitúcie a orgány EÚ) v ktoromkoľvek jazyku zmlúv – </w:t>
      </w:r>
      <w:r w:rsidRPr="00EC6621">
        <w:rPr>
          <w:color w:val="000000"/>
          <w:sz w:val="20"/>
          <w:szCs w:val="20"/>
        </w:rPr>
        <w:t>čl. 20(2)d ZFEÚ</w:t>
      </w:r>
    </w:p>
    <w:p w:rsidR="0086386E" w:rsidRPr="00EC6621" w:rsidRDefault="0086386E" w:rsidP="009A287B">
      <w:pPr>
        <w:pStyle w:val="Nadpis4"/>
        <w:keepNext w:val="0"/>
        <w:keepLines w:val="0"/>
        <w:widowControl w:val="0"/>
        <w:numPr>
          <w:ilvl w:val="0"/>
          <w:numId w:val="59"/>
        </w:numPr>
        <w:autoSpaceDE w:val="0"/>
        <w:autoSpaceDN w:val="0"/>
        <w:adjustRightInd w:val="0"/>
        <w:spacing w:before="0"/>
        <w:ind w:left="426" w:hanging="426"/>
        <w:rPr>
          <w:rFonts w:ascii="Times New Roman" w:hAnsi="Times New Roman" w:cs="Times New Roman"/>
          <w:color w:val="000000"/>
          <w:sz w:val="20"/>
          <w:szCs w:val="20"/>
        </w:rPr>
      </w:pPr>
      <w:r w:rsidRPr="00EC6621">
        <w:rPr>
          <w:rFonts w:ascii="Times New Roman" w:hAnsi="Times New Roman" w:cs="Times New Roman"/>
          <w:color w:val="000000"/>
          <w:sz w:val="20"/>
          <w:szCs w:val="20"/>
        </w:rPr>
        <w:t xml:space="preserve">Nariadenie 1049/2001 o </w:t>
      </w:r>
      <w:r w:rsidRPr="00EC6621">
        <w:rPr>
          <w:rFonts w:ascii="Times New Roman" w:hAnsi="Times New Roman" w:cs="Times New Roman"/>
          <w:b w:val="0"/>
          <w:color w:val="000000"/>
          <w:sz w:val="20"/>
          <w:szCs w:val="20"/>
        </w:rPr>
        <w:t>prístupe verejnosti k dokumentom</w:t>
      </w:r>
      <w:r w:rsidRPr="00EC6621">
        <w:rPr>
          <w:rFonts w:ascii="Times New Roman" w:hAnsi="Times New Roman" w:cs="Times New Roman"/>
          <w:color w:val="000000"/>
          <w:sz w:val="20"/>
          <w:szCs w:val="20"/>
        </w:rPr>
        <w:t xml:space="preserve"> EP, Rady a EK</w:t>
      </w:r>
    </w:p>
    <w:p w:rsidR="0086386E" w:rsidRPr="00EC6621" w:rsidRDefault="0086386E" w:rsidP="009A287B">
      <w:pPr>
        <w:pStyle w:val="Nadpis3"/>
        <w:numPr>
          <w:ilvl w:val="0"/>
          <w:numId w:val="59"/>
        </w:numPr>
        <w:ind w:left="426" w:hanging="426"/>
        <w:jc w:val="both"/>
        <w:rPr>
          <w:bCs/>
          <w:color w:val="000000"/>
          <w:sz w:val="20"/>
          <w:szCs w:val="20"/>
        </w:rPr>
      </w:pPr>
      <w:r w:rsidRPr="00EC6621">
        <w:rPr>
          <w:bCs/>
          <w:color w:val="000000"/>
          <w:sz w:val="20"/>
          <w:szCs w:val="20"/>
        </w:rPr>
        <w:t xml:space="preserve">Práva </w:t>
      </w:r>
      <w:r w:rsidRPr="00EC6621">
        <w:rPr>
          <w:b/>
          <w:bCs/>
          <w:color w:val="000000"/>
          <w:sz w:val="20"/>
          <w:szCs w:val="20"/>
        </w:rPr>
        <w:t>vyplývajúce z Charty</w:t>
      </w:r>
      <w:r w:rsidRPr="00EC6621">
        <w:rPr>
          <w:bCs/>
          <w:color w:val="000000"/>
          <w:sz w:val="20"/>
          <w:szCs w:val="20"/>
        </w:rPr>
        <w:t xml:space="preserve"> základných práv Európskej únie</w:t>
      </w:r>
    </w:p>
    <w:p w:rsidR="0086386E" w:rsidRPr="00EC6621" w:rsidRDefault="0086386E" w:rsidP="009A287B">
      <w:pPr>
        <w:numPr>
          <w:ilvl w:val="0"/>
          <w:numId w:val="59"/>
        </w:numPr>
        <w:ind w:left="426" w:hanging="426"/>
        <w:jc w:val="left"/>
        <w:rPr>
          <w:rFonts w:ascii="Times New Roman" w:hAnsi="Times New Roman" w:cs="Times New Roman"/>
          <w:sz w:val="20"/>
          <w:szCs w:val="20"/>
          <w:lang w:eastAsia="sk-SK"/>
        </w:rPr>
      </w:pPr>
      <w:r w:rsidRPr="00EC6621">
        <w:rPr>
          <w:rFonts w:ascii="Times New Roman" w:hAnsi="Times New Roman" w:cs="Times New Roman"/>
          <w:sz w:val="20"/>
          <w:szCs w:val="20"/>
          <w:lang w:eastAsia="sk-SK"/>
        </w:rPr>
        <w:t xml:space="preserve">Najmenej </w:t>
      </w:r>
      <w:r w:rsidRPr="00EC6621">
        <w:rPr>
          <w:rFonts w:ascii="Times New Roman" w:hAnsi="Times New Roman" w:cs="Times New Roman"/>
          <w:b/>
          <w:sz w:val="20"/>
          <w:szCs w:val="20"/>
          <w:lang w:eastAsia="sk-SK"/>
        </w:rPr>
        <w:t>1 mil. občanov Únie</w:t>
      </w:r>
      <w:r w:rsidRPr="00EC6621">
        <w:rPr>
          <w:rFonts w:ascii="Times New Roman" w:hAnsi="Times New Roman" w:cs="Times New Roman"/>
          <w:sz w:val="20"/>
          <w:szCs w:val="20"/>
          <w:lang w:eastAsia="sk-SK"/>
        </w:rPr>
        <w:t xml:space="preserve">, sa môžu ujať </w:t>
      </w:r>
      <w:r w:rsidRPr="00EC6621">
        <w:rPr>
          <w:rFonts w:ascii="Times New Roman" w:hAnsi="Times New Roman" w:cs="Times New Roman"/>
          <w:b/>
          <w:sz w:val="20"/>
          <w:szCs w:val="20"/>
          <w:lang w:eastAsia="sk-SK"/>
        </w:rPr>
        <w:t>iniciatívy</w:t>
      </w:r>
      <w:r w:rsidRPr="00EC6621">
        <w:rPr>
          <w:rFonts w:ascii="Times New Roman" w:hAnsi="Times New Roman" w:cs="Times New Roman"/>
          <w:sz w:val="20"/>
          <w:szCs w:val="20"/>
          <w:lang w:eastAsia="sk-SK"/>
        </w:rPr>
        <w:t xml:space="preserve"> a </w:t>
      </w:r>
      <w:r w:rsidRPr="00EC6621">
        <w:rPr>
          <w:rFonts w:ascii="Times New Roman" w:hAnsi="Times New Roman" w:cs="Times New Roman"/>
          <w:b/>
          <w:sz w:val="20"/>
          <w:szCs w:val="20"/>
          <w:lang w:eastAsia="sk-SK"/>
        </w:rPr>
        <w:t>vyzvať Európsku komisiu</w:t>
      </w:r>
      <w:r w:rsidRPr="00EC6621">
        <w:rPr>
          <w:rFonts w:ascii="Times New Roman" w:hAnsi="Times New Roman" w:cs="Times New Roman"/>
          <w:sz w:val="20"/>
          <w:szCs w:val="20"/>
          <w:lang w:eastAsia="sk-SK"/>
        </w:rPr>
        <w:t>, aby v rámci svojich právomocí predložila návrh vo veciach, o ktorých sa občania domnievajú, že na účely uplatňovania zmlúv je potrebný právny akt Únie (čl. 24)</w:t>
      </w:r>
    </w:p>
    <w:p w:rsidR="002B2B53" w:rsidRDefault="002B2B53" w:rsidP="00494470">
      <w:pPr>
        <w:rPr>
          <w:rFonts w:ascii="Times New Roman" w:hAnsi="Times New Roman" w:cs="Times New Roman"/>
          <w:sz w:val="20"/>
          <w:szCs w:val="20"/>
        </w:rPr>
      </w:pPr>
    </w:p>
    <w:p w:rsidR="002B2B53" w:rsidRDefault="002B2B53" w:rsidP="00494470">
      <w:pPr>
        <w:rPr>
          <w:rFonts w:ascii="Times New Roman" w:hAnsi="Times New Roman" w:cs="Times New Roman"/>
          <w:sz w:val="20"/>
          <w:szCs w:val="20"/>
        </w:rPr>
      </w:pPr>
    </w:p>
    <w:p w:rsidR="002B2B53" w:rsidRPr="0086386E" w:rsidRDefault="0086386E" w:rsidP="00494470">
      <w:pPr>
        <w:rPr>
          <w:rFonts w:ascii="Times New Roman" w:hAnsi="Times New Roman" w:cs="Times New Roman"/>
          <w:b/>
          <w:sz w:val="24"/>
          <w:szCs w:val="24"/>
          <w:u w:val="single"/>
        </w:rPr>
      </w:pPr>
      <w:r w:rsidRPr="0086386E">
        <w:rPr>
          <w:rFonts w:ascii="Times New Roman" w:hAnsi="Times New Roman" w:cs="Times New Roman"/>
          <w:b/>
          <w:sz w:val="24"/>
          <w:szCs w:val="24"/>
          <w:u w:val="single"/>
        </w:rPr>
        <w:t>14. Záväznosť práva EÚ, temporálne a teritoriálne aspekty aplikácie práva EÚ</w:t>
      </w:r>
    </w:p>
    <w:p w:rsidR="002B2B53" w:rsidRDefault="002B2B53" w:rsidP="00494470">
      <w:pPr>
        <w:rPr>
          <w:rFonts w:ascii="Times New Roman" w:hAnsi="Times New Roman" w:cs="Times New Roman"/>
          <w:sz w:val="20"/>
          <w:szCs w:val="20"/>
        </w:rPr>
      </w:pPr>
    </w:p>
    <w:p w:rsidR="0086386E" w:rsidRPr="0086386E" w:rsidRDefault="0086386E" w:rsidP="0086386E">
      <w:pPr>
        <w:rPr>
          <w:rFonts w:ascii="Times New Roman" w:eastAsia="Calibri" w:hAnsi="Times New Roman" w:cs="Times New Roman"/>
          <w:sz w:val="20"/>
          <w:szCs w:val="20"/>
        </w:rPr>
      </w:pPr>
      <w:r w:rsidRPr="0086386E">
        <w:rPr>
          <w:rFonts w:ascii="Times New Roman" w:eastAsia="Calibri" w:hAnsi="Times New Roman" w:cs="Times New Roman"/>
          <w:sz w:val="20"/>
          <w:szCs w:val="20"/>
        </w:rPr>
        <w:t xml:space="preserve">Právna záväznosť je definičným znakom každej právnej normy, ktorá vyjadruje skutočnosť, že adresáti právnej normy sú povinní sa podľa nej chovať. Záväznosť primárneho práva vyplýva z medzinárodného práva, záväznosť sekundárneho práva je daná zmluvou ZEÚ: </w:t>
      </w:r>
    </w:p>
    <w:p w:rsidR="0086386E" w:rsidRPr="0086386E" w:rsidRDefault="0086386E" w:rsidP="0086386E">
      <w:pPr>
        <w:rPr>
          <w:rFonts w:ascii="Times New Roman" w:eastAsia="Calibri" w:hAnsi="Times New Roman" w:cs="Times New Roman"/>
          <w:sz w:val="20"/>
          <w:szCs w:val="20"/>
        </w:rPr>
      </w:pPr>
      <w:r w:rsidRPr="0086386E">
        <w:rPr>
          <w:rFonts w:ascii="Times New Roman" w:eastAsia="Calibri" w:hAnsi="Times New Roman" w:cs="Times New Roman"/>
          <w:i/>
          <w:iCs/>
          <w:sz w:val="20"/>
          <w:szCs w:val="20"/>
        </w:rPr>
        <w:t>nariadenie-</w:t>
      </w:r>
      <w:r w:rsidRPr="0086386E">
        <w:rPr>
          <w:rFonts w:ascii="Times New Roman" w:eastAsia="Calibri" w:hAnsi="Times New Roman" w:cs="Times New Roman"/>
          <w:sz w:val="20"/>
          <w:szCs w:val="20"/>
        </w:rPr>
        <w:t xml:space="preserve">  má všobecnú pôsobnosť-) je priamo použiteľné vo všetkých členských štátoch (erga omnes) a v celom rozsahu-) záväznosť pre členské štáty aj pre vnútroštátne subjekty(jednotlivec) spadá v jedno.</w:t>
      </w:r>
    </w:p>
    <w:p w:rsidR="0086386E" w:rsidRPr="0086386E" w:rsidRDefault="0086386E" w:rsidP="0086386E">
      <w:pPr>
        <w:rPr>
          <w:rFonts w:ascii="Times New Roman" w:eastAsia="Calibri" w:hAnsi="Times New Roman" w:cs="Times New Roman"/>
          <w:sz w:val="20"/>
          <w:szCs w:val="20"/>
        </w:rPr>
      </w:pPr>
      <w:r w:rsidRPr="0086386E">
        <w:rPr>
          <w:rFonts w:ascii="Times New Roman" w:eastAsia="Calibri" w:hAnsi="Times New Roman" w:cs="Times New Roman"/>
          <w:i/>
          <w:iCs/>
          <w:sz w:val="20"/>
          <w:szCs w:val="20"/>
        </w:rPr>
        <w:t>smernice-</w:t>
      </w:r>
      <w:r w:rsidRPr="0086386E">
        <w:rPr>
          <w:rFonts w:ascii="Times New Roman" w:eastAsia="Calibri" w:hAnsi="Times New Roman" w:cs="Times New Roman"/>
          <w:sz w:val="20"/>
          <w:szCs w:val="20"/>
        </w:rPr>
        <w:t xml:space="preserve"> zaväzuje štát, ktorému je určená, pokiaľ ide o výsledok. Voľba formy a prostriedkov sa necháva na vnútroštátne orgány. Obmedzenie jej záväznosti len na členský štát je len zdanlivé, resp. podmienené, pretože ak štát poruší povinnosť spojenú z opatreniami v smernici, nastane vnútroštátna záväznosť smernice priamo (pri splnení podmienok). Pri smernici, pri ktorej ešte neuplynula lehota na transponovanie, jednotlivci nemajú možnosť dovolávať sa jej ustanovení napriek tomu,  sú členské štáty a ich orgány povinné vykladať svoje vnútroštátne právo v súlade so smernicou.</w:t>
      </w:r>
    </w:p>
    <w:p w:rsidR="0086386E" w:rsidRPr="0086386E" w:rsidRDefault="0086386E" w:rsidP="0086386E">
      <w:pPr>
        <w:rPr>
          <w:rFonts w:ascii="Times New Roman" w:eastAsia="Calibri" w:hAnsi="Times New Roman" w:cs="Times New Roman"/>
          <w:sz w:val="20"/>
          <w:szCs w:val="20"/>
        </w:rPr>
      </w:pPr>
      <w:r w:rsidRPr="0086386E">
        <w:rPr>
          <w:rFonts w:ascii="Times New Roman" w:eastAsia="Calibri" w:hAnsi="Times New Roman" w:cs="Times New Roman"/>
          <w:i/>
          <w:iCs/>
          <w:sz w:val="20"/>
          <w:szCs w:val="20"/>
        </w:rPr>
        <w:t>Rozhodnutie</w:t>
      </w:r>
      <w:r w:rsidRPr="0086386E">
        <w:rPr>
          <w:rFonts w:ascii="Times New Roman" w:eastAsia="Calibri" w:hAnsi="Times New Roman" w:cs="Times New Roman"/>
          <w:sz w:val="20"/>
          <w:szCs w:val="20"/>
        </w:rPr>
        <w:t>- je záväzné v celom rozsahu a pokiaľ je v ňom bližšie uvedené- pre tých, ktorým je určené</w:t>
      </w:r>
    </w:p>
    <w:p w:rsidR="0086386E" w:rsidRPr="0086386E" w:rsidRDefault="0086386E" w:rsidP="0086386E">
      <w:pPr>
        <w:rPr>
          <w:rFonts w:ascii="Times New Roman" w:eastAsia="Calibri" w:hAnsi="Times New Roman" w:cs="Times New Roman"/>
          <w:sz w:val="20"/>
          <w:szCs w:val="20"/>
        </w:rPr>
      </w:pPr>
      <w:r w:rsidRPr="0086386E">
        <w:rPr>
          <w:rFonts w:ascii="Times New Roman" w:eastAsia="Calibri" w:hAnsi="Times New Roman" w:cs="Times New Roman"/>
          <w:i/>
          <w:iCs/>
          <w:sz w:val="20"/>
          <w:szCs w:val="20"/>
        </w:rPr>
        <w:t>odporúčania a stanoviská</w:t>
      </w:r>
      <w:r w:rsidRPr="0086386E">
        <w:rPr>
          <w:rFonts w:ascii="Times New Roman" w:eastAsia="Calibri" w:hAnsi="Times New Roman" w:cs="Times New Roman"/>
          <w:sz w:val="20"/>
          <w:szCs w:val="20"/>
        </w:rPr>
        <w:t>- nie sú záväzné (pokiaľ ale nejde o obsahovo iný druh, ktorý sa len nesprávne nazýva odporúčanie, ale jeho obsahom je vlastne smernica alebo nariadenie)</w:t>
      </w:r>
    </w:p>
    <w:p w:rsidR="0086386E" w:rsidRPr="0086386E" w:rsidRDefault="0086386E" w:rsidP="0086386E">
      <w:pPr>
        <w:rPr>
          <w:rFonts w:ascii="Times New Roman" w:eastAsia="Calibri" w:hAnsi="Times New Roman" w:cs="Times New Roman"/>
          <w:sz w:val="20"/>
          <w:szCs w:val="20"/>
        </w:rPr>
      </w:pPr>
      <w:r w:rsidRPr="0086386E">
        <w:rPr>
          <w:rFonts w:ascii="Times New Roman" w:eastAsia="Calibri" w:hAnsi="Times New Roman" w:cs="Times New Roman"/>
          <w:sz w:val="20"/>
          <w:szCs w:val="20"/>
        </w:rPr>
        <w:t>Lisabonská zmluva jasne stanovuje, že o povahe aktov rozhoduje postup jeho prijatia-) len právne akty, prijaté riadnym nebo mimoriadnym legislatívnym postupom sú akty legislatívne.</w:t>
      </w:r>
    </w:p>
    <w:p w:rsidR="0086386E" w:rsidRPr="0086386E" w:rsidRDefault="0086386E" w:rsidP="0086386E">
      <w:pPr>
        <w:rPr>
          <w:rFonts w:ascii="Times New Roman" w:eastAsia="Calibri" w:hAnsi="Times New Roman" w:cs="Times New Roman"/>
          <w:sz w:val="20"/>
          <w:szCs w:val="20"/>
        </w:rPr>
      </w:pPr>
      <w:r w:rsidRPr="0086386E">
        <w:rPr>
          <w:rFonts w:ascii="Times New Roman" w:eastAsia="Calibri" w:hAnsi="Times New Roman" w:cs="Times New Roman"/>
          <w:sz w:val="20"/>
          <w:szCs w:val="20"/>
        </w:rPr>
        <w:t>Záväznosť aktu je základom priameho účinku, poprípade jeho nepriameho účinku či prednosti.</w:t>
      </w:r>
    </w:p>
    <w:p w:rsidR="0086386E" w:rsidRPr="0086386E" w:rsidRDefault="0086386E" w:rsidP="0086386E">
      <w:pPr>
        <w:rPr>
          <w:rFonts w:ascii="Times New Roman" w:hAnsi="Times New Roman" w:cs="Times New Roman"/>
          <w:sz w:val="20"/>
          <w:szCs w:val="20"/>
        </w:rPr>
      </w:pPr>
    </w:p>
    <w:p w:rsidR="0086386E" w:rsidRPr="0086386E" w:rsidRDefault="0086386E" w:rsidP="0086386E">
      <w:pPr>
        <w:rPr>
          <w:rFonts w:ascii="Times New Roman" w:hAnsi="Times New Roman" w:cs="Times New Roman"/>
          <w:b/>
          <w:sz w:val="20"/>
          <w:szCs w:val="20"/>
          <w:u w:val="single"/>
        </w:rPr>
      </w:pPr>
      <w:r w:rsidRPr="0086386E">
        <w:rPr>
          <w:rFonts w:ascii="Times New Roman" w:hAnsi="Times New Roman" w:cs="Times New Roman"/>
          <w:b/>
          <w:sz w:val="20"/>
          <w:szCs w:val="20"/>
          <w:u w:val="single"/>
        </w:rPr>
        <w:t>Z iných poznámok:</w:t>
      </w: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sz w:val="20"/>
          <w:szCs w:val="20"/>
        </w:rPr>
        <w:t xml:space="preserve">Povinnosť vnútroštátnych orgánov dodržiavať a aplikovať úniové právo vyplýva zo </w:t>
      </w:r>
      <w:r w:rsidRPr="0086386E">
        <w:rPr>
          <w:rFonts w:ascii="Times New Roman" w:hAnsi="Times New Roman" w:cs="Times New Roman"/>
          <w:b/>
          <w:sz w:val="20"/>
          <w:szCs w:val="20"/>
        </w:rPr>
        <w:t>zásady pacta sunt servanda</w:t>
      </w:r>
      <w:r w:rsidRPr="0086386E">
        <w:rPr>
          <w:rFonts w:ascii="Times New Roman" w:hAnsi="Times New Roman" w:cs="Times New Roman"/>
          <w:sz w:val="20"/>
          <w:szCs w:val="20"/>
        </w:rPr>
        <w:t xml:space="preserve"> a zo </w:t>
      </w:r>
      <w:r w:rsidRPr="0086386E">
        <w:rPr>
          <w:rFonts w:ascii="Times New Roman" w:hAnsi="Times New Roman" w:cs="Times New Roman"/>
          <w:b/>
          <w:sz w:val="20"/>
          <w:szCs w:val="20"/>
        </w:rPr>
        <w:t>zásady úniovej lojality</w:t>
      </w:r>
      <w:r w:rsidRPr="0086386E">
        <w:rPr>
          <w:rFonts w:ascii="Times New Roman" w:hAnsi="Times New Roman" w:cs="Times New Roman"/>
          <w:sz w:val="20"/>
          <w:szCs w:val="20"/>
        </w:rPr>
        <w:t xml:space="preserve">. Čl.4 ods 3 ZEU- členské štáty sú povinné prijať všetky opatrenia </w:t>
      </w:r>
      <w:r w:rsidRPr="0086386E">
        <w:rPr>
          <w:rFonts w:ascii="Times New Roman" w:hAnsi="Times New Roman" w:cs="Times New Roman"/>
          <w:sz w:val="20"/>
          <w:szCs w:val="20"/>
        </w:rPr>
        <w:lastRenderedPageBreak/>
        <w:t>potrebné na zabezpečenia plnenia záväzkov vyplývajúcich zo zmluvy alebo z činností inštitúcií Únie a jednak pasívne- povinné zdržať sa akýchkoľvek opatrení, ktoré by mohli ohroziť reálny účinok úniového práva.</w:t>
      </w: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b/>
          <w:sz w:val="20"/>
          <w:szCs w:val="20"/>
        </w:rPr>
        <w:t>Zásada federálnej vernosti</w:t>
      </w:r>
      <w:r w:rsidRPr="0086386E">
        <w:rPr>
          <w:rFonts w:ascii="Times New Roman" w:hAnsi="Times New Roman" w:cs="Times New Roman"/>
          <w:sz w:val="20"/>
          <w:szCs w:val="20"/>
        </w:rPr>
        <w:t>- je charakteristická pre federálne štáty a predpokladá, že orgány členských štátov a inštitúcie Únie spolupracujú v dobrej viere, rešpektujúc pritom ustanovenia zakl. zmlúv.</w:t>
      </w:r>
    </w:p>
    <w:p w:rsidR="004B4938" w:rsidRDefault="004B4938" w:rsidP="0086386E">
      <w:pPr>
        <w:pStyle w:val="Bezmezer"/>
        <w:jc w:val="both"/>
        <w:rPr>
          <w:rFonts w:ascii="Times New Roman" w:hAnsi="Times New Roman" w:cs="Times New Roman"/>
          <w:b/>
          <w:sz w:val="20"/>
          <w:szCs w:val="20"/>
        </w:rPr>
      </w:pPr>
    </w:p>
    <w:p w:rsidR="0086386E" w:rsidRPr="0086386E" w:rsidRDefault="0086386E" w:rsidP="0086386E">
      <w:pPr>
        <w:pStyle w:val="Bezmezer"/>
        <w:jc w:val="both"/>
        <w:rPr>
          <w:rFonts w:ascii="Times New Roman" w:hAnsi="Times New Roman" w:cs="Times New Roman"/>
          <w:b/>
          <w:sz w:val="20"/>
          <w:szCs w:val="20"/>
        </w:rPr>
      </w:pPr>
      <w:r w:rsidRPr="0086386E">
        <w:rPr>
          <w:rFonts w:ascii="Times New Roman" w:hAnsi="Times New Roman" w:cs="Times New Roman"/>
          <w:b/>
          <w:sz w:val="20"/>
          <w:szCs w:val="20"/>
        </w:rPr>
        <w:t>Aktívna povinnosť zabezpečiť účinnosť práva Únie</w:t>
      </w:r>
    </w:p>
    <w:p w:rsidR="0086386E" w:rsidRPr="0086386E" w:rsidRDefault="0086386E" w:rsidP="009A287B">
      <w:pPr>
        <w:pStyle w:val="Bezmezer"/>
        <w:numPr>
          <w:ilvl w:val="0"/>
          <w:numId w:val="62"/>
        </w:numPr>
        <w:jc w:val="both"/>
        <w:rPr>
          <w:rFonts w:ascii="Times New Roman" w:hAnsi="Times New Roman" w:cs="Times New Roman"/>
          <w:sz w:val="20"/>
          <w:szCs w:val="20"/>
        </w:rPr>
      </w:pPr>
      <w:r w:rsidRPr="0086386E">
        <w:rPr>
          <w:rFonts w:ascii="Times New Roman" w:hAnsi="Times New Roman" w:cs="Times New Roman"/>
          <w:b/>
          <w:i/>
          <w:sz w:val="20"/>
          <w:szCs w:val="20"/>
        </w:rPr>
        <w:t>zabezpečiť úplný účinok práva Únie-</w:t>
      </w:r>
      <w:r w:rsidRPr="0086386E">
        <w:rPr>
          <w:rFonts w:ascii="Times New Roman" w:hAnsi="Times New Roman" w:cs="Times New Roman"/>
          <w:sz w:val="20"/>
          <w:szCs w:val="20"/>
        </w:rPr>
        <w:t xml:space="preserve"> čl.4 ods. 3 ZEU- čl. štáty majú povinnosť prijať všetky opatrenia potrebné na zabezpečenie účinnosti úniového práva. Čl. štáty nesmú prijať ani dovoliť vnútroštátnym orgánom s normatívnou právomocou, aby prijali akýkoľvek akt, ktorým by priamo zakryli úniovú povahu a účinky právnej normy. Čl. štáty nesmú porušiť alebo tolerovať porušenie práva Únie alebo ohroziť jeho účinky.</w:t>
      </w:r>
    </w:p>
    <w:p w:rsidR="0086386E" w:rsidRPr="0086386E" w:rsidRDefault="0086386E" w:rsidP="009A287B">
      <w:pPr>
        <w:pStyle w:val="Bezmezer"/>
        <w:numPr>
          <w:ilvl w:val="0"/>
          <w:numId w:val="62"/>
        </w:numPr>
        <w:jc w:val="both"/>
        <w:rPr>
          <w:rFonts w:ascii="Times New Roman" w:hAnsi="Times New Roman" w:cs="Times New Roman"/>
          <w:sz w:val="20"/>
          <w:szCs w:val="20"/>
        </w:rPr>
      </w:pPr>
      <w:r w:rsidRPr="0086386E">
        <w:rPr>
          <w:rFonts w:ascii="Times New Roman" w:hAnsi="Times New Roman" w:cs="Times New Roman"/>
          <w:b/>
          <w:i/>
          <w:sz w:val="20"/>
          <w:szCs w:val="20"/>
        </w:rPr>
        <w:t>vykonať akty Únie-</w:t>
      </w:r>
      <w:r w:rsidRPr="0086386E">
        <w:rPr>
          <w:rFonts w:ascii="Times New Roman" w:hAnsi="Times New Roman" w:cs="Times New Roman"/>
          <w:sz w:val="20"/>
          <w:szCs w:val="20"/>
        </w:rPr>
        <w:t xml:space="preserve"> čl. štáty sú povinné prijať všetky vnútroštátne opatrenia potrebné na vykonanie právne záväzných aktov Únie</w:t>
      </w:r>
    </w:p>
    <w:p w:rsidR="0086386E" w:rsidRPr="0086386E" w:rsidRDefault="0086386E" w:rsidP="009A287B">
      <w:pPr>
        <w:pStyle w:val="Bezmezer"/>
        <w:numPr>
          <w:ilvl w:val="0"/>
          <w:numId w:val="62"/>
        </w:numPr>
        <w:jc w:val="both"/>
        <w:rPr>
          <w:rFonts w:ascii="Times New Roman" w:hAnsi="Times New Roman" w:cs="Times New Roman"/>
          <w:sz w:val="20"/>
          <w:szCs w:val="20"/>
        </w:rPr>
      </w:pPr>
      <w:r w:rsidRPr="0086386E">
        <w:rPr>
          <w:rFonts w:ascii="Times New Roman" w:hAnsi="Times New Roman" w:cs="Times New Roman"/>
          <w:b/>
          <w:i/>
          <w:sz w:val="20"/>
          <w:szCs w:val="20"/>
        </w:rPr>
        <w:t>transponovať smernice Únie-</w:t>
      </w:r>
      <w:r w:rsidRPr="0086386E">
        <w:rPr>
          <w:rFonts w:ascii="Times New Roman" w:hAnsi="Times New Roman" w:cs="Times New Roman"/>
          <w:sz w:val="20"/>
          <w:szCs w:val="20"/>
        </w:rPr>
        <w:t xml:space="preserve">  prijať všetky opatrenia na zabezpečenia splnenia tejto povinnosti platí pre všetky orgány verejnej moci čl. štátu vrátane súdnych orgánov v rámci ich právomocí. V prípade netransponovanie smernice v stanovenej lehote čl. štát poruší čl.4 ZEU</w:t>
      </w:r>
    </w:p>
    <w:p w:rsidR="0086386E" w:rsidRPr="0086386E" w:rsidRDefault="0086386E" w:rsidP="009A287B">
      <w:pPr>
        <w:pStyle w:val="Bezmezer"/>
        <w:numPr>
          <w:ilvl w:val="0"/>
          <w:numId w:val="62"/>
        </w:numPr>
        <w:jc w:val="both"/>
        <w:rPr>
          <w:rFonts w:ascii="Times New Roman" w:hAnsi="Times New Roman" w:cs="Times New Roman"/>
          <w:sz w:val="20"/>
          <w:szCs w:val="20"/>
        </w:rPr>
      </w:pPr>
      <w:r w:rsidRPr="0086386E">
        <w:rPr>
          <w:rFonts w:ascii="Times New Roman" w:hAnsi="Times New Roman" w:cs="Times New Roman"/>
          <w:b/>
          <w:i/>
          <w:sz w:val="20"/>
          <w:szCs w:val="20"/>
        </w:rPr>
        <w:t>jednotná aplikácia a interpretácia úniového práva-</w:t>
      </w:r>
      <w:r w:rsidRPr="0086386E">
        <w:rPr>
          <w:rFonts w:ascii="Times New Roman" w:hAnsi="Times New Roman" w:cs="Times New Roman"/>
          <w:sz w:val="20"/>
          <w:szCs w:val="20"/>
        </w:rPr>
        <w:t xml:space="preserve"> aplikácia, záväznosť a účinnosť úniového práva nemôže byť v jednotlivých členských štátoch rozdielna</w:t>
      </w:r>
    </w:p>
    <w:p w:rsidR="0086386E" w:rsidRPr="0086386E" w:rsidRDefault="0086386E" w:rsidP="009A287B">
      <w:pPr>
        <w:pStyle w:val="Bezmezer"/>
        <w:numPr>
          <w:ilvl w:val="0"/>
          <w:numId w:val="62"/>
        </w:numPr>
        <w:jc w:val="both"/>
        <w:rPr>
          <w:rFonts w:ascii="Times New Roman" w:hAnsi="Times New Roman" w:cs="Times New Roman"/>
          <w:sz w:val="20"/>
          <w:szCs w:val="20"/>
        </w:rPr>
      </w:pPr>
      <w:r w:rsidRPr="0086386E">
        <w:rPr>
          <w:rFonts w:ascii="Times New Roman" w:hAnsi="Times New Roman" w:cs="Times New Roman"/>
          <w:b/>
          <w:i/>
          <w:sz w:val="20"/>
          <w:szCs w:val="20"/>
        </w:rPr>
        <w:t>vytvorenie stavu právnej istoty-</w:t>
      </w:r>
      <w:r w:rsidRPr="0086386E">
        <w:rPr>
          <w:rFonts w:ascii="Times New Roman" w:hAnsi="Times New Roman" w:cs="Times New Roman"/>
          <w:sz w:val="20"/>
          <w:szCs w:val="20"/>
        </w:rPr>
        <w:t xml:space="preserve"> čl.štáty musia prijať také právne ustanovenia, ktoré vytvoria dostatočne presný, jasný a transparentný stav- t.j stav právnej istoty, aby jednotlivci mohli poznať celý rozsah ich práv, ktoré im priznáva právo Únie a domáhať sa týchto práv pred vnútroštátnymi súdmi. Ustanovenia práva Únie sú priamo účinné a jednotlivci sa ich môžu domáhať priamo v súdnych konaniach voči členskému štátu, ktorý porušil svoje povinnosti. Súdy sú povinné aplikovať právo Únie prednostne pred právom vnútroštátnym.</w:t>
      </w:r>
    </w:p>
    <w:p w:rsidR="0086386E" w:rsidRPr="0086386E" w:rsidRDefault="0086386E" w:rsidP="009A287B">
      <w:pPr>
        <w:pStyle w:val="Bezmezer"/>
        <w:numPr>
          <w:ilvl w:val="0"/>
          <w:numId w:val="62"/>
        </w:numPr>
        <w:jc w:val="both"/>
        <w:rPr>
          <w:rFonts w:ascii="Times New Roman" w:hAnsi="Times New Roman" w:cs="Times New Roman"/>
          <w:sz w:val="20"/>
          <w:szCs w:val="20"/>
        </w:rPr>
      </w:pPr>
      <w:r w:rsidRPr="0086386E">
        <w:rPr>
          <w:rFonts w:ascii="Times New Roman" w:hAnsi="Times New Roman" w:cs="Times New Roman"/>
          <w:b/>
          <w:i/>
          <w:sz w:val="20"/>
          <w:szCs w:val="20"/>
        </w:rPr>
        <w:t xml:space="preserve"> zavedenie vnútroštátnych sankčných mechanizmov na zabezpečenie účinnosti práva Únie- </w:t>
      </w:r>
      <w:r w:rsidRPr="0086386E">
        <w:rPr>
          <w:rFonts w:ascii="Times New Roman" w:hAnsi="Times New Roman" w:cs="Times New Roman"/>
          <w:sz w:val="20"/>
          <w:szCs w:val="20"/>
        </w:rPr>
        <w:t>povinnosť čl. štátov zabezpečiť úplný účinok práva Únie, ak úniová úprava neobsahuje osobitné sankčné ustanovenia za porušenie úniových noriem, ak úniová úprava obsahuje len niektoré sankcie, ale neobsahuje ich taxatívny výpočet, alebo úniová úprava úplne odkazuje na vnútroštátnu právnu úpravu. V takomto prípade si členské štáty môžu stanoviť sankcie za porušenie úniového práva, pričom musia dbať, aby porušenia úniového práva boli potrestané za takých istých hmotnoprávnych  a procesných podmienok, aké sa používajú v prípade porušenia vnútroštátneho práva podobnej povahy.</w:t>
      </w:r>
    </w:p>
    <w:p w:rsidR="0086386E" w:rsidRPr="0086386E" w:rsidRDefault="0086386E" w:rsidP="009A287B">
      <w:pPr>
        <w:pStyle w:val="Bezmezer"/>
        <w:numPr>
          <w:ilvl w:val="0"/>
          <w:numId w:val="62"/>
        </w:numPr>
        <w:jc w:val="both"/>
        <w:rPr>
          <w:rFonts w:ascii="Times New Roman" w:hAnsi="Times New Roman" w:cs="Times New Roman"/>
          <w:sz w:val="20"/>
          <w:szCs w:val="20"/>
        </w:rPr>
      </w:pPr>
      <w:r w:rsidRPr="0086386E">
        <w:rPr>
          <w:rFonts w:ascii="Times New Roman" w:hAnsi="Times New Roman" w:cs="Times New Roman"/>
          <w:b/>
          <w:i/>
          <w:sz w:val="20"/>
          <w:szCs w:val="20"/>
        </w:rPr>
        <w:t>povinnosť členských štátov poskytnúť Komisii potrebné informácie-</w:t>
      </w:r>
      <w:r w:rsidRPr="0086386E">
        <w:rPr>
          <w:rFonts w:ascii="Times New Roman" w:hAnsi="Times New Roman" w:cs="Times New Roman"/>
          <w:sz w:val="20"/>
          <w:szCs w:val="20"/>
        </w:rPr>
        <w:t xml:space="preserve"> čl. štáty sú povinné poskytnúť Komisii dostatočne jasné a presné informácie na to, aby Komisia prešetrila či členský štát porušuje právo Únie</w:t>
      </w:r>
    </w:p>
    <w:p w:rsidR="0086386E" w:rsidRPr="0086386E" w:rsidRDefault="0086386E" w:rsidP="0086386E">
      <w:pPr>
        <w:pStyle w:val="Bezmezer"/>
        <w:ind w:left="360"/>
        <w:jc w:val="both"/>
        <w:rPr>
          <w:rFonts w:ascii="Times New Roman" w:hAnsi="Times New Roman" w:cs="Times New Roman"/>
          <w:b/>
          <w:sz w:val="20"/>
          <w:szCs w:val="20"/>
        </w:rPr>
      </w:pPr>
    </w:p>
    <w:p w:rsidR="0086386E" w:rsidRPr="0086386E" w:rsidRDefault="0086386E" w:rsidP="0086386E">
      <w:pPr>
        <w:pStyle w:val="Bezmezer"/>
        <w:ind w:left="360"/>
        <w:jc w:val="both"/>
        <w:rPr>
          <w:rFonts w:ascii="Times New Roman" w:hAnsi="Times New Roman" w:cs="Times New Roman"/>
          <w:b/>
          <w:sz w:val="20"/>
          <w:szCs w:val="20"/>
        </w:rPr>
      </w:pPr>
      <w:r w:rsidRPr="0086386E">
        <w:rPr>
          <w:rFonts w:ascii="Times New Roman" w:hAnsi="Times New Roman" w:cs="Times New Roman"/>
          <w:b/>
          <w:sz w:val="20"/>
          <w:szCs w:val="20"/>
        </w:rPr>
        <w:t>Pasívna povinnosť zdržať sa ohrozenia účinnosti práva Únie</w:t>
      </w:r>
    </w:p>
    <w:p w:rsidR="0086386E" w:rsidRPr="0086386E" w:rsidRDefault="0086386E" w:rsidP="009A287B">
      <w:pPr>
        <w:pStyle w:val="Bezmezer"/>
        <w:numPr>
          <w:ilvl w:val="0"/>
          <w:numId w:val="62"/>
        </w:numPr>
        <w:jc w:val="both"/>
        <w:rPr>
          <w:rFonts w:ascii="Times New Roman" w:hAnsi="Times New Roman" w:cs="Times New Roman"/>
          <w:b/>
          <w:sz w:val="20"/>
          <w:szCs w:val="20"/>
        </w:rPr>
      </w:pPr>
      <w:r w:rsidRPr="0086386E">
        <w:rPr>
          <w:rFonts w:ascii="Times New Roman" w:hAnsi="Times New Roman" w:cs="Times New Roman"/>
          <w:b/>
          <w:i/>
          <w:sz w:val="20"/>
          <w:szCs w:val="20"/>
        </w:rPr>
        <w:t xml:space="preserve">zákaz ponechať v platnosti vnútroštátne ustanovenia nezlučiteľné s právom EÚ- </w:t>
      </w:r>
      <w:r w:rsidRPr="0086386E">
        <w:rPr>
          <w:rFonts w:ascii="Times New Roman" w:hAnsi="Times New Roman" w:cs="Times New Roman"/>
          <w:sz w:val="20"/>
          <w:szCs w:val="20"/>
        </w:rPr>
        <w:t xml:space="preserve"> členské štáty nesmú prijať alebo ponechať v platnosti opatrenia, ktoré by mohli ohroziť úplný účinok úniového práva. Ak členský štát ponechá v platnosti vnútroštátne ustanovenia, ktoré sú nezlučiteľné s právom Únie, vyvolá tým stav právnej neistoty. Predstavuje to porušenie práva EÚ, bez ohľadu na to, že správne a súdne orgány neaplikujú vo svojej rozhodovacej praxi existujúce vnútroštátne ustanovenia, ktoré sú v rozpore s právom Únie.</w:t>
      </w:r>
    </w:p>
    <w:p w:rsidR="0086386E" w:rsidRPr="0086386E" w:rsidRDefault="0086386E" w:rsidP="009A287B">
      <w:pPr>
        <w:pStyle w:val="Bezmezer"/>
        <w:numPr>
          <w:ilvl w:val="0"/>
          <w:numId w:val="62"/>
        </w:numPr>
        <w:jc w:val="both"/>
        <w:rPr>
          <w:rFonts w:ascii="Times New Roman" w:hAnsi="Times New Roman" w:cs="Times New Roman"/>
          <w:b/>
          <w:sz w:val="20"/>
          <w:szCs w:val="20"/>
        </w:rPr>
      </w:pPr>
      <w:r w:rsidRPr="0086386E">
        <w:rPr>
          <w:rFonts w:ascii="Times New Roman" w:hAnsi="Times New Roman" w:cs="Times New Roman"/>
          <w:b/>
          <w:i/>
          <w:sz w:val="20"/>
          <w:szCs w:val="20"/>
        </w:rPr>
        <w:t>odstránenie nezlučiteľných vnútroštátnych ustanovení-</w:t>
      </w:r>
      <w:r w:rsidRPr="0086386E">
        <w:rPr>
          <w:rFonts w:ascii="Times New Roman" w:hAnsi="Times New Roman" w:cs="Times New Roman"/>
          <w:b/>
          <w:sz w:val="20"/>
          <w:szCs w:val="20"/>
        </w:rPr>
        <w:t xml:space="preserve"> </w:t>
      </w:r>
      <w:r w:rsidRPr="0086386E">
        <w:rPr>
          <w:rFonts w:ascii="Times New Roman" w:hAnsi="Times New Roman" w:cs="Times New Roman"/>
          <w:sz w:val="20"/>
          <w:szCs w:val="20"/>
        </w:rPr>
        <w:t>nezlučiteľnosť ustanovení právneho poriadku čl. štátu s právom Únie môže byť odstránená prijatím takých súladných vnútroštátnych ustanovení, ktoré sú rovnako záväzné ako predchádzajúce sporné ustanovenia.</w:t>
      </w:r>
    </w:p>
    <w:p w:rsidR="004B4938" w:rsidRDefault="004B4938" w:rsidP="0086386E">
      <w:pPr>
        <w:pStyle w:val="Bezmezer"/>
        <w:ind w:left="360"/>
        <w:jc w:val="both"/>
        <w:rPr>
          <w:rFonts w:ascii="Times New Roman" w:hAnsi="Times New Roman" w:cs="Times New Roman"/>
          <w:b/>
          <w:sz w:val="20"/>
          <w:szCs w:val="20"/>
        </w:rPr>
      </w:pPr>
    </w:p>
    <w:p w:rsidR="0086386E" w:rsidRPr="0086386E" w:rsidRDefault="0086386E" w:rsidP="0086386E">
      <w:pPr>
        <w:pStyle w:val="Bezmezer"/>
        <w:ind w:left="360"/>
        <w:jc w:val="both"/>
        <w:rPr>
          <w:rFonts w:ascii="Times New Roman" w:hAnsi="Times New Roman" w:cs="Times New Roman"/>
          <w:b/>
          <w:sz w:val="20"/>
          <w:szCs w:val="20"/>
        </w:rPr>
      </w:pPr>
      <w:r w:rsidRPr="0086386E">
        <w:rPr>
          <w:rFonts w:ascii="Times New Roman" w:hAnsi="Times New Roman" w:cs="Times New Roman"/>
          <w:b/>
          <w:sz w:val="20"/>
          <w:szCs w:val="20"/>
        </w:rPr>
        <w:t>Porušenie povinnosti dodržiavať právo Únie</w:t>
      </w:r>
    </w:p>
    <w:p w:rsidR="0086386E" w:rsidRPr="0086386E" w:rsidRDefault="0086386E" w:rsidP="0086386E">
      <w:pPr>
        <w:pStyle w:val="Bezmezer"/>
        <w:ind w:left="360"/>
        <w:jc w:val="both"/>
        <w:rPr>
          <w:rFonts w:ascii="Times New Roman" w:hAnsi="Times New Roman" w:cs="Times New Roman"/>
          <w:sz w:val="20"/>
          <w:szCs w:val="20"/>
        </w:rPr>
      </w:pPr>
      <w:r w:rsidRPr="0086386E">
        <w:rPr>
          <w:rFonts w:ascii="Times New Roman" w:hAnsi="Times New Roman" w:cs="Times New Roman"/>
          <w:sz w:val="20"/>
          <w:szCs w:val="20"/>
        </w:rPr>
        <w:t>Kontrolu nad dodržiavaním zakladajúcich zmlúv vykonáva Komisia, ktorá je jediným aktívne legitimovaným subjektom, ktorý môže podať na Súdny dvor návrh na začatie konania proti čl. štátu pre porušenie práva Únie.  Podnet na Komisiu môže podať akákoľvek FO alebo PO, bez ohľadu na to či je namietaným porušením práva Únie dotknutá. Komisia však nie je podnetom viazaná.</w:t>
      </w:r>
    </w:p>
    <w:p w:rsidR="004B4938" w:rsidRDefault="004B4938" w:rsidP="0086386E">
      <w:pPr>
        <w:pStyle w:val="Bezmezer"/>
        <w:ind w:left="360"/>
        <w:jc w:val="both"/>
        <w:rPr>
          <w:rFonts w:ascii="Times New Roman" w:hAnsi="Times New Roman" w:cs="Times New Roman"/>
          <w:b/>
          <w:i/>
          <w:sz w:val="20"/>
          <w:szCs w:val="20"/>
          <w:u w:val="single"/>
        </w:rPr>
      </w:pPr>
    </w:p>
    <w:p w:rsidR="0086386E" w:rsidRPr="0086386E" w:rsidRDefault="0086386E" w:rsidP="0086386E">
      <w:pPr>
        <w:pStyle w:val="Bezmezer"/>
        <w:ind w:left="360"/>
        <w:jc w:val="both"/>
        <w:rPr>
          <w:rFonts w:ascii="Times New Roman" w:hAnsi="Times New Roman" w:cs="Times New Roman"/>
          <w:sz w:val="20"/>
          <w:szCs w:val="20"/>
          <w:u w:val="single"/>
        </w:rPr>
      </w:pPr>
      <w:r w:rsidRPr="0086386E">
        <w:rPr>
          <w:rFonts w:ascii="Times New Roman" w:hAnsi="Times New Roman" w:cs="Times New Roman"/>
          <w:b/>
          <w:i/>
          <w:sz w:val="20"/>
          <w:szCs w:val="20"/>
          <w:u w:val="single"/>
        </w:rPr>
        <w:t>Neospravedlniteľné dôvody porušenia povinnosti dodržiavať právo Únie</w:t>
      </w:r>
    </w:p>
    <w:p w:rsidR="0086386E" w:rsidRPr="0086386E" w:rsidRDefault="0086386E" w:rsidP="009A287B">
      <w:pPr>
        <w:pStyle w:val="Bezmezer"/>
        <w:numPr>
          <w:ilvl w:val="0"/>
          <w:numId w:val="61"/>
        </w:numPr>
        <w:jc w:val="both"/>
        <w:rPr>
          <w:rFonts w:ascii="Times New Roman" w:hAnsi="Times New Roman" w:cs="Times New Roman"/>
          <w:sz w:val="20"/>
          <w:szCs w:val="20"/>
        </w:rPr>
      </w:pPr>
      <w:r w:rsidRPr="0086386E">
        <w:rPr>
          <w:rFonts w:ascii="Times New Roman" w:hAnsi="Times New Roman" w:cs="Times New Roman"/>
          <w:sz w:val="20"/>
          <w:szCs w:val="20"/>
        </w:rPr>
        <w:t>odlišná vnútroštátna právna úprava, prax alebo situácia</w:t>
      </w:r>
    </w:p>
    <w:p w:rsidR="0086386E" w:rsidRPr="0086386E" w:rsidRDefault="0086386E" w:rsidP="009A287B">
      <w:pPr>
        <w:pStyle w:val="Bezmezer"/>
        <w:numPr>
          <w:ilvl w:val="0"/>
          <w:numId w:val="61"/>
        </w:numPr>
        <w:jc w:val="both"/>
        <w:rPr>
          <w:rFonts w:ascii="Times New Roman" w:hAnsi="Times New Roman" w:cs="Times New Roman"/>
          <w:sz w:val="20"/>
          <w:szCs w:val="20"/>
        </w:rPr>
      </w:pPr>
      <w:r w:rsidRPr="0086386E">
        <w:rPr>
          <w:rFonts w:ascii="Times New Roman" w:hAnsi="Times New Roman" w:cs="Times New Roman"/>
          <w:sz w:val="20"/>
          <w:szCs w:val="20"/>
        </w:rPr>
        <w:t>úvahy administratívnej povahy</w:t>
      </w:r>
    </w:p>
    <w:p w:rsidR="0086386E" w:rsidRPr="0086386E" w:rsidRDefault="0086386E" w:rsidP="009A287B">
      <w:pPr>
        <w:pStyle w:val="Bezmezer"/>
        <w:numPr>
          <w:ilvl w:val="0"/>
          <w:numId w:val="61"/>
        </w:numPr>
        <w:jc w:val="both"/>
        <w:rPr>
          <w:rFonts w:ascii="Times New Roman" w:hAnsi="Times New Roman" w:cs="Times New Roman"/>
          <w:sz w:val="20"/>
          <w:szCs w:val="20"/>
        </w:rPr>
      </w:pPr>
      <w:r w:rsidRPr="0086386E">
        <w:rPr>
          <w:rFonts w:ascii="Times New Roman" w:hAnsi="Times New Roman" w:cs="Times New Roman"/>
          <w:sz w:val="20"/>
          <w:szCs w:val="20"/>
        </w:rPr>
        <w:t>ťažkosti, ktoré sa vyskytli pri vykonávaní úniového práva na vnútroštátnej úrovni</w:t>
      </w:r>
    </w:p>
    <w:p w:rsidR="0086386E" w:rsidRPr="0086386E" w:rsidRDefault="0086386E" w:rsidP="009A287B">
      <w:pPr>
        <w:pStyle w:val="Bezmezer"/>
        <w:numPr>
          <w:ilvl w:val="0"/>
          <w:numId w:val="61"/>
        </w:numPr>
        <w:jc w:val="both"/>
        <w:rPr>
          <w:rFonts w:ascii="Times New Roman" w:hAnsi="Times New Roman" w:cs="Times New Roman"/>
          <w:sz w:val="20"/>
          <w:szCs w:val="20"/>
        </w:rPr>
      </w:pPr>
      <w:r w:rsidRPr="0086386E">
        <w:rPr>
          <w:rFonts w:ascii="Times New Roman" w:hAnsi="Times New Roman" w:cs="Times New Roman"/>
          <w:sz w:val="20"/>
          <w:szCs w:val="20"/>
        </w:rPr>
        <w:t>skutočnosťou, že správne alebo súdne orgány čl. štátu v praxi neaplikujú vnútroštátne ustanovenia, ktoré sú v rozpore s právom Únie</w:t>
      </w:r>
    </w:p>
    <w:p w:rsidR="0086386E" w:rsidRPr="0086386E" w:rsidRDefault="0086386E" w:rsidP="009A287B">
      <w:pPr>
        <w:pStyle w:val="Bezmezer"/>
        <w:numPr>
          <w:ilvl w:val="0"/>
          <w:numId w:val="61"/>
        </w:numPr>
        <w:jc w:val="both"/>
        <w:rPr>
          <w:rFonts w:ascii="Times New Roman" w:hAnsi="Times New Roman" w:cs="Times New Roman"/>
          <w:sz w:val="20"/>
          <w:szCs w:val="20"/>
        </w:rPr>
      </w:pPr>
      <w:r w:rsidRPr="0086386E">
        <w:rPr>
          <w:rFonts w:ascii="Times New Roman" w:hAnsi="Times New Roman" w:cs="Times New Roman"/>
          <w:sz w:val="20"/>
          <w:szCs w:val="20"/>
        </w:rPr>
        <w:t>boli porušené ustanovenia s priamym účinkom, ktorých sa mohli jednotlivci dovolávať pred vnútroštátnymi orgánmi aplikácie práva</w:t>
      </w:r>
    </w:p>
    <w:p w:rsidR="0086386E" w:rsidRPr="0086386E" w:rsidRDefault="0086386E" w:rsidP="009A287B">
      <w:pPr>
        <w:pStyle w:val="Bezmezer"/>
        <w:numPr>
          <w:ilvl w:val="0"/>
          <w:numId w:val="61"/>
        </w:numPr>
        <w:jc w:val="both"/>
        <w:rPr>
          <w:rFonts w:ascii="Times New Roman" w:hAnsi="Times New Roman" w:cs="Times New Roman"/>
          <w:sz w:val="20"/>
          <w:szCs w:val="20"/>
        </w:rPr>
      </w:pPr>
      <w:r w:rsidRPr="0086386E">
        <w:rPr>
          <w:rFonts w:ascii="Times New Roman" w:hAnsi="Times New Roman" w:cs="Times New Roman"/>
          <w:sz w:val="20"/>
          <w:szCs w:val="20"/>
        </w:rPr>
        <w:t>skutočnosťou, že právo Únie porušujú aj iné členské štáty- výhrada reciprocity- čl. štát sa pri porušovaní úniového práva nemôže odvolávať na skutočnosť, že aj iné čl. štáty porušili právo Únie</w:t>
      </w:r>
    </w:p>
    <w:p w:rsidR="004B4938" w:rsidRDefault="004B4938" w:rsidP="004B4938">
      <w:pPr>
        <w:pStyle w:val="Bezmezer"/>
        <w:jc w:val="both"/>
        <w:rPr>
          <w:rFonts w:ascii="Times New Roman" w:hAnsi="Times New Roman" w:cs="Times New Roman"/>
          <w:b/>
          <w:i/>
          <w:sz w:val="20"/>
          <w:szCs w:val="20"/>
          <w:u w:val="single"/>
        </w:rPr>
      </w:pPr>
    </w:p>
    <w:p w:rsidR="0086386E" w:rsidRPr="0086386E" w:rsidRDefault="0086386E" w:rsidP="0086386E">
      <w:pPr>
        <w:pStyle w:val="Bezmezer"/>
        <w:ind w:left="360"/>
        <w:jc w:val="both"/>
        <w:rPr>
          <w:rFonts w:ascii="Times New Roman" w:hAnsi="Times New Roman" w:cs="Times New Roman"/>
          <w:b/>
          <w:i/>
          <w:sz w:val="20"/>
          <w:szCs w:val="20"/>
          <w:u w:val="single"/>
        </w:rPr>
      </w:pPr>
      <w:r w:rsidRPr="0086386E">
        <w:rPr>
          <w:rFonts w:ascii="Times New Roman" w:hAnsi="Times New Roman" w:cs="Times New Roman"/>
          <w:b/>
          <w:i/>
          <w:sz w:val="20"/>
          <w:szCs w:val="20"/>
          <w:u w:val="single"/>
        </w:rPr>
        <w:lastRenderedPageBreak/>
        <w:t>Ospravedlniteľné dôvody porušenia povinnosti dodržiavať právo Únie</w:t>
      </w:r>
    </w:p>
    <w:p w:rsidR="0086386E" w:rsidRPr="0086386E" w:rsidRDefault="0086386E" w:rsidP="009A287B">
      <w:pPr>
        <w:pStyle w:val="Bezmezer"/>
        <w:numPr>
          <w:ilvl w:val="0"/>
          <w:numId w:val="61"/>
        </w:numPr>
        <w:jc w:val="both"/>
        <w:rPr>
          <w:rFonts w:ascii="Times New Roman" w:hAnsi="Times New Roman" w:cs="Times New Roman"/>
          <w:sz w:val="20"/>
          <w:szCs w:val="20"/>
        </w:rPr>
      </w:pPr>
      <w:r w:rsidRPr="0086386E">
        <w:rPr>
          <w:rFonts w:ascii="Times New Roman" w:hAnsi="Times New Roman" w:cs="Times New Roman"/>
          <w:b/>
          <w:sz w:val="20"/>
          <w:szCs w:val="20"/>
        </w:rPr>
        <w:t>vyššia moc</w:t>
      </w:r>
      <w:r w:rsidRPr="0086386E">
        <w:rPr>
          <w:rFonts w:ascii="Times New Roman" w:hAnsi="Times New Roman" w:cs="Times New Roman"/>
          <w:sz w:val="20"/>
          <w:szCs w:val="20"/>
        </w:rPr>
        <w:t>- okolnosti, ktoré bránia uskutočneniu predmetného úkonu, vznikli nezávisle od vôle povinnej strany, ktoré sú mimoriadne nepredvídateľné a ktorých dôsledky nemožno odvrátiť aj napriek úsiliu</w:t>
      </w:r>
    </w:p>
    <w:p w:rsidR="0086386E" w:rsidRPr="0086386E" w:rsidRDefault="0086386E" w:rsidP="009A287B">
      <w:pPr>
        <w:pStyle w:val="Bezmezer"/>
        <w:numPr>
          <w:ilvl w:val="0"/>
          <w:numId w:val="61"/>
        </w:numPr>
        <w:jc w:val="both"/>
        <w:rPr>
          <w:rFonts w:ascii="Times New Roman" w:hAnsi="Times New Roman" w:cs="Times New Roman"/>
          <w:sz w:val="20"/>
          <w:szCs w:val="20"/>
        </w:rPr>
      </w:pPr>
      <w:r w:rsidRPr="0086386E">
        <w:rPr>
          <w:rFonts w:ascii="Times New Roman" w:hAnsi="Times New Roman" w:cs="Times New Roman"/>
          <w:b/>
          <w:sz w:val="20"/>
          <w:szCs w:val="20"/>
        </w:rPr>
        <w:t>legitímna obrana</w:t>
      </w:r>
      <w:r w:rsidRPr="0086386E">
        <w:rPr>
          <w:rFonts w:ascii="Times New Roman" w:hAnsi="Times New Roman" w:cs="Times New Roman"/>
          <w:sz w:val="20"/>
          <w:szCs w:val="20"/>
        </w:rPr>
        <w:t>- osoba, ktorá je v nebezpečenstve, koná spôsobom nevyhnutným na odvrátenie tohto nebezpečenstva, pričom musia byť splnené ďalšie podmienky, a to priame ohrozenie, bezprostredné nebezpečenstvo a nesmie existovať zákonný spôsob na jeho odvrátenie. Leg. Obranu nemožno použiť voči orgánu verejnej správy, ktorá koná legitímne v rámci svojich právomocí.</w:t>
      </w:r>
    </w:p>
    <w:p w:rsidR="0086386E" w:rsidRPr="0086386E" w:rsidRDefault="0086386E" w:rsidP="009A287B">
      <w:pPr>
        <w:pStyle w:val="Bezmezer"/>
        <w:numPr>
          <w:ilvl w:val="0"/>
          <w:numId w:val="61"/>
        </w:numPr>
        <w:jc w:val="both"/>
        <w:rPr>
          <w:rFonts w:ascii="Times New Roman" w:hAnsi="Times New Roman" w:cs="Times New Roman"/>
          <w:sz w:val="20"/>
          <w:szCs w:val="20"/>
        </w:rPr>
      </w:pPr>
      <w:r w:rsidRPr="0086386E">
        <w:rPr>
          <w:rFonts w:ascii="Times New Roman" w:hAnsi="Times New Roman" w:cs="Times New Roman"/>
          <w:b/>
          <w:sz w:val="20"/>
          <w:szCs w:val="20"/>
        </w:rPr>
        <w:t>stav núdze</w:t>
      </w:r>
      <w:r w:rsidRPr="0086386E">
        <w:rPr>
          <w:rFonts w:ascii="Times New Roman" w:hAnsi="Times New Roman" w:cs="Times New Roman"/>
          <w:sz w:val="20"/>
          <w:szCs w:val="20"/>
        </w:rPr>
        <w:t>- predpokladá skutočné ohrozenie existencie dotknutého subjektu</w:t>
      </w:r>
    </w:p>
    <w:p w:rsidR="0086386E" w:rsidRPr="0086386E" w:rsidRDefault="0086386E" w:rsidP="0086386E">
      <w:pPr>
        <w:pStyle w:val="Bezmezer"/>
        <w:ind w:left="360"/>
        <w:jc w:val="both"/>
        <w:rPr>
          <w:rFonts w:ascii="Times New Roman" w:hAnsi="Times New Roman" w:cs="Times New Roman"/>
          <w:b/>
          <w:sz w:val="20"/>
          <w:szCs w:val="20"/>
        </w:rPr>
      </w:pPr>
    </w:p>
    <w:p w:rsidR="0086386E" w:rsidRPr="0086386E" w:rsidRDefault="0086386E" w:rsidP="0086386E">
      <w:pPr>
        <w:pStyle w:val="Bezmezer"/>
        <w:ind w:left="360"/>
        <w:jc w:val="both"/>
        <w:rPr>
          <w:rFonts w:ascii="Times New Roman" w:hAnsi="Times New Roman" w:cs="Times New Roman"/>
          <w:sz w:val="20"/>
          <w:szCs w:val="20"/>
        </w:rPr>
      </w:pPr>
      <w:r w:rsidRPr="0086386E">
        <w:rPr>
          <w:rFonts w:ascii="Times New Roman" w:hAnsi="Times New Roman" w:cs="Times New Roman"/>
          <w:b/>
          <w:sz w:val="20"/>
          <w:szCs w:val="20"/>
        </w:rPr>
        <w:t xml:space="preserve">Zásada účinnej súdnej ochrany- </w:t>
      </w:r>
      <w:r w:rsidRPr="0086386E">
        <w:rPr>
          <w:rFonts w:ascii="Times New Roman" w:hAnsi="Times New Roman" w:cs="Times New Roman"/>
          <w:sz w:val="20"/>
          <w:szCs w:val="20"/>
        </w:rPr>
        <w:t>všeobecná zásada úniového práva, právne subjekty sa môžu prostredníctvom vnútroštátnych konaní domáhať súdnej ochrany úniových práv. Čl. štáty zodpovedajú priamo za zabezpečenie účinnej súdnej ochrany, ktoré právnym subjektom vyplývajú z úniových práv. Právo Únie vyžaduje, aby v právnom poriadku každého členského štátu existoval právny prostriedok nápravy, ktorý umožní zabezpečiť dodržiavanie práv, ktoré právnym subjektom vyplývajú z úniového právneho poriadku za rovnakých podmienok ako v prípade práv, ktoré vyplývajú z právneho poriadku dotknutého čl.štátu.</w:t>
      </w:r>
    </w:p>
    <w:p w:rsidR="0086386E" w:rsidRDefault="0086386E" w:rsidP="0086386E">
      <w:pPr>
        <w:pStyle w:val="Bezmezer"/>
        <w:ind w:left="360"/>
        <w:jc w:val="both"/>
        <w:rPr>
          <w:rFonts w:ascii="Times New Roman" w:hAnsi="Times New Roman" w:cs="Times New Roman"/>
          <w:b/>
          <w:sz w:val="20"/>
          <w:szCs w:val="20"/>
        </w:rPr>
      </w:pPr>
    </w:p>
    <w:p w:rsidR="0086386E" w:rsidRPr="0086386E" w:rsidRDefault="0086386E" w:rsidP="0086386E">
      <w:pPr>
        <w:pStyle w:val="Bezmezer"/>
        <w:ind w:left="360"/>
        <w:jc w:val="both"/>
        <w:rPr>
          <w:rFonts w:ascii="Times New Roman" w:hAnsi="Times New Roman" w:cs="Times New Roman"/>
          <w:b/>
          <w:i/>
          <w:sz w:val="20"/>
          <w:szCs w:val="20"/>
        </w:rPr>
      </w:pPr>
      <w:r w:rsidRPr="0086386E">
        <w:rPr>
          <w:rFonts w:ascii="Times New Roman" w:hAnsi="Times New Roman" w:cs="Times New Roman"/>
          <w:b/>
          <w:sz w:val="20"/>
          <w:szCs w:val="20"/>
        </w:rPr>
        <w:t>Procesná a inštitucionálna voľnosť členských štátov-</w:t>
      </w:r>
      <w:r w:rsidRPr="0086386E">
        <w:rPr>
          <w:rFonts w:ascii="Times New Roman" w:hAnsi="Times New Roman" w:cs="Times New Roman"/>
          <w:sz w:val="20"/>
          <w:szCs w:val="20"/>
        </w:rPr>
        <w:t xml:space="preserve"> ak neexistuje osobitná právna úprava, právny poriadok každého členského štátu musí určiť príslušné súdy a stanoviť procesné normy, ktoré sa uplatnia v konaniach o žalobách týkajúcich sa ochrany práv, ktoré právnym subjektom vyplývajú z právneho poriadku Únie. Pokiaľ úniové právo neobsahuje spoločné pravidlá, implementácia a vykonanie úniového práva príslušnými vnútroštátnymi orgánmi prebieha v súlade s procesnými a formálnymi pravidlami podľa vnútroštátneho právneho poriadku- </w:t>
      </w:r>
      <w:r w:rsidRPr="0086386E">
        <w:rPr>
          <w:rFonts w:ascii="Times New Roman" w:hAnsi="Times New Roman" w:cs="Times New Roman"/>
          <w:b/>
          <w:i/>
          <w:sz w:val="20"/>
          <w:szCs w:val="20"/>
        </w:rPr>
        <w:t>procesná</w:t>
      </w:r>
    </w:p>
    <w:p w:rsidR="0086386E" w:rsidRPr="0086386E" w:rsidRDefault="0086386E" w:rsidP="0086386E">
      <w:pPr>
        <w:pStyle w:val="Bezmezer"/>
        <w:ind w:left="360"/>
        <w:jc w:val="both"/>
        <w:rPr>
          <w:rFonts w:ascii="Times New Roman" w:hAnsi="Times New Roman" w:cs="Times New Roman"/>
          <w:sz w:val="20"/>
          <w:szCs w:val="20"/>
        </w:rPr>
      </w:pPr>
      <w:r w:rsidRPr="0086386E">
        <w:rPr>
          <w:rFonts w:ascii="Times New Roman" w:hAnsi="Times New Roman" w:cs="Times New Roman"/>
          <w:b/>
          <w:i/>
          <w:sz w:val="20"/>
          <w:szCs w:val="20"/>
        </w:rPr>
        <w:t xml:space="preserve">Inštitucionálna- </w:t>
      </w:r>
      <w:r w:rsidRPr="0086386E">
        <w:rPr>
          <w:rFonts w:ascii="Times New Roman" w:hAnsi="Times New Roman" w:cs="Times New Roman"/>
          <w:sz w:val="20"/>
          <w:szCs w:val="20"/>
        </w:rPr>
        <w:t>povinnosť zabezpečiť dodržiavanie práva Únie, majú všetky orgány členského štátu. Právo Únie nezasahuje do povinností medzi orgány členského štátu, ktoré sa riadi výlučne jeho vnútroštátnymi inštitucionálnymi predpismi.</w:t>
      </w:r>
    </w:p>
    <w:p w:rsidR="0086386E" w:rsidRDefault="0086386E" w:rsidP="0086386E">
      <w:pPr>
        <w:pStyle w:val="Bezmezer"/>
        <w:ind w:left="360"/>
        <w:jc w:val="both"/>
        <w:rPr>
          <w:rFonts w:ascii="Times New Roman" w:hAnsi="Times New Roman" w:cs="Times New Roman"/>
          <w:b/>
          <w:sz w:val="20"/>
          <w:szCs w:val="20"/>
        </w:rPr>
      </w:pPr>
    </w:p>
    <w:p w:rsidR="0086386E" w:rsidRPr="0086386E" w:rsidRDefault="0086386E" w:rsidP="0086386E">
      <w:pPr>
        <w:pStyle w:val="Bezmezer"/>
        <w:ind w:left="360"/>
        <w:jc w:val="both"/>
        <w:rPr>
          <w:rFonts w:ascii="Times New Roman" w:hAnsi="Times New Roman" w:cs="Times New Roman"/>
          <w:b/>
          <w:sz w:val="20"/>
          <w:szCs w:val="20"/>
        </w:rPr>
      </w:pPr>
      <w:r w:rsidRPr="0086386E">
        <w:rPr>
          <w:rFonts w:ascii="Times New Roman" w:hAnsi="Times New Roman" w:cs="Times New Roman"/>
          <w:b/>
          <w:sz w:val="20"/>
          <w:szCs w:val="20"/>
        </w:rPr>
        <w:t>Obmedzenie procesnej a inštitucionálnej voľnosti</w:t>
      </w:r>
    </w:p>
    <w:p w:rsidR="0086386E" w:rsidRPr="0086386E" w:rsidRDefault="0086386E" w:rsidP="0086386E">
      <w:pPr>
        <w:pStyle w:val="Bezmezer"/>
        <w:ind w:left="360"/>
        <w:jc w:val="both"/>
        <w:rPr>
          <w:rFonts w:ascii="Times New Roman" w:hAnsi="Times New Roman" w:cs="Times New Roman"/>
          <w:sz w:val="20"/>
          <w:szCs w:val="20"/>
        </w:rPr>
      </w:pPr>
      <w:r w:rsidRPr="0086386E">
        <w:rPr>
          <w:rFonts w:ascii="Times New Roman" w:hAnsi="Times New Roman" w:cs="Times New Roman"/>
          <w:b/>
          <w:sz w:val="20"/>
          <w:szCs w:val="20"/>
        </w:rPr>
        <w:t>Zásada rovnocennosti (ekvivalencie) a účinnosti (efektivity)-</w:t>
      </w:r>
      <w:r w:rsidRPr="0086386E">
        <w:rPr>
          <w:rFonts w:ascii="Times New Roman" w:hAnsi="Times New Roman" w:cs="Times New Roman"/>
          <w:sz w:val="20"/>
          <w:szCs w:val="20"/>
        </w:rPr>
        <w:t xml:space="preserve">  podľa zásady rovnocennosti nemôže vnútroštátny súd v prípade konania s úniovým prvkom aplikovať prísnejšie procesnoprávne alebo hmotnoprávne pravidlá ako sú tie, ktoré by aplikoval v konaniach bez úniového prvku. Podľa zásady účinnosti procesné predpisy ktoré platia vo vnútroštátnych konaniach určených na zabezpečenie ochrany práv, ktoré zakladá úniové právo v prospech právnych subjektov, nemôžu byť upravené takýmto spôsobom, ktorý by výkon práv priznaných úniovým poriadkom prakticky znemožňoval alebo nadmerne sťažoval.</w:t>
      </w:r>
    </w:p>
    <w:p w:rsidR="004B4938" w:rsidRDefault="004B4938" w:rsidP="0086386E">
      <w:pPr>
        <w:pStyle w:val="Bezmezer"/>
        <w:ind w:left="360"/>
        <w:jc w:val="both"/>
        <w:rPr>
          <w:rFonts w:ascii="Times New Roman" w:hAnsi="Times New Roman" w:cs="Times New Roman"/>
          <w:b/>
          <w:sz w:val="20"/>
          <w:szCs w:val="20"/>
        </w:rPr>
      </w:pPr>
    </w:p>
    <w:p w:rsidR="0086386E" w:rsidRPr="0086386E" w:rsidRDefault="0086386E" w:rsidP="0086386E">
      <w:pPr>
        <w:pStyle w:val="Bezmezer"/>
        <w:ind w:left="360"/>
        <w:jc w:val="both"/>
        <w:rPr>
          <w:rFonts w:ascii="Times New Roman" w:hAnsi="Times New Roman" w:cs="Times New Roman"/>
          <w:b/>
          <w:sz w:val="20"/>
          <w:szCs w:val="20"/>
        </w:rPr>
      </w:pPr>
      <w:r w:rsidRPr="0086386E">
        <w:rPr>
          <w:rFonts w:ascii="Times New Roman" w:hAnsi="Times New Roman" w:cs="Times New Roman"/>
          <w:b/>
          <w:sz w:val="20"/>
          <w:szCs w:val="20"/>
        </w:rPr>
        <w:t>Povinnosť orgánov členského štátu pri zabezpečovaní dodržiavania práva Únie</w:t>
      </w:r>
    </w:p>
    <w:p w:rsidR="0086386E" w:rsidRPr="0086386E" w:rsidRDefault="0086386E" w:rsidP="0086386E">
      <w:pPr>
        <w:pStyle w:val="Bezmezer"/>
        <w:ind w:left="360"/>
        <w:jc w:val="both"/>
        <w:rPr>
          <w:rFonts w:ascii="Times New Roman" w:hAnsi="Times New Roman" w:cs="Times New Roman"/>
          <w:sz w:val="20"/>
          <w:szCs w:val="20"/>
        </w:rPr>
      </w:pPr>
      <w:r w:rsidRPr="0086386E">
        <w:rPr>
          <w:rFonts w:ascii="Times New Roman" w:hAnsi="Times New Roman" w:cs="Times New Roman"/>
          <w:b/>
          <w:sz w:val="20"/>
          <w:szCs w:val="20"/>
        </w:rPr>
        <w:t>1. Povinnosť vnútroštátnych súdov-</w:t>
      </w:r>
      <w:r w:rsidRPr="0086386E">
        <w:rPr>
          <w:rFonts w:ascii="Times New Roman" w:hAnsi="Times New Roman" w:cs="Times New Roman"/>
          <w:sz w:val="20"/>
          <w:szCs w:val="20"/>
        </w:rPr>
        <w:t xml:space="preserve"> vnútroštátny súd sa stáva </w:t>
      </w:r>
      <w:r w:rsidRPr="0086386E">
        <w:rPr>
          <w:rFonts w:ascii="Times New Roman" w:hAnsi="Times New Roman" w:cs="Times New Roman"/>
          <w:b/>
          <w:i/>
          <w:sz w:val="20"/>
          <w:szCs w:val="20"/>
        </w:rPr>
        <w:t>všeobecným súdom aplikácie</w:t>
      </w:r>
      <w:r w:rsidRPr="0086386E">
        <w:rPr>
          <w:rFonts w:ascii="Times New Roman" w:hAnsi="Times New Roman" w:cs="Times New Roman"/>
          <w:sz w:val="20"/>
          <w:szCs w:val="20"/>
        </w:rPr>
        <w:t xml:space="preserve"> úniového práva, pretože je povinný v rámci svojich právomocí zabezpečiť </w:t>
      </w:r>
      <w:r w:rsidRPr="0086386E">
        <w:rPr>
          <w:rFonts w:ascii="Times New Roman" w:hAnsi="Times New Roman" w:cs="Times New Roman"/>
          <w:b/>
          <w:i/>
          <w:sz w:val="20"/>
          <w:szCs w:val="20"/>
        </w:rPr>
        <w:t>úplný účinok</w:t>
      </w:r>
      <w:r w:rsidRPr="0086386E">
        <w:rPr>
          <w:rFonts w:ascii="Times New Roman" w:hAnsi="Times New Roman" w:cs="Times New Roman"/>
          <w:sz w:val="20"/>
          <w:szCs w:val="20"/>
        </w:rPr>
        <w:t xml:space="preserve"> úniových právnych noriem a </w:t>
      </w:r>
      <w:r w:rsidRPr="0086386E">
        <w:rPr>
          <w:rFonts w:ascii="Times New Roman" w:hAnsi="Times New Roman" w:cs="Times New Roman"/>
          <w:b/>
          <w:i/>
          <w:sz w:val="20"/>
          <w:szCs w:val="20"/>
        </w:rPr>
        <w:t>chrániť práva</w:t>
      </w:r>
      <w:r w:rsidRPr="0086386E">
        <w:rPr>
          <w:rFonts w:ascii="Times New Roman" w:hAnsi="Times New Roman" w:cs="Times New Roman"/>
          <w:sz w:val="20"/>
          <w:szCs w:val="20"/>
        </w:rPr>
        <w:t xml:space="preserve">, ktoré tieto normy priznávajú jednotlivcom. Súdne orgány sú povinné zabezpečiť </w:t>
      </w:r>
      <w:r w:rsidRPr="0086386E">
        <w:rPr>
          <w:rFonts w:ascii="Times New Roman" w:hAnsi="Times New Roman" w:cs="Times New Roman"/>
          <w:b/>
          <w:i/>
          <w:sz w:val="20"/>
          <w:szCs w:val="20"/>
        </w:rPr>
        <w:t>súdnu ochranu práv</w:t>
      </w:r>
      <w:r w:rsidRPr="0086386E">
        <w:rPr>
          <w:rFonts w:ascii="Times New Roman" w:hAnsi="Times New Roman" w:cs="Times New Roman"/>
          <w:sz w:val="20"/>
          <w:szCs w:val="20"/>
        </w:rPr>
        <w:t xml:space="preserve">, ktoré fyzickým a právnickým osobám vyplývajú z úniových ustanovení, aby sa dosiahla úplná účinnosť týchto ustanovení, pričom sú povinné použiť </w:t>
      </w:r>
      <w:r w:rsidRPr="0086386E">
        <w:rPr>
          <w:rFonts w:ascii="Times New Roman" w:hAnsi="Times New Roman" w:cs="Times New Roman"/>
          <w:b/>
          <w:i/>
          <w:sz w:val="20"/>
          <w:szCs w:val="20"/>
        </w:rPr>
        <w:t>všetky vnútroštátne právne prostriedky</w:t>
      </w:r>
      <w:r w:rsidRPr="0086386E">
        <w:rPr>
          <w:rFonts w:ascii="Times New Roman" w:hAnsi="Times New Roman" w:cs="Times New Roman"/>
          <w:sz w:val="20"/>
          <w:szCs w:val="20"/>
        </w:rPr>
        <w:t>, ktoré primerane ochránia individuálne práva zakotvené v úniovom práve.</w:t>
      </w:r>
    </w:p>
    <w:p w:rsidR="0086386E" w:rsidRPr="0086386E" w:rsidRDefault="0086386E" w:rsidP="0086386E">
      <w:pPr>
        <w:pStyle w:val="Bezmezer"/>
        <w:ind w:left="360"/>
        <w:jc w:val="both"/>
        <w:rPr>
          <w:rFonts w:ascii="Times New Roman" w:hAnsi="Times New Roman" w:cs="Times New Roman"/>
          <w:sz w:val="20"/>
          <w:szCs w:val="20"/>
        </w:rPr>
      </w:pPr>
      <w:r w:rsidRPr="0086386E">
        <w:rPr>
          <w:rFonts w:ascii="Times New Roman" w:hAnsi="Times New Roman" w:cs="Times New Roman"/>
          <w:sz w:val="20"/>
          <w:szCs w:val="20"/>
        </w:rPr>
        <w:t xml:space="preserve">Vnútroštátny súd je povinný zabezpečiť právnym subjektom právnu ochranu, ak to vyplýva </w:t>
      </w:r>
      <w:r w:rsidRPr="0086386E">
        <w:rPr>
          <w:rFonts w:ascii="Times New Roman" w:hAnsi="Times New Roman" w:cs="Times New Roman"/>
          <w:b/>
          <w:i/>
          <w:sz w:val="20"/>
          <w:szCs w:val="20"/>
        </w:rPr>
        <w:t>priamo</w:t>
      </w:r>
      <w:r w:rsidRPr="0086386E">
        <w:rPr>
          <w:rFonts w:ascii="Times New Roman" w:hAnsi="Times New Roman" w:cs="Times New Roman"/>
          <w:sz w:val="20"/>
          <w:szCs w:val="20"/>
        </w:rPr>
        <w:t xml:space="preserve"> z účinných úniových ustanovení, ale aj prostredníctvom </w:t>
      </w:r>
      <w:r w:rsidRPr="0086386E">
        <w:rPr>
          <w:rFonts w:ascii="Times New Roman" w:hAnsi="Times New Roman" w:cs="Times New Roman"/>
          <w:b/>
          <w:i/>
          <w:sz w:val="20"/>
          <w:szCs w:val="20"/>
        </w:rPr>
        <w:t>nepriameho účinku</w:t>
      </w:r>
      <w:r w:rsidRPr="0086386E">
        <w:rPr>
          <w:rFonts w:ascii="Times New Roman" w:hAnsi="Times New Roman" w:cs="Times New Roman"/>
          <w:sz w:val="20"/>
          <w:szCs w:val="20"/>
        </w:rPr>
        <w:t xml:space="preserve"> práva Únie, bude vykladať všetky procesné ustanovenia eurokonformným spôsobom tak, aby ich aplikácia prispela k realizácii požiadavky na zabezpečenie účinnej súdnej ochrany práv, ktoré fyzickým a právnickým osobám vyplývajú z právneho poriadku Únie. Vnútroštátny súd je povinný vykladať vnútroštátne ustanovenia </w:t>
      </w:r>
      <w:r w:rsidRPr="0086386E">
        <w:rPr>
          <w:rFonts w:ascii="Times New Roman" w:hAnsi="Times New Roman" w:cs="Times New Roman"/>
          <w:b/>
          <w:i/>
          <w:sz w:val="20"/>
          <w:szCs w:val="20"/>
        </w:rPr>
        <w:t>čo najviac v súlade</w:t>
      </w:r>
      <w:r w:rsidRPr="0086386E">
        <w:rPr>
          <w:rFonts w:ascii="Times New Roman" w:hAnsi="Times New Roman" w:cs="Times New Roman"/>
          <w:sz w:val="20"/>
          <w:szCs w:val="20"/>
        </w:rPr>
        <w:t xml:space="preserve"> s právom Únie tak, aby ich následná aplikácia prispela k vykonaniu úniového práva. Ak </w:t>
      </w:r>
      <w:r w:rsidRPr="0086386E">
        <w:rPr>
          <w:rFonts w:ascii="Times New Roman" w:hAnsi="Times New Roman" w:cs="Times New Roman"/>
          <w:b/>
          <w:i/>
          <w:sz w:val="20"/>
          <w:szCs w:val="20"/>
        </w:rPr>
        <w:t>eurokonformný výklad nie je možný</w:t>
      </w:r>
      <w:r w:rsidRPr="0086386E">
        <w:rPr>
          <w:rFonts w:ascii="Times New Roman" w:hAnsi="Times New Roman" w:cs="Times New Roman"/>
          <w:sz w:val="20"/>
          <w:szCs w:val="20"/>
        </w:rPr>
        <w:t xml:space="preserve">, je vnútroštátny súd povinný v medziach svojich právomocí a voľnej úvahy aplikovať úniové právo ako celok a chrániť práva, ktoré priznáva toto právo jednotlivcom a to tak, že zo zásady prednosti práva Únie </w:t>
      </w:r>
      <w:r w:rsidRPr="0086386E">
        <w:rPr>
          <w:rFonts w:ascii="Times New Roman" w:hAnsi="Times New Roman" w:cs="Times New Roman"/>
          <w:b/>
          <w:i/>
          <w:sz w:val="20"/>
          <w:szCs w:val="20"/>
        </w:rPr>
        <w:t>nesmie aplikovať</w:t>
      </w:r>
      <w:r w:rsidRPr="0086386E">
        <w:rPr>
          <w:rFonts w:ascii="Times New Roman" w:hAnsi="Times New Roman" w:cs="Times New Roman"/>
          <w:sz w:val="20"/>
          <w:szCs w:val="20"/>
        </w:rPr>
        <w:t xml:space="preserve"> žiadne </w:t>
      </w:r>
      <w:r w:rsidRPr="0086386E">
        <w:rPr>
          <w:rFonts w:ascii="Times New Roman" w:hAnsi="Times New Roman" w:cs="Times New Roman"/>
          <w:b/>
          <w:i/>
          <w:sz w:val="20"/>
          <w:szCs w:val="20"/>
        </w:rPr>
        <w:t>skoršie alebo neskoršie ustanovenie</w:t>
      </w:r>
      <w:r w:rsidRPr="0086386E">
        <w:rPr>
          <w:rFonts w:ascii="Times New Roman" w:hAnsi="Times New Roman" w:cs="Times New Roman"/>
          <w:sz w:val="20"/>
          <w:szCs w:val="20"/>
        </w:rPr>
        <w:t xml:space="preserve"> vnútroštátneho práva, ktoré by bolo v </w:t>
      </w:r>
      <w:r w:rsidRPr="0086386E">
        <w:rPr>
          <w:rFonts w:ascii="Times New Roman" w:hAnsi="Times New Roman" w:cs="Times New Roman"/>
          <w:b/>
          <w:i/>
          <w:sz w:val="20"/>
          <w:szCs w:val="20"/>
        </w:rPr>
        <w:t xml:space="preserve">rozpore </w:t>
      </w:r>
      <w:r w:rsidRPr="0086386E">
        <w:rPr>
          <w:rFonts w:ascii="Times New Roman" w:hAnsi="Times New Roman" w:cs="Times New Roman"/>
          <w:sz w:val="20"/>
          <w:szCs w:val="20"/>
        </w:rPr>
        <w:t xml:space="preserve">s právom Únie. Pokiaľ súd zistí </w:t>
      </w:r>
      <w:r w:rsidRPr="0086386E">
        <w:rPr>
          <w:rFonts w:ascii="Times New Roman" w:hAnsi="Times New Roman" w:cs="Times New Roman"/>
          <w:b/>
          <w:i/>
          <w:sz w:val="20"/>
          <w:szCs w:val="20"/>
        </w:rPr>
        <w:t>diskrimináciu</w:t>
      </w:r>
      <w:r w:rsidRPr="0086386E">
        <w:rPr>
          <w:rFonts w:ascii="Times New Roman" w:hAnsi="Times New Roman" w:cs="Times New Roman"/>
          <w:sz w:val="20"/>
          <w:szCs w:val="20"/>
        </w:rPr>
        <w:t xml:space="preserve"> nezlučiteľnú s úniovým právom, platí pravidlo, že až kým nebudú prijaté opatrenia na obnovu rovnosti zaobchádzania, možno rešpektovanie zásady rovnosti zaručiť len tým, že subjektom </w:t>
      </w:r>
      <w:r w:rsidRPr="0086386E">
        <w:rPr>
          <w:rFonts w:ascii="Times New Roman" w:hAnsi="Times New Roman" w:cs="Times New Roman"/>
          <w:b/>
          <w:i/>
          <w:sz w:val="20"/>
          <w:szCs w:val="20"/>
        </w:rPr>
        <w:t>znevýhodnenej skupiny</w:t>
      </w:r>
      <w:r w:rsidRPr="0086386E">
        <w:rPr>
          <w:rFonts w:ascii="Times New Roman" w:hAnsi="Times New Roman" w:cs="Times New Roman"/>
          <w:sz w:val="20"/>
          <w:szCs w:val="20"/>
        </w:rPr>
        <w:t xml:space="preserve"> sa poskytnú </w:t>
      </w:r>
      <w:r w:rsidRPr="0086386E">
        <w:rPr>
          <w:rFonts w:ascii="Times New Roman" w:hAnsi="Times New Roman" w:cs="Times New Roman"/>
          <w:b/>
          <w:i/>
          <w:sz w:val="20"/>
          <w:szCs w:val="20"/>
        </w:rPr>
        <w:t>rovnaké výhody</w:t>
      </w:r>
      <w:r w:rsidRPr="0086386E">
        <w:rPr>
          <w:rFonts w:ascii="Times New Roman" w:hAnsi="Times New Roman" w:cs="Times New Roman"/>
          <w:sz w:val="20"/>
          <w:szCs w:val="20"/>
        </w:rPr>
        <w:t xml:space="preserve">, aké dostávajú subjekty zvýhodnenej skupiny. Úniová norma má vo vzťahu k vnútroštátnemu právu </w:t>
      </w:r>
      <w:r w:rsidRPr="0086386E">
        <w:rPr>
          <w:rFonts w:ascii="Times New Roman" w:hAnsi="Times New Roman" w:cs="Times New Roman"/>
          <w:b/>
          <w:i/>
          <w:sz w:val="20"/>
          <w:szCs w:val="20"/>
        </w:rPr>
        <w:t>abrogačný účinok</w:t>
      </w:r>
      <w:r w:rsidRPr="0086386E">
        <w:rPr>
          <w:rFonts w:ascii="Times New Roman" w:hAnsi="Times New Roman" w:cs="Times New Roman"/>
          <w:sz w:val="20"/>
          <w:szCs w:val="20"/>
        </w:rPr>
        <w:t xml:space="preserve">, pretože prednosť úniového práva spôsobuje neaplikovateľnosť či už skorších alebo neskorších vnútroštátnych noriem, ktoré sú v rozpore s úniovými normami a nepriamo núti vnútroštátne orgány, aby takéto normy zrušili ( prípad Simmenthal). Každý vnútroštátny sudca musí rešpektovať zásadu prednosti úniového práva a nemôže sa zbaviť povinnosti </w:t>
      </w:r>
      <w:r w:rsidRPr="0086386E">
        <w:rPr>
          <w:rFonts w:ascii="Times New Roman" w:hAnsi="Times New Roman" w:cs="Times New Roman"/>
          <w:b/>
          <w:i/>
          <w:sz w:val="20"/>
          <w:szCs w:val="20"/>
        </w:rPr>
        <w:t>uprednostniť úniovú normu</w:t>
      </w:r>
      <w:r w:rsidRPr="0086386E">
        <w:rPr>
          <w:rFonts w:ascii="Times New Roman" w:hAnsi="Times New Roman" w:cs="Times New Roman"/>
          <w:sz w:val="20"/>
          <w:szCs w:val="20"/>
        </w:rPr>
        <w:t xml:space="preserve"> pred vnútroštátnou normou odvolávajú sa na skutočnosť, že o tom môže rozhodovať jedine ústavný súd. Súd je povinný bezodkladne neaplikovať nezlučiteľné vnútroštátne ustanovenie aj bez toho, aby požiadal alebo vyčkal na jeho predchádzajúcu legislatívnu úpravu, ktorou by sa malo uviesť do súladu s úniovým právom. </w:t>
      </w:r>
      <w:r w:rsidRPr="0086386E">
        <w:rPr>
          <w:rFonts w:ascii="Times New Roman" w:hAnsi="Times New Roman" w:cs="Times New Roman"/>
          <w:sz w:val="20"/>
          <w:szCs w:val="20"/>
        </w:rPr>
        <w:lastRenderedPageBreak/>
        <w:t xml:space="preserve">Vnútroštátny súd nie je povinný aplikovať z úradnej moci úniové ustanovenie, pokiaľ by touto aplikáciou došlo k porušeniu zásady </w:t>
      </w:r>
      <w:r w:rsidRPr="0086386E">
        <w:rPr>
          <w:rFonts w:ascii="Times New Roman" w:hAnsi="Times New Roman" w:cs="Times New Roman"/>
          <w:b/>
          <w:i/>
          <w:sz w:val="20"/>
          <w:szCs w:val="20"/>
        </w:rPr>
        <w:t>reformatio in peius</w:t>
      </w:r>
      <w:r w:rsidRPr="0086386E">
        <w:rPr>
          <w:rFonts w:ascii="Times New Roman" w:hAnsi="Times New Roman" w:cs="Times New Roman"/>
          <w:sz w:val="20"/>
          <w:szCs w:val="20"/>
        </w:rPr>
        <w:t>, a tým porušeniu zásady práva na obhajobu, ochrana legitímnej dôvery z ktorých zákaz reformatio in peius pochádza.</w:t>
      </w:r>
    </w:p>
    <w:p w:rsidR="0086386E" w:rsidRPr="0086386E" w:rsidRDefault="0086386E" w:rsidP="0086386E">
      <w:pPr>
        <w:pStyle w:val="Bezmezer"/>
        <w:ind w:left="360"/>
        <w:jc w:val="both"/>
        <w:rPr>
          <w:rFonts w:ascii="Times New Roman" w:hAnsi="Times New Roman" w:cs="Times New Roman"/>
          <w:b/>
          <w:sz w:val="20"/>
          <w:szCs w:val="20"/>
        </w:rPr>
      </w:pPr>
    </w:p>
    <w:p w:rsidR="0086386E" w:rsidRDefault="0086386E" w:rsidP="0086386E">
      <w:pPr>
        <w:pStyle w:val="Bezmezer"/>
        <w:ind w:left="360"/>
        <w:jc w:val="both"/>
        <w:rPr>
          <w:rFonts w:ascii="Times New Roman" w:hAnsi="Times New Roman" w:cs="Times New Roman"/>
          <w:sz w:val="20"/>
          <w:szCs w:val="20"/>
        </w:rPr>
      </w:pPr>
      <w:r w:rsidRPr="0086386E">
        <w:rPr>
          <w:rFonts w:ascii="Times New Roman" w:hAnsi="Times New Roman" w:cs="Times New Roman"/>
          <w:b/>
          <w:sz w:val="20"/>
          <w:szCs w:val="20"/>
        </w:rPr>
        <w:t xml:space="preserve">Časové otázky aplikácie a interpretácie práva Únie- </w:t>
      </w:r>
      <w:r w:rsidRPr="0086386E">
        <w:rPr>
          <w:rFonts w:ascii="Times New Roman" w:hAnsi="Times New Roman" w:cs="Times New Roman"/>
          <w:sz w:val="20"/>
          <w:szCs w:val="20"/>
        </w:rPr>
        <w:t xml:space="preserve"> Súdny dvor nemá právomoc interpretovať právo Únie v rámci prejudiciálneho konania v prípade, ak okolnosti skutkového stavu, zistené vo vnútroštátnom konaní vo veci samej predchádzajú pristúpenia štátu k EÚ. </w:t>
      </w:r>
      <w:r w:rsidRPr="0086386E">
        <w:rPr>
          <w:rFonts w:ascii="Times New Roman" w:hAnsi="Times New Roman" w:cs="Times New Roman"/>
          <w:b/>
          <w:i/>
          <w:sz w:val="20"/>
          <w:szCs w:val="20"/>
        </w:rPr>
        <w:t>Súdny dvor</w:t>
      </w:r>
      <w:r w:rsidRPr="0086386E">
        <w:rPr>
          <w:rFonts w:ascii="Times New Roman" w:hAnsi="Times New Roman" w:cs="Times New Roman"/>
          <w:sz w:val="20"/>
          <w:szCs w:val="20"/>
        </w:rPr>
        <w:t xml:space="preserve"> sa v </w:t>
      </w:r>
      <w:r w:rsidRPr="0086386E">
        <w:rPr>
          <w:rFonts w:ascii="Times New Roman" w:hAnsi="Times New Roman" w:cs="Times New Roman"/>
          <w:b/>
          <w:i/>
          <w:sz w:val="20"/>
          <w:szCs w:val="20"/>
        </w:rPr>
        <w:t>predchádzajúcej judikatúre</w:t>
      </w:r>
      <w:r w:rsidRPr="0086386E">
        <w:rPr>
          <w:rFonts w:ascii="Times New Roman" w:hAnsi="Times New Roman" w:cs="Times New Roman"/>
          <w:sz w:val="20"/>
          <w:szCs w:val="20"/>
        </w:rPr>
        <w:t xml:space="preserve"> vyslovil, že má právomoc vykladať v prejudiciálnom konaní úniové právo aj vtedy, ak vnútroštátne právo priamo odkazuje na aplikáciu konkrétneho úniového predpisu ale preberá do svojho znenia ustanovenia úniového práva a tým dobrovoľne rozširuje pôsobnosť úniového práva aj na prípady, na ktoré by sa právo únie na základe vlastnej pôsobnosti inak nevzťahovalo. Súdny dvor sa k </w:t>
      </w:r>
      <w:r w:rsidRPr="0086386E">
        <w:rPr>
          <w:rFonts w:ascii="Times New Roman" w:hAnsi="Times New Roman" w:cs="Times New Roman"/>
          <w:b/>
          <w:i/>
          <w:sz w:val="20"/>
          <w:szCs w:val="20"/>
        </w:rPr>
        <w:t>temporálnym účinkom práva Únie</w:t>
      </w:r>
      <w:r w:rsidRPr="0086386E">
        <w:rPr>
          <w:rFonts w:ascii="Times New Roman" w:hAnsi="Times New Roman" w:cs="Times New Roman"/>
          <w:sz w:val="20"/>
          <w:szCs w:val="20"/>
        </w:rPr>
        <w:t xml:space="preserve"> jednoznačne vyjadril iba čo do nedostatku právomocí interpretovať právo Únie, ak okolnosti skutkového stavu vo veci samej predchádzajú pristúpeniu štátu k EÚ. Nevyjadril sa však k postupu, aký by mal v takomto prípade zaujať vnútroštátny súd, ktorý sa nemôže s interpretáciou úniového práva obrátiť na Súdny dvor. V prípade </w:t>
      </w:r>
      <w:r w:rsidRPr="0086386E">
        <w:rPr>
          <w:rFonts w:ascii="Times New Roman" w:hAnsi="Times New Roman" w:cs="Times New Roman"/>
          <w:b/>
          <w:i/>
          <w:sz w:val="20"/>
          <w:szCs w:val="20"/>
        </w:rPr>
        <w:t>aplikácie úniového práva</w:t>
      </w:r>
      <w:r w:rsidRPr="0086386E">
        <w:rPr>
          <w:rFonts w:ascii="Times New Roman" w:hAnsi="Times New Roman" w:cs="Times New Roman"/>
          <w:sz w:val="20"/>
          <w:szCs w:val="20"/>
        </w:rPr>
        <w:t xml:space="preserve"> je súd povinný postupovať rovnakým spôsobom ako v prípadoch aplikácie slov. práva. Prihliada na úniové normy </w:t>
      </w:r>
      <w:r w:rsidRPr="0086386E">
        <w:rPr>
          <w:rFonts w:ascii="Times New Roman" w:hAnsi="Times New Roman" w:cs="Times New Roman"/>
          <w:b/>
          <w:i/>
          <w:sz w:val="20"/>
          <w:szCs w:val="20"/>
        </w:rPr>
        <w:t>ex officio</w:t>
      </w:r>
      <w:r w:rsidRPr="0086386E">
        <w:rPr>
          <w:rFonts w:ascii="Times New Roman" w:hAnsi="Times New Roman" w:cs="Times New Roman"/>
          <w:sz w:val="20"/>
          <w:szCs w:val="20"/>
        </w:rPr>
        <w:t xml:space="preserve"> bez ohľadu na návrhy účastníkov, ak by tak musel postupovať podľa slov. procesných predpisov aj v konaniach s čisto slovenským prvkom.  Nie je v rozpore so zásadou efektivity, ak slovenský súd v prípadoch aplikácie úniového práva v súlade so slov. obč. súdnym poriadkom nemôže napr. prihliadnuť na neskoro predložené dôkazy a skutočnosti preukazujúce nároky vyplývajúce z úniových predpisov. Naopak v tr.konaní, by mal súd prihliadať na úniového normy ex officio.</w:t>
      </w:r>
    </w:p>
    <w:p w:rsidR="008D0B28" w:rsidRPr="0086386E" w:rsidRDefault="008D0B28" w:rsidP="0086386E">
      <w:pPr>
        <w:pStyle w:val="Bezmezer"/>
        <w:ind w:left="360"/>
        <w:jc w:val="both"/>
        <w:rPr>
          <w:rFonts w:ascii="Times New Roman" w:hAnsi="Times New Roman" w:cs="Times New Roman"/>
          <w:sz w:val="20"/>
          <w:szCs w:val="20"/>
        </w:rPr>
      </w:pPr>
    </w:p>
    <w:p w:rsidR="0086386E" w:rsidRPr="0086386E" w:rsidRDefault="0086386E" w:rsidP="0086386E">
      <w:pPr>
        <w:pStyle w:val="Bezmezer"/>
        <w:ind w:left="360"/>
        <w:jc w:val="both"/>
        <w:rPr>
          <w:rFonts w:ascii="Times New Roman" w:hAnsi="Times New Roman" w:cs="Times New Roman"/>
          <w:b/>
          <w:sz w:val="20"/>
          <w:szCs w:val="20"/>
        </w:rPr>
      </w:pPr>
      <w:r w:rsidRPr="0086386E">
        <w:rPr>
          <w:rFonts w:ascii="Times New Roman" w:hAnsi="Times New Roman" w:cs="Times New Roman"/>
          <w:b/>
          <w:sz w:val="20"/>
          <w:szCs w:val="20"/>
        </w:rPr>
        <w:t xml:space="preserve"> 2. Povinnosť správnych a ostatných orgánov verej. moci</w:t>
      </w:r>
    </w:p>
    <w:p w:rsidR="0086386E" w:rsidRPr="0086386E" w:rsidRDefault="0086386E" w:rsidP="0086386E">
      <w:pPr>
        <w:pStyle w:val="Bezmezer"/>
        <w:ind w:left="360"/>
        <w:jc w:val="both"/>
        <w:rPr>
          <w:rFonts w:ascii="Times New Roman" w:hAnsi="Times New Roman" w:cs="Times New Roman"/>
          <w:sz w:val="20"/>
          <w:szCs w:val="20"/>
        </w:rPr>
      </w:pPr>
      <w:r w:rsidRPr="0086386E">
        <w:rPr>
          <w:rFonts w:ascii="Times New Roman" w:hAnsi="Times New Roman" w:cs="Times New Roman"/>
          <w:sz w:val="20"/>
          <w:szCs w:val="20"/>
        </w:rPr>
        <w:t>Povinnosť zabezpečiť dodržiavanie práva Únie majú v rámci svojich právomocí všetky orgány členského štátu. Povinnosť neaplikovať vnútroštátne ustanovenia a opatrenia, ktoré sú v rozpore s právom Únie sa vzťahuje nielen na súdne orgány, ale aj na orgány verejnej moci  vrátane orgánov samosprávy. Vnútroštátny súd, pred ktorým prebieha konanie s úniovým prvkom, musí mať možnosť nariadiť predbežné opatrenie, ktorým by zabezpečil úplnú účinnosť a výkon súd. rozhodnutia, ktorým sa má v tomto konaní rozhodnúť o právach a povinn. vyplývajúcich z úniového práva.</w:t>
      </w:r>
    </w:p>
    <w:p w:rsidR="004B4938" w:rsidRDefault="004B4938" w:rsidP="0086386E">
      <w:pPr>
        <w:pStyle w:val="Bezmezer"/>
        <w:jc w:val="both"/>
        <w:rPr>
          <w:rFonts w:ascii="Times New Roman" w:hAnsi="Times New Roman" w:cs="Times New Roman"/>
          <w:b/>
          <w:sz w:val="20"/>
          <w:szCs w:val="20"/>
        </w:rPr>
      </w:pP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b/>
          <w:sz w:val="20"/>
          <w:szCs w:val="20"/>
        </w:rPr>
        <w:t xml:space="preserve">     Odklad individuálnej účinnosti vnútroštátneho aktu</w:t>
      </w:r>
      <w:r w:rsidRPr="0086386E">
        <w:rPr>
          <w:rFonts w:ascii="Times New Roman" w:hAnsi="Times New Roman" w:cs="Times New Roman"/>
          <w:sz w:val="20"/>
          <w:szCs w:val="20"/>
        </w:rPr>
        <w:t xml:space="preserve"> (vš. záväzný právny predpis)</w:t>
      </w: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sz w:val="20"/>
          <w:szCs w:val="20"/>
        </w:rPr>
        <w:t xml:space="preserve">- </w:t>
      </w:r>
      <w:r w:rsidRPr="0086386E">
        <w:rPr>
          <w:rFonts w:ascii="Times New Roman" w:hAnsi="Times New Roman" w:cs="Times New Roman"/>
          <w:b/>
          <w:i/>
          <w:sz w:val="20"/>
          <w:szCs w:val="20"/>
        </w:rPr>
        <w:t xml:space="preserve">ak bol takýto akt, prijatý na vykonanie základného úniového aktu, ktorého platnosť je spochybnená- </w:t>
      </w:r>
      <w:r w:rsidRPr="0086386E">
        <w:rPr>
          <w:rFonts w:ascii="Times New Roman" w:hAnsi="Times New Roman" w:cs="Times New Roman"/>
          <w:sz w:val="20"/>
          <w:szCs w:val="20"/>
        </w:rPr>
        <w:t xml:space="preserve">vnútroštátny súd môže vo vnútroštátnom konaní nariadiť odklad účinnosti vnútroštátneho vykonávacieho aktu, ktorý bol prijatý na základe základného aktu Únie, ak je platnosť základného aktu predmetom konania na Súdnom dvore, alebo vnútroštátny súd má vážne pochybnosti o platnosti zákl. aktu. Súd v prípade podania prejudiciálnej otázky týkajúcej sa platnosti úniového aktu uloženia predbežného opatrenia musí preukázať splnenie podmienok na jeho uloženie </w:t>
      </w: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sz w:val="20"/>
          <w:szCs w:val="20"/>
        </w:rPr>
        <w:t>- navrhovateľovi hrozí vážna a nenapraviteľná škoda</w:t>
      </w: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sz w:val="20"/>
          <w:szCs w:val="20"/>
        </w:rPr>
        <w:t>- hrozí finančné riziko, ako aj ohrozenie úplnej účinnosti dotknutého aktu Únie</w:t>
      </w: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sz w:val="20"/>
          <w:szCs w:val="20"/>
        </w:rPr>
        <w:t xml:space="preserve">- vnútroštátny súd musí rešpektovať rozhodnutia súdov Únie o platnosti </w:t>
      </w: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b/>
          <w:i/>
          <w:sz w:val="20"/>
          <w:szCs w:val="20"/>
        </w:rPr>
        <w:t xml:space="preserve">- ak je vnútroštátny akt v zjavnom rozpore s právom Únie- </w:t>
      </w:r>
      <w:r w:rsidRPr="0086386E">
        <w:rPr>
          <w:rFonts w:ascii="Times New Roman" w:hAnsi="Times New Roman" w:cs="Times New Roman"/>
          <w:sz w:val="20"/>
          <w:szCs w:val="20"/>
        </w:rPr>
        <w:t xml:space="preserve"> súd členského štátu predloží Súdnemu dvoru prejudiciálnu otázku týkajúcu sa výkladu úniového práva, pretože má za to, že vnútroštátne právo je v rozpore s právom Únie, ale vnútroštátne právo mu nedovoľuje ukladať predbežné opatrenia. Súdy čl. štátov majú povinnosť aplikovať úniové právo ako celok z úradnej moci a v prípade rozporu vnútroštátneho a úniového práva majú prijať také opatrenia, ktoré im umožní neaplikovať sporné vnútroštátne opatrenie. Všeobecné súdy SR nedisponujú právomocou prijať predbežné opatrenie v podobe individuálneho odkladu účinnosti takého predpisu. Jediným orgánom, ktorý môže pozastaviť účinnosť slov. právnych predpisov erga omnes je Ústavný súd a to nálezom a uverejnením v Zb. zákonov. Naopak v prípade preskúmavania individuálnych správnych aktov má všeobecný súd povinnosť odložiť vykonateľnosť rozhodnutia správneho orgánu, ak sám podal prejudiciálnu otázku na Súdny dvor.</w:t>
      </w:r>
    </w:p>
    <w:p w:rsidR="008D0B28" w:rsidRDefault="008D0B28" w:rsidP="0086386E">
      <w:pPr>
        <w:pStyle w:val="Bezmezer"/>
        <w:jc w:val="both"/>
        <w:rPr>
          <w:rFonts w:ascii="Times New Roman" w:hAnsi="Times New Roman" w:cs="Times New Roman"/>
          <w:b/>
          <w:sz w:val="20"/>
          <w:szCs w:val="20"/>
        </w:rPr>
      </w:pP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b/>
          <w:sz w:val="20"/>
          <w:szCs w:val="20"/>
        </w:rPr>
        <w:t xml:space="preserve">3. Revízia právoplatných vnútroštátnych rozhodnutí nezlučiteľných s právom Únie- </w:t>
      </w:r>
      <w:r w:rsidRPr="0086386E">
        <w:rPr>
          <w:rFonts w:ascii="Times New Roman" w:hAnsi="Times New Roman" w:cs="Times New Roman"/>
          <w:sz w:val="20"/>
          <w:szCs w:val="20"/>
        </w:rPr>
        <w:t xml:space="preserve">právo Únie v súlade so zásadou </w:t>
      </w:r>
      <w:r w:rsidRPr="0086386E">
        <w:rPr>
          <w:rFonts w:ascii="Times New Roman" w:hAnsi="Times New Roman" w:cs="Times New Roman"/>
          <w:b/>
          <w:i/>
          <w:sz w:val="20"/>
          <w:szCs w:val="20"/>
        </w:rPr>
        <w:t>res iudicata</w:t>
      </w:r>
      <w:r w:rsidRPr="0086386E">
        <w:rPr>
          <w:rFonts w:ascii="Times New Roman" w:hAnsi="Times New Roman" w:cs="Times New Roman"/>
          <w:sz w:val="20"/>
          <w:szCs w:val="20"/>
        </w:rPr>
        <w:t xml:space="preserve"> a </w:t>
      </w:r>
      <w:r w:rsidRPr="0086386E">
        <w:rPr>
          <w:rFonts w:ascii="Times New Roman" w:hAnsi="Times New Roman" w:cs="Times New Roman"/>
          <w:b/>
          <w:i/>
          <w:sz w:val="20"/>
          <w:szCs w:val="20"/>
        </w:rPr>
        <w:t>zásadou právnej istoty</w:t>
      </w:r>
      <w:r w:rsidRPr="0086386E">
        <w:rPr>
          <w:rFonts w:ascii="Times New Roman" w:hAnsi="Times New Roman" w:cs="Times New Roman"/>
          <w:sz w:val="20"/>
          <w:szCs w:val="20"/>
        </w:rPr>
        <w:t xml:space="preserve"> neukladá povinnosť vnútroštátnym súdnym alebo správnym orgánom povinnosť preskúmať a zrušiť súdne alebo správne rozhodnutie, ktoré je síce </w:t>
      </w:r>
      <w:r w:rsidRPr="0086386E">
        <w:rPr>
          <w:rFonts w:ascii="Times New Roman" w:hAnsi="Times New Roman" w:cs="Times New Roman"/>
          <w:b/>
          <w:i/>
          <w:sz w:val="20"/>
          <w:szCs w:val="20"/>
        </w:rPr>
        <w:t>nezlučiteľné</w:t>
      </w:r>
      <w:r w:rsidRPr="0086386E">
        <w:rPr>
          <w:rFonts w:ascii="Times New Roman" w:hAnsi="Times New Roman" w:cs="Times New Roman"/>
          <w:sz w:val="20"/>
          <w:szCs w:val="20"/>
        </w:rPr>
        <w:t xml:space="preserve"> s právom Únie, ale ktoré sa stalo konečným po vyčerpaní dostupných opravných prostriedkov alebo po uplynutí lehôt stanovených pre tieto opr. prostriedky.  </w:t>
      </w:r>
      <w:r w:rsidRPr="0086386E">
        <w:rPr>
          <w:rFonts w:ascii="Times New Roman" w:hAnsi="Times New Roman" w:cs="Times New Roman"/>
          <w:b/>
          <w:i/>
          <w:sz w:val="20"/>
          <w:szCs w:val="20"/>
        </w:rPr>
        <w:t>Správny orgán</w:t>
      </w:r>
      <w:r w:rsidRPr="0086386E">
        <w:rPr>
          <w:rFonts w:ascii="Times New Roman" w:hAnsi="Times New Roman" w:cs="Times New Roman"/>
          <w:sz w:val="20"/>
          <w:szCs w:val="20"/>
        </w:rPr>
        <w:t xml:space="preserve"> členského štátu je </w:t>
      </w:r>
      <w:r w:rsidRPr="0086386E">
        <w:rPr>
          <w:rFonts w:ascii="Times New Roman" w:hAnsi="Times New Roman" w:cs="Times New Roman"/>
          <w:b/>
          <w:i/>
          <w:sz w:val="20"/>
          <w:szCs w:val="20"/>
        </w:rPr>
        <w:t>povinný</w:t>
      </w:r>
      <w:r w:rsidRPr="0086386E">
        <w:rPr>
          <w:rFonts w:ascii="Times New Roman" w:hAnsi="Times New Roman" w:cs="Times New Roman"/>
          <w:sz w:val="20"/>
          <w:szCs w:val="20"/>
        </w:rPr>
        <w:t xml:space="preserve"> preskúmať právoplatné rozhodnutie vzhľadom na neskoršie prejudiciálne rozhodnutie Súdneho dvora ak: </w:t>
      </w: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sz w:val="20"/>
          <w:szCs w:val="20"/>
        </w:rPr>
        <w:t xml:space="preserve">- vnútroštátne právo umožňuje </w:t>
      </w:r>
      <w:r w:rsidRPr="0086386E">
        <w:rPr>
          <w:rFonts w:ascii="Times New Roman" w:hAnsi="Times New Roman" w:cs="Times New Roman"/>
          <w:b/>
          <w:i/>
          <w:sz w:val="20"/>
          <w:szCs w:val="20"/>
        </w:rPr>
        <w:t>preskúmanie</w:t>
      </w:r>
      <w:r w:rsidRPr="0086386E">
        <w:rPr>
          <w:rFonts w:ascii="Times New Roman" w:hAnsi="Times New Roman" w:cs="Times New Roman"/>
          <w:sz w:val="20"/>
          <w:szCs w:val="20"/>
        </w:rPr>
        <w:t xml:space="preserve"> konečného rozhodnutia</w:t>
      </w: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sz w:val="20"/>
          <w:szCs w:val="20"/>
        </w:rPr>
        <w:t>- ak rozhodnutie vychádzalo z </w:t>
      </w:r>
      <w:r w:rsidRPr="0086386E">
        <w:rPr>
          <w:rFonts w:ascii="Times New Roman" w:hAnsi="Times New Roman" w:cs="Times New Roman"/>
          <w:b/>
          <w:i/>
          <w:sz w:val="20"/>
          <w:szCs w:val="20"/>
        </w:rPr>
        <w:t>nesprávneho výkladu</w:t>
      </w:r>
      <w:r w:rsidRPr="0086386E">
        <w:rPr>
          <w:rFonts w:ascii="Times New Roman" w:hAnsi="Times New Roman" w:cs="Times New Roman"/>
          <w:sz w:val="20"/>
          <w:szCs w:val="20"/>
        </w:rPr>
        <w:t xml:space="preserve"> práva Únie a bolo vyhlásené bez toho, aby bola SD položená prejudiciálna otázka</w:t>
      </w: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sz w:val="20"/>
          <w:szCs w:val="20"/>
        </w:rPr>
        <w:t xml:space="preserve">- dotknutá osoba podá návrh na </w:t>
      </w:r>
      <w:r w:rsidRPr="0086386E">
        <w:rPr>
          <w:rFonts w:ascii="Times New Roman" w:hAnsi="Times New Roman" w:cs="Times New Roman"/>
          <w:b/>
          <w:i/>
          <w:sz w:val="20"/>
          <w:szCs w:val="20"/>
        </w:rPr>
        <w:t>preskúmanie toho rozhodnutia</w:t>
      </w: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sz w:val="20"/>
          <w:szCs w:val="20"/>
        </w:rPr>
        <w:t xml:space="preserve">- novým rozhodnutím </w:t>
      </w:r>
      <w:r w:rsidRPr="0086386E">
        <w:rPr>
          <w:rFonts w:ascii="Times New Roman" w:hAnsi="Times New Roman" w:cs="Times New Roman"/>
          <w:b/>
          <w:i/>
          <w:sz w:val="20"/>
          <w:szCs w:val="20"/>
        </w:rPr>
        <w:t>nesmú byť dotknuté záujmy</w:t>
      </w:r>
      <w:r w:rsidRPr="0086386E">
        <w:rPr>
          <w:rFonts w:ascii="Times New Roman" w:hAnsi="Times New Roman" w:cs="Times New Roman"/>
          <w:sz w:val="20"/>
          <w:szCs w:val="20"/>
        </w:rPr>
        <w:t xml:space="preserve"> tretích krajín</w:t>
      </w: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sz w:val="20"/>
          <w:szCs w:val="20"/>
        </w:rPr>
        <w:lastRenderedPageBreak/>
        <w:t>Ak vnútroštátne právo pripúšťa zrušenie rozhodcovského rozsudku, pretože nerešpektuje vnútroštátne normy, na ktoré sa musí prihliadať ex officio, musí byť tento rozsudok v súlade so zásadou rovnocennosti zrušený.</w:t>
      </w:r>
    </w:p>
    <w:p w:rsidR="0086386E" w:rsidRPr="0086386E" w:rsidRDefault="0086386E" w:rsidP="0086386E">
      <w:pPr>
        <w:pStyle w:val="Bezmezer"/>
        <w:jc w:val="both"/>
        <w:rPr>
          <w:rFonts w:ascii="Times New Roman" w:hAnsi="Times New Roman" w:cs="Times New Roman"/>
          <w:sz w:val="20"/>
          <w:szCs w:val="20"/>
        </w:rPr>
      </w:pPr>
      <w:r w:rsidRPr="0086386E">
        <w:rPr>
          <w:rFonts w:ascii="Times New Roman" w:hAnsi="Times New Roman" w:cs="Times New Roman"/>
          <w:sz w:val="20"/>
          <w:szCs w:val="20"/>
        </w:rPr>
        <w:t xml:space="preserve">Účastník konania v občianskom konaní môže napadnúť právoplatný rozsudok slovenského súdu návrhom na obnovu konania, ak tento rozsudok je v rozpore s rozhodnutím Súdneho dvora alebo iného orgánu EÚ. </w:t>
      </w:r>
    </w:p>
    <w:p w:rsidR="0086386E" w:rsidRDefault="0086386E" w:rsidP="00494470">
      <w:pPr>
        <w:rPr>
          <w:rFonts w:ascii="Times New Roman" w:hAnsi="Times New Roman" w:cs="Times New Roman"/>
          <w:sz w:val="20"/>
          <w:szCs w:val="20"/>
        </w:rPr>
      </w:pPr>
    </w:p>
    <w:p w:rsidR="0086386E" w:rsidRDefault="0086386E" w:rsidP="00494470">
      <w:pPr>
        <w:rPr>
          <w:rFonts w:ascii="Times New Roman" w:hAnsi="Times New Roman" w:cs="Times New Roman"/>
          <w:sz w:val="20"/>
          <w:szCs w:val="20"/>
        </w:rPr>
      </w:pPr>
    </w:p>
    <w:p w:rsidR="0086386E" w:rsidRPr="008D0B28" w:rsidRDefault="008D0B28" w:rsidP="00494470">
      <w:pPr>
        <w:rPr>
          <w:rFonts w:ascii="Times New Roman" w:hAnsi="Times New Roman" w:cs="Times New Roman"/>
          <w:b/>
          <w:sz w:val="24"/>
          <w:szCs w:val="24"/>
          <w:u w:val="single"/>
        </w:rPr>
      </w:pPr>
      <w:r w:rsidRPr="008D0B28">
        <w:rPr>
          <w:rFonts w:ascii="Times New Roman" w:hAnsi="Times New Roman" w:cs="Times New Roman"/>
          <w:b/>
          <w:sz w:val="24"/>
          <w:szCs w:val="24"/>
          <w:u w:val="single"/>
        </w:rPr>
        <w:t>15. Priama aplikovateľnosť a priamy účinok prameňov práva EÚ</w:t>
      </w:r>
    </w:p>
    <w:p w:rsidR="0086386E" w:rsidRDefault="0086386E" w:rsidP="00494470">
      <w:pPr>
        <w:rPr>
          <w:rFonts w:ascii="Times New Roman" w:hAnsi="Times New Roman" w:cs="Times New Roman"/>
          <w:sz w:val="20"/>
          <w:szCs w:val="20"/>
        </w:rPr>
      </w:pPr>
    </w:p>
    <w:p w:rsidR="008D0B28" w:rsidRPr="009B4713" w:rsidRDefault="008D0B28" w:rsidP="009A287B">
      <w:pPr>
        <w:pStyle w:val="Nadpis2"/>
        <w:numPr>
          <w:ilvl w:val="1"/>
          <w:numId w:val="65"/>
        </w:numPr>
        <w:spacing w:before="0" w:after="0"/>
        <w:jc w:val="both"/>
        <w:rPr>
          <w:rStyle w:val="Nadpis1statnice"/>
          <w:rFonts w:ascii="Times New Roman" w:hAnsi="Times New Roman"/>
          <w:b/>
          <w:sz w:val="20"/>
          <w:szCs w:val="20"/>
        </w:rPr>
      </w:pPr>
      <w:r w:rsidRPr="009B4713">
        <w:rPr>
          <w:rStyle w:val="Nadpis1statnice"/>
          <w:rFonts w:ascii="Times New Roman" w:hAnsi="Times New Roman"/>
          <w:b/>
          <w:sz w:val="20"/>
          <w:szCs w:val="20"/>
        </w:rPr>
        <w:t>Priama aplikovateľnosť</w:t>
      </w:r>
    </w:p>
    <w:p w:rsidR="008D0B28" w:rsidRPr="009B4713" w:rsidRDefault="008D0B28" w:rsidP="008D0B28">
      <w:pPr>
        <w:ind w:firstLine="340"/>
        <w:rPr>
          <w:rFonts w:ascii="Times New Roman" w:eastAsia="Calibri" w:hAnsi="Times New Roman" w:cs="Times New Roman"/>
          <w:sz w:val="20"/>
          <w:szCs w:val="20"/>
        </w:rPr>
      </w:pPr>
      <w:r w:rsidRPr="009B4713">
        <w:rPr>
          <w:rFonts w:ascii="Times New Roman" w:eastAsia="Calibri" w:hAnsi="Times New Roman" w:cs="Times New Roman"/>
          <w:sz w:val="20"/>
          <w:szCs w:val="20"/>
        </w:rPr>
        <w:t>V zakladajúcich zmluvách nenachádzame priamo zmienku o vlastnostiach práva EU. Jedine v čl. 288 ZFEU je priznaná nariadeniam priama aplikovateľnosť. Vlastnostiam práva únie sa venuje ESD, ktorý ich vyvodzuje z úniového práv. poriadku, ktorý sa vyznačuje nezávislosťou od práv. poriadkov členských štátov.</w:t>
      </w:r>
    </w:p>
    <w:p w:rsidR="008D0B28" w:rsidRPr="009B4713" w:rsidRDefault="008D0B28" w:rsidP="008D0B28">
      <w:pPr>
        <w:ind w:firstLine="340"/>
        <w:rPr>
          <w:rFonts w:ascii="Times New Roman" w:eastAsia="Calibri" w:hAnsi="Times New Roman" w:cs="Times New Roman"/>
          <w:sz w:val="20"/>
          <w:szCs w:val="20"/>
        </w:rPr>
      </w:pPr>
      <w:r w:rsidRPr="009B4713">
        <w:rPr>
          <w:rFonts w:ascii="Times New Roman" w:eastAsia="Calibri" w:hAnsi="Times New Roman" w:cs="Times New Roman"/>
          <w:sz w:val="20"/>
          <w:szCs w:val="20"/>
        </w:rPr>
        <w:t>Pri skúmaní vlastností únie sa stretávame s mnohými pojmami ako napr. priama aplikovateľnosť, priama uplatniteľnosť, bezprostredná uplatniteľnosť, priamy účinok, bezprostredný účinok atd. Táto sémantická nejednotnosť spôsobuje problémy tak v doktríne európskeho práva, ako aj pri rozhodovaní ESD.</w:t>
      </w:r>
    </w:p>
    <w:p w:rsidR="008D0B28" w:rsidRDefault="008D0B28" w:rsidP="008D0B28">
      <w:pPr>
        <w:ind w:firstLine="340"/>
        <w:rPr>
          <w:rFonts w:ascii="Times New Roman" w:hAnsi="Times New Roman" w:cs="Times New Roman"/>
          <w:sz w:val="20"/>
          <w:szCs w:val="20"/>
        </w:rPr>
      </w:pPr>
      <w:r w:rsidRPr="009B4713">
        <w:rPr>
          <w:rFonts w:ascii="Times New Roman" w:eastAsia="Calibri" w:hAnsi="Times New Roman" w:cs="Times New Roman"/>
          <w:sz w:val="20"/>
          <w:szCs w:val="20"/>
        </w:rPr>
        <w:t>ESD konštatoval, že priama aplikovateľnosť nariadenia podľa čl. 288 ZFEU v sebe zahŕňa bezprostredný účinok na jednej strane a na strane druhej priamy účinok.</w:t>
      </w:r>
    </w:p>
    <w:p w:rsidR="008D0B28" w:rsidRPr="009B4713" w:rsidRDefault="008D0B28" w:rsidP="008D0B28">
      <w:pPr>
        <w:ind w:firstLine="340"/>
        <w:rPr>
          <w:rFonts w:ascii="Times New Roman" w:eastAsia="Calibri" w:hAnsi="Times New Roman" w:cs="Times New Roman"/>
          <w:sz w:val="20"/>
          <w:szCs w:val="20"/>
        </w:rPr>
      </w:pPr>
    </w:p>
    <w:p w:rsidR="008D0B28" w:rsidRPr="009B4713" w:rsidRDefault="008D0B28" w:rsidP="009A287B">
      <w:pPr>
        <w:pStyle w:val="Nadpis2"/>
        <w:numPr>
          <w:ilvl w:val="1"/>
          <w:numId w:val="65"/>
        </w:numPr>
        <w:spacing w:before="0" w:after="0"/>
        <w:jc w:val="both"/>
        <w:rPr>
          <w:rStyle w:val="Nadpis1statnice"/>
          <w:rFonts w:ascii="Times New Roman" w:hAnsi="Times New Roman"/>
          <w:b/>
          <w:sz w:val="20"/>
          <w:szCs w:val="20"/>
        </w:rPr>
      </w:pPr>
      <w:r w:rsidRPr="009B4713">
        <w:rPr>
          <w:rStyle w:val="Nadpis1statnice"/>
          <w:rFonts w:ascii="Times New Roman" w:hAnsi="Times New Roman"/>
          <w:b/>
          <w:sz w:val="20"/>
          <w:szCs w:val="20"/>
        </w:rPr>
        <w:t>Bezprostredná aplikovateľnosť</w:t>
      </w:r>
    </w:p>
    <w:p w:rsidR="008D0B28" w:rsidRPr="009B4713" w:rsidRDefault="008D0B28" w:rsidP="008D0B28">
      <w:pPr>
        <w:ind w:firstLine="340"/>
        <w:rPr>
          <w:rFonts w:ascii="Times New Roman" w:eastAsia="Calibri" w:hAnsi="Times New Roman" w:cs="Times New Roman"/>
          <w:sz w:val="20"/>
          <w:szCs w:val="20"/>
        </w:rPr>
      </w:pPr>
      <w:r w:rsidRPr="009B4713">
        <w:rPr>
          <w:rFonts w:ascii="Times New Roman" w:eastAsia="Calibri" w:hAnsi="Times New Roman" w:cs="Times New Roman"/>
          <w:sz w:val="20"/>
          <w:szCs w:val="20"/>
        </w:rPr>
        <w:t xml:space="preserve">Predpokladom pre prednosť práva únie a pre priamy účinok práva únie je jeho bezprostredná aplikovateľnosť. Ktorá znamená, že úniová norma sa stáva súčasťou právneho poriadku členského štátu bez toho, aby bola k tomu potrebná recepčná norma. </w:t>
      </w:r>
      <w:r w:rsidRPr="009B4713">
        <w:rPr>
          <w:rFonts w:ascii="Times New Roman" w:eastAsia="Calibri" w:hAnsi="Times New Roman" w:cs="Times New Roman"/>
          <w:b/>
          <w:sz w:val="20"/>
          <w:szCs w:val="20"/>
        </w:rPr>
        <w:t>Bezprostredná aplikovateľnosť (bezprostrednosť) sa vzťahuje na všetky pramene práva únie</w:t>
      </w:r>
      <w:r w:rsidRPr="009B4713">
        <w:rPr>
          <w:rFonts w:ascii="Times New Roman" w:eastAsia="Calibri" w:hAnsi="Times New Roman" w:cs="Times New Roman"/>
          <w:sz w:val="20"/>
          <w:szCs w:val="20"/>
        </w:rPr>
        <w:t>.</w:t>
      </w:r>
    </w:p>
    <w:p w:rsidR="008D0B28" w:rsidRDefault="008D0B28" w:rsidP="008D0B28">
      <w:pPr>
        <w:ind w:firstLine="340"/>
        <w:rPr>
          <w:rFonts w:ascii="Times New Roman" w:hAnsi="Times New Roman" w:cs="Times New Roman"/>
          <w:sz w:val="20"/>
          <w:szCs w:val="20"/>
        </w:rPr>
      </w:pPr>
      <w:r w:rsidRPr="009B4713">
        <w:rPr>
          <w:rFonts w:ascii="Times New Roman" w:eastAsia="Calibri" w:hAnsi="Times New Roman" w:cs="Times New Roman"/>
          <w:sz w:val="20"/>
          <w:szCs w:val="20"/>
        </w:rPr>
        <w:t>Transpozíciu smernice nemožno považovať za recepciu normy, pretože smernica môže vyvolať bezprostredné účinky aj bez jej transpozície do práv. poriadku členského štátu.. Účelom transpozície je len určiť prostriedky použité na vnútroštátnej úrovni, na dosiahnutie cieľa stanoveného v smernici na úniovej úrovni.</w:t>
      </w:r>
    </w:p>
    <w:p w:rsidR="008D0B28" w:rsidRPr="009B4713" w:rsidRDefault="008D0B28" w:rsidP="008D0B28">
      <w:pPr>
        <w:ind w:firstLine="340"/>
        <w:rPr>
          <w:rFonts w:ascii="Times New Roman" w:eastAsia="Calibri" w:hAnsi="Times New Roman" w:cs="Times New Roman"/>
          <w:sz w:val="20"/>
          <w:szCs w:val="20"/>
        </w:rPr>
      </w:pPr>
    </w:p>
    <w:p w:rsidR="008D0B28" w:rsidRPr="009B4713" w:rsidRDefault="008D0B28" w:rsidP="009A287B">
      <w:pPr>
        <w:pStyle w:val="Nadpis2"/>
        <w:numPr>
          <w:ilvl w:val="1"/>
          <w:numId w:val="65"/>
        </w:numPr>
        <w:spacing w:before="0" w:after="0"/>
        <w:jc w:val="both"/>
        <w:rPr>
          <w:rFonts w:ascii="Times New Roman" w:hAnsi="Times New Roman"/>
          <w:bCs w:val="0"/>
          <w:sz w:val="20"/>
          <w:szCs w:val="20"/>
        </w:rPr>
      </w:pPr>
      <w:r w:rsidRPr="009B4713">
        <w:rPr>
          <w:rStyle w:val="Nadpis1statnice"/>
          <w:rFonts w:ascii="Times New Roman" w:hAnsi="Times New Roman"/>
          <w:b/>
          <w:sz w:val="20"/>
          <w:szCs w:val="20"/>
        </w:rPr>
        <w:t>Priamy účinok prameňov práva EÚ</w:t>
      </w:r>
    </w:p>
    <w:p w:rsidR="008D0B28" w:rsidRPr="009B4713" w:rsidRDefault="008D0B28" w:rsidP="008D0B28">
      <w:pPr>
        <w:ind w:firstLine="340"/>
        <w:rPr>
          <w:rFonts w:ascii="Times New Roman" w:eastAsia="Calibri" w:hAnsi="Times New Roman" w:cs="Times New Roman"/>
          <w:sz w:val="20"/>
          <w:szCs w:val="20"/>
        </w:rPr>
      </w:pPr>
      <w:r w:rsidRPr="009B4713">
        <w:rPr>
          <w:rFonts w:ascii="Times New Roman" w:eastAsia="Calibri" w:hAnsi="Times New Roman" w:cs="Times New Roman"/>
          <w:sz w:val="20"/>
          <w:szCs w:val="20"/>
        </w:rPr>
        <w:t>Pojem priamy účinok nie je známy le z európskeho práva, môžeme sa s ním stretnúť a v medzinárodnom práve. V medzinárodnom práve však nachádzame veľmi málo noriem, ktoré by mali priamy účinok, pretože na priamy účinok noriem je potrebné, aby všetky zmluvné strany vyjadrili vôľu dať niektorému ustanoveniu priamy účinok. Toto je v MP problematické.</w:t>
      </w:r>
    </w:p>
    <w:p w:rsidR="008D0B28" w:rsidRPr="009B4713" w:rsidRDefault="008D0B28" w:rsidP="008D0B28">
      <w:pPr>
        <w:ind w:firstLine="340"/>
        <w:rPr>
          <w:rFonts w:ascii="Times New Roman" w:eastAsia="Calibri" w:hAnsi="Times New Roman" w:cs="Times New Roman"/>
          <w:sz w:val="20"/>
          <w:szCs w:val="20"/>
        </w:rPr>
      </w:pPr>
      <w:r w:rsidRPr="009B4713">
        <w:rPr>
          <w:rFonts w:ascii="Times New Roman" w:eastAsia="Calibri" w:hAnsi="Times New Roman" w:cs="Times New Roman"/>
          <w:sz w:val="20"/>
          <w:szCs w:val="20"/>
        </w:rPr>
        <w:t>Naopak, v európskom práve platí prezumpcia priameho účinku (predpokladá sa vôľa všetkých strán dať všetkým ustanoveniam úniových zmlúv priamy účinok).</w:t>
      </w:r>
    </w:p>
    <w:p w:rsidR="008D0B28" w:rsidRPr="009B4713" w:rsidRDefault="008D0B28" w:rsidP="008D0B28">
      <w:pPr>
        <w:ind w:firstLine="340"/>
        <w:rPr>
          <w:rFonts w:ascii="Times New Roman" w:eastAsia="Calibri" w:hAnsi="Times New Roman" w:cs="Times New Roman"/>
          <w:sz w:val="20"/>
          <w:szCs w:val="20"/>
        </w:rPr>
      </w:pPr>
      <w:r w:rsidRPr="009B4713">
        <w:rPr>
          <w:rFonts w:ascii="Times New Roman" w:eastAsia="Calibri" w:hAnsi="Times New Roman" w:cs="Times New Roman"/>
          <w:sz w:val="20"/>
          <w:szCs w:val="20"/>
        </w:rPr>
        <w:t>Priamy účinok bol 1.krát úniovému právu priznaný v rozsudku Van Gend en Loos. V ňom je konštatované, že Zmluva o založení ES nie je iba obyčajnou dohodou medzi zmluvnými štátmi, ale že priamo zakladá aj práva pre jednotlivcov. Spoločenstvo tak vytvorilo nový právny poriadok, ktorého subjektmi nie sú len členské štáty ale aj štátni príslušníci.</w:t>
      </w:r>
    </w:p>
    <w:p w:rsidR="008D0B28" w:rsidRDefault="008D0B28" w:rsidP="008D0B28">
      <w:pPr>
        <w:ind w:firstLine="340"/>
        <w:rPr>
          <w:rFonts w:ascii="Times New Roman" w:hAnsi="Times New Roman" w:cs="Times New Roman"/>
          <w:sz w:val="20"/>
          <w:szCs w:val="20"/>
        </w:rPr>
      </w:pPr>
      <w:r w:rsidRPr="009B4713">
        <w:rPr>
          <w:rFonts w:ascii="Times New Roman" w:eastAsia="Calibri" w:hAnsi="Times New Roman" w:cs="Times New Roman"/>
          <w:sz w:val="20"/>
          <w:szCs w:val="20"/>
        </w:rPr>
        <w:t>Z uvedeného vyplýva, že aj vnútroštátne súdy sú povinné chrániť práva jednotlivcov, ktoré im právo únie priznáva a jednotlivci sú oprávnení priamo sa dovolávať práv z niektorých úniových noriem v konaní pred vnútroštátnymi súdmi (príp. správnymi orgánmi). Ustanovenia úniového práva musia mať počas doby svojej platnosti vo všetkých štátoch rovnaké účinky.</w:t>
      </w:r>
    </w:p>
    <w:p w:rsidR="008D0B28" w:rsidRPr="009B4713" w:rsidRDefault="008D0B28" w:rsidP="008D0B28">
      <w:pPr>
        <w:ind w:firstLine="340"/>
        <w:rPr>
          <w:rFonts w:ascii="Times New Roman" w:eastAsia="Calibri" w:hAnsi="Times New Roman" w:cs="Times New Roman"/>
          <w:sz w:val="20"/>
          <w:szCs w:val="20"/>
        </w:rPr>
      </w:pPr>
    </w:p>
    <w:p w:rsidR="008D0B28" w:rsidRPr="008D0B28" w:rsidRDefault="008D0B28" w:rsidP="009A287B">
      <w:pPr>
        <w:pStyle w:val="Nadpis3"/>
        <w:keepNext/>
        <w:widowControl/>
        <w:numPr>
          <w:ilvl w:val="2"/>
          <w:numId w:val="64"/>
        </w:numPr>
        <w:autoSpaceDE/>
        <w:autoSpaceDN/>
        <w:adjustRightInd/>
        <w:rPr>
          <w:b/>
          <w:sz w:val="20"/>
          <w:szCs w:val="20"/>
          <w:u w:val="single"/>
        </w:rPr>
      </w:pPr>
      <w:r w:rsidRPr="009B4713">
        <w:rPr>
          <w:rStyle w:val="Nadpis1statnice"/>
          <w:rFonts w:ascii="Times New Roman" w:hAnsi="Times New Roman"/>
          <w:b w:val="0"/>
          <w:sz w:val="20"/>
          <w:szCs w:val="20"/>
          <w:u w:val="single"/>
        </w:rPr>
        <w:t>Formy</w:t>
      </w:r>
      <w:r w:rsidRPr="009B4713">
        <w:rPr>
          <w:sz w:val="20"/>
          <w:szCs w:val="20"/>
          <w:u w:val="single"/>
        </w:rPr>
        <w:t xml:space="preserve"> priameho účinku</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Priamy účinok prameňov práva únie môže byť :</w:t>
      </w:r>
    </w:p>
    <w:p w:rsidR="008D0B28" w:rsidRPr="009B4713" w:rsidRDefault="008D0B28" w:rsidP="009A287B">
      <w:pPr>
        <w:numPr>
          <w:ilvl w:val="0"/>
          <w:numId w:val="63"/>
        </w:numPr>
        <w:rPr>
          <w:rFonts w:ascii="Times New Roman" w:eastAsia="Calibri" w:hAnsi="Times New Roman" w:cs="Times New Roman"/>
          <w:sz w:val="20"/>
          <w:szCs w:val="20"/>
          <w:lang w:eastAsia="cs-CZ"/>
        </w:rPr>
      </w:pPr>
      <w:r w:rsidRPr="009B4713">
        <w:rPr>
          <w:rFonts w:ascii="Times New Roman" w:eastAsia="Calibri" w:hAnsi="Times New Roman" w:cs="Times New Roman"/>
          <w:b/>
          <w:sz w:val="20"/>
          <w:szCs w:val="20"/>
          <w:lang w:eastAsia="cs-CZ"/>
        </w:rPr>
        <w:t>úplný -</w:t>
      </w:r>
      <w:r w:rsidRPr="009B4713">
        <w:rPr>
          <w:rFonts w:ascii="Times New Roman" w:eastAsia="Calibri" w:hAnsi="Times New Roman" w:cs="Times New Roman"/>
          <w:sz w:val="20"/>
          <w:szCs w:val="20"/>
          <w:lang w:eastAsia="cs-CZ"/>
        </w:rPr>
        <w:t xml:space="preserve"> horizontálny aj vertikálny</w:t>
      </w:r>
    </w:p>
    <w:p w:rsidR="008D0B28" w:rsidRPr="009B4713" w:rsidRDefault="008D0B28" w:rsidP="008D0B28">
      <w:pPr>
        <w:ind w:left="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Prichádzajú do úvahy spory aj medzi jednotlivcami. Práv sa môžu dovolávať všetky subjekty.</w:t>
      </w:r>
    </w:p>
    <w:p w:rsidR="008D0B28" w:rsidRPr="009B4713" w:rsidRDefault="008D0B28" w:rsidP="009A287B">
      <w:pPr>
        <w:numPr>
          <w:ilvl w:val="0"/>
          <w:numId w:val="63"/>
        </w:numPr>
        <w:rPr>
          <w:rFonts w:ascii="Times New Roman" w:eastAsia="Calibri" w:hAnsi="Times New Roman" w:cs="Times New Roman"/>
          <w:sz w:val="20"/>
          <w:szCs w:val="20"/>
          <w:lang w:eastAsia="cs-CZ"/>
        </w:rPr>
      </w:pPr>
      <w:r w:rsidRPr="009B4713">
        <w:rPr>
          <w:rFonts w:ascii="Times New Roman" w:eastAsia="Calibri" w:hAnsi="Times New Roman" w:cs="Times New Roman"/>
          <w:b/>
          <w:sz w:val="20"/>
          <w:szCs w:val="20"/>
          <w:lang w:eastAsia="cs-CZ"/>
        </w:rPr>
        <w:t>čiastočný -</w:t>
      </w:r>
      <w:r w:rsidRPr="009B4713">
        <w:rPr>
          <w:rFonts w:ascii="Times New Roman" w:eastAsia="Calibri" w:hAnsi="Times New Roman" w:cs="Times New Roman"/>
          <w:sz w:val="20"/>
          <w:szCs w:val="20"/>
          <w:lang w:eastAsia="cs-CZ"/>
        </w:rPr>
        <w:t xml:space="preserve"> len vertikálny</w:t>
      </w:r>
    </w:p>
    <w:p w:rsidR="008D0B28" w:rsidRPr="009B4713" w:rsidRDefault="008D0B28" w:rsidP="008D0B28">
      <w:pPr>
        <w:ind w:left="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 xml:space="preserve">Ustanovenia s vertikálnym priamym účinkom stanovujú priamo povinnosti len členským štátom. Preto neprichádza do úvahy spor medzi jednotlivcami. Spor, kedy sa jednotlivec domáha na vnútroštátnom súde svojich práv proti štátu (jeho orgánu) prichádza do úvahy.  </w:t>
      </w:r>
    </w:p>
    <w:p w:rsidR="008D0B28" w:rsidRPr="009B4713" w:rsidRDefault="008D0B28" w:rsidP="008D0B28">
      <w:pPr>
        <w:ind w:left="340"/>
        <w:rPr>
          <w:rFonts w:ascii="Times New Roman" w:eastAsia="Calibri" w:hAnsi="Times New Roman" w:cs="Times New Roman"/>
          <w:sz w:val="20"/>
          <w:szCs w:val="20"/>
          <w:lang w:eastAsia="cs-CZ"/>
        </w:rPr>
      </w:pP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Priamy účinok, na rozdiel od bezprostrednosti a prednosti, sa netýka všetkých prameňov práva únie. Priamy účinok majú len niektoré úniové normy, ktoré spĺňajú podmienky priameho účinku.</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Úplný priamy účinok je v ZFEU priznaný len nariadeniam, ESD však konštatoval, že to neznamená, že priamy účinok nemôžu mať aj iné druhy úniových aktov.</w:t>
      </w:r>
    </w:p>
    <w:p w:rsidR="008D0B28" w:rsidRDefault="008D0B28" w:rsidP="008D0B28">
      <w:pPr>
        <w:ind w:firstLine="340"/>
        <w:rPr>
          <w:rFonts w:ascii="Times New Roman" w:hAnsi="Times New Roman" w:cs="Times New Roman"/>
          <w:sz w:val="20"/>
          <w:szCs w:val="20"/>
        </w:rPr>
      </w:pPr>
      <w:r w:rsidRPr="009B4713">
        <w:rPr>
          <w:rFonts w:ascii="Times New Roman" w:eastAsia="Calibri" w:hAnsi="Times New Roman" w:cs="Times New Roman"/>
          <w:sz w:val="20"/>
          <w:szCs w:val="20"/>
        </w:rPr>
        <w:t>ESD postupne priznal priamy účinok nielen zakladajúcim zmluvám, ale aj medzinárodným zmluvám, ktoré zaväzujú Úniu a zo sekundárneho práva rozhodnutiam a smerniciam.</w:t>
      </w:r>
    </w:p>
    <w:p w:rsidR="008D0B28" w:rsidRPr="009B4713" w:rsidRDefault="008D0B28" w:rsidP="008D0B28">
      <w:pPr>
        <w:ind w:firstLine="340"/>
        <w:rPr>
          <w:rFonts w:ascii="Times New Roman" w:eastAsia="Calibri" w:hAnsi="Times New Roman" w:cs="Times New Roman"/>
          <w:sz w:val="20"/>
          <w:szCs w:val="20"/>
        </w:rPr>
      </w:pPr>
    </w:p>
    <w:p w:rsidR="008D0B28" w:rsidRPr="009B4713" w:rsidRDefault="008D0B28" w:rsidP="009A287B">
      <w:pPr>
        <w:pStyle w:val="Nadpis3"/>
        <w:keepNext/>
        <w:widowControl/>
        <w:numPr>
          <w:ilvl w:val="2"/>
          <w:numId w:val="64"/>
        </w:numPr>
        <w:autoSpaceDE/>
        <w:autoSpaceDN/>
        <w:adjustRightInd/>
        <w:rPr>
          <w:b/>
          <w:sz w:val="20"/>
          <w:szCs w:val="20"/>
          <w:u w:val="single"/>
        </w:rPr>
      </w:pPr>
      <w:r w:rsidRPr="009B4713">
        <w:rPr>
          <w:rStyle w:val="Nadpis1statnice"/>
          <w:rFonts w:ascii="Times New Roman" w:hAnsi="Times New Roman"/>
          <w:b w:val="0"/>
          <w:sz w:val="20"/>
          <w:szCs w:val="20"/>
          <w:u w:val="single"/>
        </w:rPr>
        <w:t>Priamy účinok zakladajúcich zmlúv</w:t>
      </w:r>
    </w:p>
    <w:p w:rsidR="008D0B28" w:rsidRPr="009B4713" w:rsidRDefault="008D0B28" w:rsidP="008D0B28">
      <w:pPr>
        <w:ind w:firstLine="340"/>
        <w:rPr>
          <w:rFonts w:ascii="Times New Roman" w:eastAsia="Calibri" w:hAnsi="Times New Roman" w:cs="Times New Roman"/>
          <w:sz w:val="20"/>
          <w:szCs w:val="20"/>
        </w:rPr>
      </w:pPr>
      <w:r w:rsidRPr="009B4713">
        <w:rPr>
          <w:rFonts w:ascii="Times New Roman" w:eastAsia="Calibri" w:hAnsi="Times New Roman" w:cs="Times New Roman"/>
          <w:sz w:val="20"/>
          <w:szCs w:val="20"/>
        </w:rPr>
        <w:t>Podmienkami priameho účinku zakladajúcich zmlúv (ESD - Van Gend en Loos) sú nasledujúce :</w:t>
      </w:r>
    </w:p>
    <w:p w:rsidR="008D0B28" w:rsidRPr="009B4713" w:rsidRDefault="008D0B28" w:rsidP="009A287B">
      <w:pPr>
        <w:numPr>
          <w:ilvl w:val="0"/>
          <w:numId w:val="66"/>
        </w:numPr>
        <w:rPr>
          <w:rFonts w:ascii="Times New Roman" w:eastAsia="Calibri" w:hAnsi="Times New Roman" w:cs="Times New Roman"/>
          <w:b/>
          <w:sz w:val="20"/>
          <w:szCs w:val="20"/>
        </w:rPr>
      </w:pPr>
      <w:r w:rsidRPr="009B4713">
        <w:rPr>
          <w:rFonts w:ascii="Times New Roman" w:eastAsia="Calibri" w:hAnsi="Times New Roman" w:cs="Times New Roman"/>
          <w:b/>
          <w:sz w:val="20"/>
          <w:szCs w:val="20"/>
        </w:rPr>
        <w:t>stanovenie dostatočne jasných a presných práv a povinností</w:t>
      </w:r>
    </w:p>
    <w:p w:rsidR="008D0B28" w:rsidRPr="009B4713" w:rsidRDefault="008D0B28" w:rsidP="009A287B">
      <w:pPr>
        <w:numPr>
          <w:ilvl w:val="0"/>
          <w:numId w:val="66"/>
        </w:numPr>
        <w:rPr>
          <w:rFonts w:ascii="Times New Roman" w:eastAsia="Calibri" w:hAnsi="Times New Roman" w:cs="Times New Roman"/>
          <w:b/>
          <w:sz w:val="20"/>
          <w:szCs w:val="20"/>
        </w:rPr>
      </w:pPr>
      <w:r w:rsidRPr="009B4713">
        <w:rPr>
          <w:rFonts w:ascii="Times New Roman" w:eastAsia="Calibri" w:hAnsi="Times New Roman" w:cs="Times New Roman"/>
          <w:b/>
          <w:sz w:val="20"/>
          <w:szCs w:val="20"/>
        </w:rPr>
        <w:t>nepodmienenosť</w:t>
      </w:r>
    </w:p>
    <w:p w:rsidR="008D0B28" w:rsidRPr="009B4713" w:rsidRDefault="008D0B28" w:rsidP="009A287B">
      <w:pPr>
        <w:numPr>
          <w:ilvl w:val="0"/>
          <w:numId w:val="66"/>
        </w:numPr>
        <w:rPr>
          <w:rFonts w:ascii="Times New Roman" w:eastAsia="Calibri" w:hAnsi="Times New Roman" w:cs="Times New Roman"/>
          <w:b/>
          <w:sz w:val="20"/>
          <w:szCs w:val="20"/>
        </w:rPr>
      </w:pPr>
      <w:r w:rsidRPr="009B4713">
        <w:rPr>
          <w:rFonts w:ascii="Times New Roman" w:eastAsia="Calibri" w:hAnsi="Times New Roman" w:cs="Times New Roman"/>
          <w:b/>
          <w:sz w:val="20"/>
          <w:szCs w:val="20"/>
        </w:rPr>
        <w:lastRenderedPageBreak/>
        <w:t>právna perfektnosť</w:t>
      </w:r>
    </w:p>
    <w:p w:rsidR="008D0B28" w:rsidRPr="009B4713" w:rsidRDefault="008D0B28" w:rsidP="008D0B28">
      <w:pPr>
        <w:ind w:firstLine="340"/>
        <w:rPr>
          <w:rFonts w:ascii="Times New Roman" w:eastAsia="Calibri" w:hAnsi="Times New Roman" w:cs="Times New Roman"/>
          <w:sz w:val="20"/>
          <w:szCs w:val="20"/>
        </w:rPr>
      </w:pPr>
      <w:r w:rsidRPr="009B4713">
        <w:rPr>
          <w:rFonts w:ascii="Times New Roman" w:eastAsia="Calibri" w:hAnsi="Times New Roman" w:cs="Times New Roman"/>
          <w:b/>
          <w:sz w:val="20"/>
          <w:szCs w:val="20"/>
        </w:rPr>
        <w:t xml:space="preserve">Ad 1). </w:t>
      </w:r>
      <w:r w:rsidRPr="009B4713">
        <w:rPr>
          <w:rFonts w:ascii="Times New Roman" w:eastAsia="Calibri" w:hAnsi="Times New Roman" w:cs="Times New Roman"/>
          <w:sz w:val="20"/>
          <w:szCs w:val="20"/>
        </w:rPr>
        <w:t>Ustanovenie nesmie vzbudzovať pochybnosti o obsahu a rozsahu práv a povinností. Tejto podmienke nebráni, ak k určeniu presného a jasného obsahu a rozsahu práv a povinností dospeje súd únie alebo vnútroštátne súdy na základe interpretácie.</w:t>
      </w:r>
    </w:p>
    <w:p w:rsidR="008D0B28" w:rsidRPr="009B4713" w:rsidRDefault="008D0B28" w:rsidP="008D0B28">
      <w:pPr>
        <w:ind w:firstLine="340"/>
        <w:rPr>
          <w:rFonts w:ascii="Times New Roman" w:eastAsia="Calibri" w:hAnsi="Times New Roman" w:cs="Times New Roman"/>
          <w:sz w:val="20"/>
          <w:szCs w:val="20"/>
        </w:rPr>
      </w:pPr>
      <w:r w:rsidRPr="009B4713">
        <w:rPr>
          <w:rFonts w:ascii="Times New Roman" w:eastAsia="Calibri" w:hAnsi="Times New Roman" w:cs="Times New Roman"/>
          <w:b/>
          <w:sz w:val="20"/>
          <w:szCs w:val="20"/>
        </w:rPr>
        <w:t xml:space="preserve">Ad 2). </w:t>
      </w:r>
      <w:r w:rsidRPr="009B4713">
        <w:rPr>
          <w:rFonts w:ascii="Times New Roman" w:eastAsia="Calibri" w:hAnsi="Times New Roman" w:cs="Times New Roman"/>
          <w:sz w:val="20"/>
          <w:szCs w:val="20"/>
        </w:rPr>
        <w:t>Priama aplikácia ustanovenia nesmie byť podmienená (napr. uplynutie lehoty, iné skutočnosti, ktoré môžu mať vplyv na odklad priameho účinku). Nesmie existovať ani možnosť výhrady či výnimky z aplikácie ustanovenia (okrem výnimiek, ktoré sú súdne preskúmateľné - napr. výhrada verejného poriadku)</w:t>
      </w:r>
    </w:p>
    <w:p w:rsidR="008D0B28" w:rsidRPr="009B4713" w:rsidRDefault="008D0B28" w:rsidP="008D0B28">
      <w:pPr>
        <w:ind w:firstLine="340"/>
        <w:rPr>
          <w:rFonts w:ascii="Times New Roman" w:eastAsia="Calibri" w:hAnsi="Times New Roman" w:cs="Times New Roman"/>
          <w:sz w:val="20"/>
          <w:szCs w:val="20"/>
        </w:rPr>
      </w:pPr>
      <w:r w:rsidRPr="009B4713">
        <w:rPr>
          <w:rFonts w:ascii="Times New Roman" w:eastAsia="Calibri" w:hAnsi="Times New Roman" w:cs="Times New Roman"/>
          <w:b/>
          <w:sz w:val="20"/>
          <w:szCs w:val="20"/>
        </w:rPr>
        <w:t>Ad 3).</w:t>
      </w:r>
      <w:r w:rsidRPr="009B4713">
        <w:rPr>
          <w:rFonts w:ascii="Times New Roman" w:eastAsia="Calibri" w:hAnsi="Times New Roman" w:cs="Times New Roman"/>
          <w:sz w:val="20"/>
          <w:szCs w:val="20"/>
        </w:rPr>
        <w:t xml:space="preserve"> Vykonanie alebo vyvolanie právnych účinkov si nevyžaduje prijatie ďalšieho aktu, či už vnútroštátneho alebo úniového. Právne perfektné je aj ustanovenie, pri ktorom treba zásah Únie alebo štátneho orgánu, ale tento nemá možnosť voľnej úvahy pri prijímaní vykonávacieho opatrenia. Ak je určité ustanovenie určené členskému štátu, neznamená to, že nezakladá práva subjektu, ktorý môže mať záujem na splnení tejto povinnosti.</w:t>
      </w:r>
    </w:p>
    <w:p w:rsidR="008D0B28" w:rsidRPr="009B4713" w:rsidRDefault="008D0B28" w:rsidP="008D0B28">
      <w:pPr>
        <w:rPr>
          <w:rFonts w:ascii="Times New Roman" w:eastAsia="Calibri" w:hAnsi="Times New Roman" w:cs="Times New Roman"/>
          <w:sz w:val="20"/>
          <w:szCs w:val="20"/>
        </w:rPr>
      </w:pPr>
    </w:p>
    <w:p w:rsidR="008D0B28" w:rsidRPr="009B4713" w:rsidRDefault="008D0B28" w:rsidP="009A287B">
      <w:pPr>
        <w:pStyle w:val="Nadpis3"/>
        <w:keepNext/>
        <w:widowControl/>
        <w:numPr>
          <w:ilvl w:val="2"/>
          <w:numId w:val="64"/>
        </w:numPr>
        <w:autoSpaceDE/>
        <w:autoSpaceDN/>
        <w:adjustRightInd/>
        <w:rPr>
          <w:b/>
          <w:sz w:val="20"/>
          <w:szCs w:val="20"/>
          <w:u w:val="single"/>
        </w:rPr>
      </w:pPr>
      <w:r w:rsidRPr="009B4713">
        <w:rPr>
          <w:rStyle w:val="Nadpis1statnice"/>
          <w:rFonts w:ascii="Times New Roman" w:hAnsi="Times New Roman"/>
          <w:b w:val="0"/>
          <w:sz w:val="20"/>
          <w:szCs w:val="20"/>
          <w:u w:val="single"/>
        </w:rPr>
        <w:t>Priama aplikácia nariadení</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O priamej aplikácií nariadenia niet žiadnych pochýb, pretože vyplýva priamo zo ZFEÚ (čl. 288 ods. 2). To znamená, že FO a PO sa na vnútroštátnom súde môžu dovolávať práv, ktoré im z nariadenia vyplývajú. Priama aplikovateľnosť nariadenia záhŕňa aj to, že odkedy je nariadenie platné, aplikuje sa bez akejkoľvek recepčnej normy, ktorá by ho zavádzala do vnútroštátnych práv. poriadkov (bezprostrednosť).</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b/>
          <w:sz w:val="20"/>
          <w:szCs w:val="20"/>
          <w:lang w:eastAsia="cs-CZ"/>
        </w:rPr>
        <w:t xml:space="preserve">Výnimka z priamej aplikácie nariadenia : </w:t>
      </w:r>
      <w:r w:rsidRPr="009B4713">
        <w:rPr>
          <w:rFonts w:ascii="Times New Roman" w:eastAsia="Calibri" w:hAnsi="Times New Roman" w:cs="Times New Roman"/>
          <w:sz w:val="20"/>
          <w:szCs w:val="20"/>
          <w:lang w:eastAsia="cs-CZ"/>
        </w:rPr>
        <w:t>ak členský štát na základe splnomocnenia neprijal potrebné vykonávacie opatrenia, bez ktorých aplikácia niektorých ustanovení nariadenia nie je možná.</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Členský štát je povinný prijať na základe splnomocnenia v nariadení legislatívne, správne alebo finančné vykonávacie opatrenia na zabezpečenie úplnej a účinnej aplikácie. Členský štát nesmie skúmať opodstatnenosť týchto opatrení a tiež nemôže zavádzať podľa neho účinnejšie opatrenia.</w:t>
      </w:r>
    </w:p>
    <w:p w:rsidR="008D0B28" w:rsidRDefault="008D0B28" w:rsidP="008D0B28">
      <w:pPr>
        <w:ind w:firstLine="340"/>
        <w:rPr>
          <w:rFonts w:ascii="Times New Roman" w:hAnsi="Times New Roman" w:cs="Times New Roman"/>
          <w:sz w:val="20"/>
          <w:szCs w:val="20"/>
          <w:lang w:eastAsia="cs-CZ"/>
        </w:rPr>
      </w:pPr>
      <w:r w:rsidRPr="009B4713">
        <w:rPr>
          <w:rFonts w:ascii="Times New Roman" w:eastAsia="Calibri" w:hAnsi="Times New Roman" w:cs="Times New Roman"/>
          <w:sz w:val="20"/>
          <w:szCs w:val="20"/>
          <w:lang w:eastAsia="cs-CZ"/>
        </w:rPr>
        <w:t>Nariadenie má úplný priamy účinok (aj vertikálny a horizontálny).</w:t>
      </w:r>
    </w:p>
    <w:p w:rsidR="008D0B28" w:rsidRPr="009B4713" w:rsidRDefault="008D0B28" w:rsidP="008D0B28">
      <w:pPr>
        <w:ind w:firstLine="340"/>
        <w:rPr>
          <w:rFonts w:ascii="Times New Roman" w:eastAsia="Calibri" w:hAnsi="Times New Roman" w:cs="Times New Roman"/>
          <w:sz w:val="20"/>
          <w:szCs w:val="20"/>
          <w:lang w:eastAsia="cs-CZ"/>
        </w:rPr>
      </w:pPr>
    </w:p>
    <w:p w:rsidR="008D0B28" w:rsidRPr="009B4713" w:rsidRDefault="008D0B28" w:rsidP="009A287B">
      <w:pPr>
        <w:pStyle w:val="Nadpis3"/>
        <w:keepNext/>
        <w:widowControl/>
        <w:numPr>
          <w:ilvl w:val="2"/>
          <w:numId w:val="64"/>
        </w:numPr>
        <w:autoSpaceDE/>
        <w:autoSpaceDN/>
        <w:adjustRightInd/>
        <w:rPr>
          <w:rStyle w:val="Nadpis1statnice"/>
          <w:rFonts w:ascii="Times New Roman" w:hAnsi="Times New Roman"/>
          <w:b w:val="0"/>
          <w:sz w:val="20"/>
          <w:szCs w:val="20"/>
          <w:u w:val="single"/>
        </w:rPr>
      </w:pPr>
      <w:r w:rsidRPr="009B4713">
        <w:rPr>
          <w:rStyle w:val="Nadpis1statnice"/>
          <w:rFonts w:ascii="Times New Roman" w:hAnsi="Times New Roman"/>
          <w:b w:val="0"/>
          <w:sz w:val="20"/>
          <w:szCs w:val="20"/>
          <w:u w:val="single"/>
        </w:rPr>
        <w:t>Priamy účinok smerníc</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V súvislosti s priamym účinkom smernice je potrebné uviesť, že pri ňom platí zásada subsidiarity. To znamená, že prichádza do úvahy až vtedy, ak eurokonformný výklad problematického vnútroštátneho ustanovenia nie je možný (napr. preto, že štát neprijal včas opatrenia potrebné na vykonanie smernice, prijal opatrenia, ktoré sú so smernicou v rozpore, transpozičné ustanovenia nie je aplikované v súlade s výsledkom smernice).</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K podmienkam priameho účinku sa Súdny dvor prvýkrát vyjadril v prípade Van Duyn.</w:t>
      </w:r>
    </w:p>
    <w:p w:rsidR="008D0B28" w:rsidRPr="009B4713" w:rsidRDefault="008D0B28" w:rsidP="008D0B28">
      <w:pPr>
        <w:ind w:firstLine="340"/>
        <w:rPr>
          <w:rFonts w:ascii="Times New Roman" w:eastAsia="Calibri" w:hAnsi="Times New Roman" w:cs="Times New Roman"/>
          <w:sz w:val="20"/>
          <w:szCs w:val="20"/>
          <w:lang w:eastAsia="cs-CZ"/>
        </w:rPr>
      </w:pPr>
    </w:p>
    <w:p w:rsidR="008D0B28" w:rsidRPr="009B4713" w:rsidRDefault="008D0B28" w:rsidP="008D0B28">
      <w:pPr>
        <w:ind w:firstLine="340"/>
        <w:rPr>
          <w:rFonts w:ascii="Times New Roman" w:eastAsia="Calibri" w:hAnsi="Times New Roman" w:cs="Times New Roman"/>
          <w:b/>
          <w:i/>
          <w:sz w:val="20"/>
          <w:szCs w:val="20"/>
          <w:lang w:eastAsia="cs-CZ"/>
        </w:rPr>
      </w:pPr>
      <w:r w:rsidRPr="009B4713">
        <w:rPr>
          <w:rFonts w:ascii="Times New Roman" w:eastAsia="Calibri" w:hAnsi="Times New Roman" w:cs="Times New Roman"/>
          <w:b/>
          <w:i/>
          <w:sz w:val="20"/>
          <w:szCs w:val="20"/>
          <w:lang w:eastAsia="cs-CZ"/>
        </w:rPr>
        <w:t>Podmienky priameho účinku smernice</w:t>
      </w:r>
    </w:p>
    <w:p w:rsidR="008D0B28" w:rsidRPr="009B4713" w:rsidRDefault="008D0B28" w:rsidP="009A287B">
      <w:pPr>
        <w:numPr>
          <w:ilvl w:val="0"/>
          <w:numId w:val="68"/>
        </w:numPr>
        <w:jc w:val="left"/>
        <w:rPr>
          <w:rFonts w:ascii="Times New Roman" w:eastAsia="Calibri" w:hAnsi="Times New Roman" w:cs="Times New Roman"/>
          <w:b/>
          <w:sz w:val="20"/>
          <w:szCs w:val="20"/>
          <w:lang w:eastAsia="cs-CZ"/>
        </w:rPr>
      </w:pPr>
      <w:r w:rsidRPr="009B4713">
        <w:rPr>
          <w:rFonts w:ascii="Times New Roman" w:eastAsia="Calibri" w:hAnsi="Times New Roman" w:cs="Times New Roman"/>
          <w:b/>
          <w:sz w:val="20"/>
          <w:szCs w:val="20"/>
          <w:lang w:eastAsia="cs-CZ"/>
        </w:rPr>
        <w:t>uplynula transpozičná lehota smernice</w:t>
      </w:r>
    </w:p>
    <w:p w:rsidR="008D0B28" w:rsidRPr="009B4713" w:rsidRDefault="008D0B28" w:rsidP="009A287B">
      <w:pPr>
        <w:numPr>
          <w:ilvl w:val="0"/>
          <w:numId w:val="68"/>
        </w:numPr>
        <w:jc w:val="left"/>
        <w:rPr>
          <w:rFonts w:ascii="Times New Roman" w:eastAsia="Calibri" w:hAnsi="Times New Roman" w:cs="Times New Roman"/>
          <w:b/>
          <w:sz w:val="20"/>
          <w:szCs w:val="20"/>
          <w:lang w:eastAsia="cs-CZ"/>
        </w:rPr>
      </w:pPr>
      <w:r w:rsidRPr="009B4713">
        <w:rPr>
          <w:rFonts w:ascii="Times New Roman" w:eastAsia="Calibri" w:hAnsi="Times New Roman" w:cs="Times New Roman"/>
          <w:b/>
          <w:sz w:val="20"/>
          <w:szCs w:val="20"/>
          <w:lang w:eastAsia="cs-CZ"/>
        </w:rPr>
        <w:t>smernica nie je transponovaná správne, alebo nie je zabezpečená jej úplná účinnosť</w:t>
      </w:r>
    </w:p>
    <w:p w:rsidR="008D0B28" w:rsidRPr="009B4713" w:rsidRDefault="008D0B28" w:rsidP="009A287B">
      <w:pPr>
        <w:numPr>
          <w:ilvl w:val="0"/>
          <w:numId w:val="68"/>
        </w:numPr>
        <w:jc w:val="left"/>
        <w:rPr>
          <w:rFonts w:ascii="Times New Roman" w:eastAsia="Calibri" w:hAnsi="Times New Roman" w:cs="Times New Roman"/>
          <w:b/>
          <w:sz w:val="20"/>
          <w:szCs w:val="20"/>
          <w:lang w:eastAsia="cs-CZ"/>
        </w:rPr>
      </w:pPr>
      <w:r w:rsidRPr="009B4713">
        <w:rPr>
          <w:rFonts w:ascii="Times New Roman" w:eastAsia="Calibri" w:hAnsi="Times New Roman" w:cs="Times New Roman"/>
          <w:b/>
          <w:sz w:val="20"/>
          <w:szCs w:val="20"/>
          <w:lang w:eastAsia="cs-CZ"/>
        </w:rPr>
        <w:t>ustanovenie smernice, ktoré zakladá právo pre jednotlivca alebo povinnosť pre členský štát je dostatočne jasné, presné a nepodmienené.</w:t>
      </w:r>
    </w:p>
    <w:p w:rsidR="008D0B28" w:rsidRPr="009B4713" w:rsidRDefault="008D0B28" w:rsidP="009A287B">
      <w:pPr>
        <w:numPr>
          <w:ilvl w:val="0"/>
          <w:numId w:val="68"/>
        </w:numPr>
        <w:jc w:val="left"/>
        <w:rPr>
          <w:rFonts w:ascii="Times New Roman" w:eastAsia="Calibri" w:hAnsi="Times New Roman" w:cs="Times New Roman"/>
          <w:b/>
          <w:sz w:val="20"/>
          <w:szCs w:val="20"/>
          <w:lang w:eastAsia="cs-CZ"/>
        </w:rPr>
      </w:pPr>
      <w:r w:rsidRPr="009B4713">
        <w:rPr>
          <w:rFonts w:ascii="Times New Roman" w:eastAsia="Calibri" w:hAnsi="Times New Roman" w:cs="Times New Roman"/>
          <w:b/>
          <w:sz w:val="20"/>
          <w:szCs w:val="20"/>
          <w:lang w:eastAsia="cs-CZ"/>
        </w:rPr>
        <w:t>priama aplikácia ustanovenia smernice nemá za následok uloženie povinnosti FO alebo PO, alebo založenie resp. sprísnenie trestnej zodpovednosti tých, ktorí sa dopustia porušenia jej ustanovení</w:t>
      </w:r>
    </w:p>
    <w:p w:rsidR="008D0B28" w:rsidRPr="009B4713" w:rsidRDefault="008D0B28" w:rsidP="008D0B28">
      <w:pPr>
        <w:ind w:left="340"/>
        <w:rPr>
          <w:rFonts w:ascii="Times New Roman" w:eastAsia="Calibri" w:hAnsi="Times New Roman" w:cs="Times New Roman"/>
          <w:b/>
          <w:sz w:val="20"/>
          <w:szCs w:val="20"/>
          <w:lang w:eastAsia="cs-CZ"/>
        </w:rPr>
      </w:pP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b/>
          <w:sz w:val="20"/>
          <w:szCs w:val="20"/>
          <w:lang w:eastAsia="cs-CZ"/>
        </w:rPr>
        <w:t xml:space="preserve">Ad 1.: </w:t>
      </w:r>
      <w:r w:rsidRPr="009B4713">
        <w:rPr>
          <w:rFonts w:ascii="Times New Roman" w:eastAsia="Calibri" w:hAnsi="Times New Roman" w:cs="Times New Roman"/>
          <w:sz w:val="20"/>
          <w:szCs w:val="20"/>
          <w:lang w:eastAsia="cs-CZ"/>
        </w:rPr>
        <w:t>Členskému štátu nemožno vytýkať, ak do uplynutia transpozičnej lehoty neprebral, do svojho právneho poriadku smernicu. Jednotlivec nemôže požadovať priamy účinok smernice do uplynutia jej transpozičnej lehoty odo dňa jej prijatia odvolávajúc sa na zásadu legitímnej dôvery. Ak smernica rozlišuje medzi transpozičnou lehotou a dátumom účinnosti, musia uplynúť obe lehoty. Priameho účinku smernice sa nemožno dovolávať v prípade, že skutkové okolnosti nastali pred uplynutím transpozičnej lehoty alebo pred prijatim vnútroštátneho transpozičného predpisu.</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b/>
          <w:sz w:val="20"/>
          <w:szCs w:val="20"/>
          <w:lang w:eastAsia="cs-CZ"/>
        </w:rPr>
        <w:t xml:space="preserve">Ad 2.: </w:t>
      </w:r>
      <w:r w:rsidRPr="009B4713">
        <w:rPr>
          <w:rFonts w:ascii="Times New Roman" w:eastAsia="Calibri" w:hAnsi="Times New Roman" w:cs="Times New Roman"/>
          <w:sz w:val="20"/>
          <w:szCs w:val="20"/>
          <w:lang w:eastAsia="cs-CZ"/>
        </w:rPr>
        <w:t>Nesprávna transpozícia - napr. smernica nebola transponovaná vôbec, alebo boli ponechané v platnosti vnútroštátne ustanovenia, ktoré sú v rozpore so smernicou.</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Ak bola smernica správne transponovaná, nie je potrebný priamy účinok, pretože sa nepoužije smernica, ale vnútroštátny predpis, do ktorého bola transponovaná.</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b/>
          <w:sz w:val="20"/>
          <w:szCs w:val="20"/>
          <w:lang w:eastAsia="cs-CZ"/>
        </w:rPr>
        <w:t xml:space="preserve">Ad 3.: </w:t>
      </w:r>
      <w:r w:rsidRPr="009B4713">
        <w:rPr>
          <w:rFonts w:ascii="Times New Roman" w:eastAsia="Calibri" w:hAnsi="Times New Roman" w:cs="Times New Roman"/>
          <w:sz w:val="20"/>
          <w:szCs w:val="20"/>
          <w:lang w:eastAsia="cs-CZ"/>
        </w:rPr>
        <w:t>Ustanovenie je dostatočne presné a jasné, ak nevzbudzuje pochybnosti o obsahu a rozsahu práva FO alebo PO, prípadne pochybnosti o uloženej povinnosti členskému štátu. Nepodmienené je ustanovenie, ktorého priamy účinok nie je viazaný na prijatie dodatočných opatrení so strany únie alebo členského štátu. Alebo je potrebné dodatočné opatrenie, ale štát pri jeho prijímaní nedisponuje voľnou mierou úvahy.</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b/>
          <w:sz w:val="20"/>
          <w:szCs w:val="20"/>
          <w:lang w:eastAsia="cs-CZ"/>
        </w:rPr>
        <w:t xml:space="preserve">Ad 4.: </w:t>
      </w:r>
      <w:r w:rsidRPr="009B4713">
        <w:rPr>
          <w:rFonts w:ascii="Times New Roman" w:eastAsia="Calibri" w:hAnsi="Times New Roman" w:cs="Times New Roman"/>
          <w:sz w:val="20"/>
          <w:szCs w:val="20"/>
          <w:lang w:eastAsia="cs-CZ"/>
        </w:rPr>
        <w:t>Smernica nikdy nemôže mať horizontálny priamy účinok medzi súkromnoprávnymi subjektmi (niektorí generálni advokáti ESD sú za to, aby ho smernice mali) ani obrátený vertikálny priamy účinok medzi verejnoprávnym a súkromnoprávnym subjektom.</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Tým, že si štát nesplnil svoju transpozičnú povinnosť, nemôže byť FO a PO uložená povinnosť. FO a PO sa môžu domáhať svojich práv, ktoré im z neprebratej smernice vyplývajú. Štát nesmie sankcionovať FO a PO za to, že koná v súlade so smernicou, ktorú on netransponoval v predpísanej lehote.</w:t>
      </w:r>
    </w:p>
    <w:p w:rsidR="008D0B28" w:rsidRPr="009B4713" w:rsidRDefault="008D0B28" w:rsidP="008D0B28">
      <w:pPr>
        <w:ind w:firstLine="340"/>
        <w:rPr>
          <w:rFonts w:ascii="Times New Roman" w:eastAsia="Calibri" w:hAnsi="Times New Roman" w:cs="Times New Roman"/>
          <w:sz w:val="20"/>
          <w:szCs w:val="20"/>
          <w:lang w:eastAsia="cs-CZ"/>
        </w:rPr>
      </w:pP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lastRenderedPageBreak/>
        <w:t>Pokiaľ nie sú splnené podmienky priameho účinku, FO alebo PO sa ho nemôžu dovolávať. Môžu ale žiadať od vnútroštátneho súdneho alebo správneho orgánu, aby :</w:t>
      </w:r>
    </w:p>
    <w:p w:rsidR="008D0B28" w:rsidRPr="009B4713" w:rsidRDefault="008D0B28" w:rsidP="009A287B">
      <w:pPr>
        <w:numPr>
          <w:ilvl w:val="0"/>
          <w:numId w:val="67"/>
        </w:numPr>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použil nepriamy účinok práva EÚ (eurokonformný výklad vnútroštátneho práva)</w:t>
      </w:r>
    </w:p>
    <w:p w:rsidR="008D0B28" w:rsidRPr="009B4713" w:rsidRDefault="008D0B28" w:rsidP="009A287B">
      <w:pPr>
        <w:numPr>
          <w:ilvl w:val="0"/>
          <w:numId w:val="67"/>
        </w:numPr>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neaplikoval vnútroštátne ustanovenia, ktoré sú v rozpore so smernicou</w:t>
      </w:r>
    </w:p>
    <w:p w:rsidR="008D0B28" w:rsidRPr="009B4713" w:rsidRDefault="008D0B28" w:rsidP="009A287B">
      <w:pPr>
        <w:numPr>
          <w:ilvl w:val="0"/>
          <w:numId w:val="67"/>
        </w:numPr>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môžu žalovať členský štát o náhradu škody, spôsobenú porušením práva EÚ</w:t>
      </w:r>
    </w:p>
    <w:p w:rsidR="008D0B28" w:rsidRPr="009B4713" w:rsidRDefault="008D0B28" w:rsidP="008D0B28">
      <w:pPr>
        <w:ind w:firstLine="340"/>
        <w:rPr>
          <w:rFonts w:ascii="Times New Roman" w:eastAsia="Calibri" w:hAnsi="Times New Roman" w:cs="Times New Roman"/>
          <w:sz w:val="20"/>
          <w:szCs w:val="20"/>
          <w:lang w:eastAsia="cs-CZ"/>
        </w:rPr>
      </w:pP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Ak sa účastník konania odvoláva na ustanovenie smernice, musí sudca najskôr preskúmať znenie smernice a znenie transpozičného ustanovenia, aby zistil, či bola smernica transponovaná správne, a či má priamy alebo nepriamy účinok.</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Ak sa účastník konania neodvoláva na ustanovenie smernice, súd môže ex offo vykonať túto činnosť.</w:t>
      </w:r>
    </w:p>
    <w:p w:rsidR="008D0B28" w:rsidRPr="009B4713" w:rsidRDefault="008D0B28" w:rsidP="008D0B28">
      <w:pPr>
        <w:ind w:firstLine="340"/>
        <w:rPr>
          <w:rFonts w:ascii="Times New Roman" w:eastAsia="Calibri" w:hAnsi="Times New Roman" w:cs="Times New Roman"/>
          <w:sz w:val="20"/>
          <w:szCs w:val="20"/>
          <w:lang w:eastAsia="cs-CZ"/>
        </w:rPr>
      </w:pPr>
    </w:p>
    <w:p w:rsidR="008D0B28" w:rsidRDefault="008D0B28" w:rsidP="008D0B28">
      <w:pPr>
        <w:ind w:firstLine="340"/>
        <w:rPr>
          <w:rFonts w:ascii="Times New Roman" w:hAnsi="Times New Roman" w:cs="Times New Roman"/>
          <w:sz w:val="20"/>
          <w:szCs w:val="20"/>
          <w:lang w:eastAsia="cs-CZ"/>
        </w:rPr>
      </w:pPr>
      <w:r w:rsidRPr="009B4713">
        <w:rPr>
          <w:rFonts w:ascii="Times New Roman" w:eastAsia="Calibri" w:hAnsi="Times New Roman" w:cs="Times New Roman"/>
          <w:sz w:val="20"/>
          <w:szCs w:val="20"/>
          <w:lang w:eastAsia="cs-CZ"/>
        </w:rPr>
        <w:t>Transpozičným predpisom, do ktorého môže byť smernica transponovaná je zákon NR SR alebo aproximačné nariadenie vlády.</w:t>
      </w:r>
    </w:p>
    <w:p w:rsidR="008D0B28" w:rsidRPr="009B4713" w:rsidRDefault="008D0B28" w:rsidP="008D0B28">
      <w:pPr>
        <w:ind w:firstLine="340"/>
        <w:rPr>
          <w:rFonts w:ascii="Times New Roman" w:eastAsia="Calibri" w:hAnsi="Times New Roman" w:cs="Times New Roman"/>
          <w:sz w:val="20"/>
          <w:szCs w:val="20"/>
          <w:lang w:eastAsia="cs-CZ"/>
        </w:rPr>
      </w:pPr>
    </w:p>
    <w:p w:rsidR="008D0B28" w:rsidRPr="009B4713" w:rsidRDefault="008D0B28" w:rsidP="009A287B">
      <w:pPr>
        <w:pStyle w:val="Nadpis3"/>
        <w:keepNext/>
        <w:widowControl/>
        <w:numPr>
          <w:ilvl w:val="2"/>
          <w:numId w:val="64"/>
        </w:numPr>
        <w:autoSpaceDE/>
        <w:autoSpaceDN/>
        <w:adjustRightInd/>
        <w:rPr>
          <w:rStyle w:val="Nadpis1statnice"/>
          <w:rFonts w:ascii="Times New Roman" w:hAnsi="Times New Roman"/>
          <w:b w:val="0"/>
          <w:sz w:val="20"/>
          <w:szCs w:val="20"/>
          <w:u w:val="single"/>
        </w:rPr>
      </w:pPr>
      <w:r w:rsidRPr="009B4713">
        <w:rPr>
          <w:sz w:val="20"/>
          <w:szCs w:val="20"/>
        </w:rPr>
        <w:t xml:space="preserve"> </w:t>
      </w:r>
      <w:r w:rsidRPr="009B4713">
        <w:rPr>
          <w:rStyle w:val="Nadpis1statnice"/>
          <w:rFonts w:ascii="Times New Roman" w:hAnsi="Times New Roman"/>
          <w:b w:val="0"/>
          <w:sz w:val="20"/>
          <w:szCs w:val="20"/>
          <w:u w:val="single"/>
        </w:rPr>
        <w:t>Priamy účinok rozhodnutí</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Rozhodnutia adresované FO a PO sú pre ne priamo záväzné a majú úplný (horizontálny aj vertikálny priamy) účinok, rovnako ako nariadenia.</w:t>
      </w:r>
    </w:p>
    <w:p w:rsidR="008D0B28" w:rsidRDefault="008D0B28" w:rsidP="008D0B28">
      <w:pPr>
        <w:ind w:firstLine="340"/>
        <w:rPr>
          <w:rFonts w:ascii="Times New Roman" w:hAnsi="Times New Roman" w:cs="Times New Roman"/>
          <w:sz w:val="20"/>
          <w:szCs w:val="20"/>
          <w:lang w:eastAsia="cs-CZ"/>
        </w:rPr>
      </w:pPr>
      <w:r w:rsidRPr="009B4713">
        <w:rPr>
          <w:rFonts w:ascii="Times New Roman" w:eastAsia="Calibri" w:hAnsi="Times New Roman" w:cs="Times New Roman"/>
          <w:sz w:val="20"/>
          <w:szCs w:val="20"/>
          <w:lang w:eastAsia="cs-CZ"/>
        </w:rPr>
        <w:t>Rozhodnutia adresované členským štátom zaväzujú iba tie členské štáty, ktorým sú adresované. Ich priamy účinok prichádza do úvahy za podobných podmienok ako pri smerniciach. Rozhodnutia nemajú priamy účinok vtedy, ak pri ich vykonaní majú členské štáty širokú mieru voľnej úvahy. Vnútroštátne súdne orgány nesmú aplikovať vnútroštátne ustanovenia, ak by malo dôjsť k ohrozeniu účinkov úniového rozhodnutia.</w:t>
      </w:r>
    </w:p>
    <w:p w:rsidR="008D0B28" w:rsidRPr="009B4713" w:rsidRDefault="008D0B28" w:rsidP="008D0B28">
      <w:pPr>
        <w:ind w:firstLine="340"/>
        <w:rPr>
          <w:rFonts w:ascii="Times New Roman" w:eastAsia="Calibri" w:hAnsi="Times New Roman" w:cs="Times New Roman"/>
          <w:sz w:val="20"/>
          <w:szCs w:val="20"/>
          <w:lang w:eastAsia="cs-CZ"/>
        </w:rPr>
      </w:pPr>
    </w:p>
    <w:p w:rsidR="008D0B28" w:rsidRPr="009B4713" w:rsidRDefault="008D0B28" w:rsidP="009A287B">
      <w:pPr>
        <w:pStyle w:val="Nadpis3"/>
        <w:keepNext/>
        <w:widowControl/>
        <w:numPr>
          <w:ilvl w:val="2"/>
          <w:numId w:val="64"/>
        </w:numPr>
        <w:autoSpaceDE/>
        <w:autoSpaceDN/>
        <w:adjustRightInd/>
        <w:rPr>
          <w:rStyle w:val="Nadpis1statnice"/>
          <w:rFonts w:ascii="Times New Roman" w:hAnsi="Times New Roman"/>
          <w:b w:val="0"/>
          <w:sz w:val="20"/>
          <w:szCs w:val="20"/>
          <w:u w:val="single"/>
        </w:rPr>
      </w:pPr>
      <w:r w:rsidRPr="009B4713">
        <w:rPr>
          <w:rStyle w:val="Nadpis1statnice"/>
          <w:rFonts w:ascii="Times New Roman" w:hAnsi="Times New Roman"/>
          <w:b w:val="0"/>
          <w:sz w:val="20"/>
          <w:szCs w:val="20"/>
          <w:u w:val="single"/>
        </w:rPr>
        <w:t>Priamy účinok medzinárodných dohôd</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Pri medzinárodných dohodách sa neuplatňuje domnienka ich priameho účinku ako je to pri prameňoch primárneho a sekundárneho úniového práva. Pri posudzovaní priamej aplikovateľnosti treba vychádzať z pravidiel medzinárodného práva. Ak zmluvy neobsahujú ustanovenia o právnych prostriedkoch na jej vykonanie, musia sa zmluvné strany dohodnúť tak, aby došlo k riadnemu vykonaniu v ich právnom poriadku. Ak jedna zmluvná strana považuje určité ustanovenie za priamo aplikovateľné a druhá nie, nemusí to znamenať, že bola porušená zásada reciprocity.</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Priamy účinok medzinárodných dohôd, vďaka ktorému sa môžu FO a PO dovolávať svojich práv na vnútroštátnom súde treba odlišovať od záväznosti týchto dohôd pre EÚ a členské štáty.</w:t>
      </w:r>
    </w:p>
    <w:p w:rsidR="008D0B28" w:rsidRPr="009B4713" w:rsidRDefault="008D0B28" w:rsidP="008D0B28">
      <w:pPr>
        <w:ind w:firstLine="340"/>
        <w:rPr>
          <w:rFonts w:ascii="Times New Roman" w:eastAsia="Calibri" w:hAnsi="Times New Roman" w:cs="Times New Roman"/>
          <w:sz w:val="20"/>
          <w:szCs w:val="20"/>
          <w:lang w:eastAsia="cs-CZ"/>
        </w:rPr>
      </w:pPr>
    </w:p>
    <w:p w:rsidR="008D0B28" w:rsidRPr="009B4713" w:rsidRDefault="008D0B28" w:rsidP="008D0B28">
      <w:pPr>
        <w:ind w:firstLine="340"/>
        <w:rPr>
          <w:rFonts w:ascii="Times New Roman" w:eastAsia="Calibri" w:hAnsi="Times New Roman" w:cs="Times New Roman"/>
          <w:b/>
          <w:i/>
          <w:sz w:val="20"/>
          <w:szCs w:val="20"/>
          <w:lang w:eastAsia="cs-CZ"/>
        </w:rPr>
      </w:pPr>
      <w:r w:rsidRPr="009B4713">
        <w:rPr>
          <w:rFonts w:ascii="Times New Roman" w:eastAsia="Calibri" w:hAnsi="Times New Roman" w:cs="Times New Roman"/>
          <w:b/>
          <w:i/>
          <w:sz w:val="20"/>
          <w:szCs w:val="20"/>
          <w:lang w:eastAsia="cs-CZ"/>
        </w:rPr>
        <w:t>Podmienky priameho účinku MD</w:t>
      </w:r>
    </w:p>
    <w:p w:rsidR="008D0B28" w:rsidRPr="009B4713" w:rsidRDefault="008D0B28" w:rsidP="009A287B">
      <w:pPr>
        <w:numPr>
          <w:ilvl w:val="0"/>
          <w:numId w:val="69"/>
        </w:numPr>
        <w:rPr>
          <w:rFonts w:ascii="Times New Roman" w:eastAsia="Calibri" w:hAnsi="Times New Roman" w:cs="Times New Roman"/>
          <w:b/>
          <w:sz w:val="20"/>
          <w:szCs w:val="20"/>
          <w:lang w:eastAsia="cs-CZ"/>
        </w:rPr>
      </w:pPr>
      <w:r w:rsidRPr="009B4713">
        <w:rPr>
          <w:rFonts w:ascii="Times New Roman" w:eastAsia="Calibri" w:hAnsi="Times New Roman" w:cs="Times New Roman"/>
          <w:b/>
          <w:sz w:val="20"/>
          <w:szCs w:val="20"/>
          <w:lang w:eastAsia="cs-CZ"/>
        </w:rPr>
        <w:t>podmienky priameho účinku v úniovom práve (napr. jasnosť, určitosť, nepodmienenosť)</w:t>
      </w:r>
    </w:p>
    <w:p w:rsidR="008D0B28" w:rsidRPr="009B4713" w:rsidRDefault="008D0B28" w:rsidP="009A287B">
      <w:pPr>
        <w:numPr>
          <w:ilvl w:val="0"/>
          <w:numId w:val="69"/>
        </w:numPr>
        <w:rPr>
          <w:rFonts w:ascii="Times New Roman" w:eastAsia="Calibri" w:hAnsi="Times New Roman" w:cs="Times New Roman"/>
          <w:b/>
          <w:sz w:val="20"/>
          <w:szCs w:val="20"/>
          <w:lang w:eastAsia="cs-CZ"/>
        </w:rPr>
      </w:pPr>
      <w:r w:rsidRPr="009B4713">
        <w:rPr>
          <w:rFonts w:ascii="Times New Roman" w:eastAsia="Calibri" w:hAnsi="Times New Roman" w:cs="Times New Roman"/>
          <w:b/>
          <w:sz w:val="20"/>
          <w:szCs w:val="20"/>
          <w:lang w:eastAsia="cs-CZ"/>
        </w:rPr>
        <w:t xml:space="preserve">úmysel strán priznať zmluve priamy účinok - </w:t>
      </w:r>
      <w:r w:rsidRPr="009B4713">
        <w:rPr>
          <w:rFonts w:ascii="Times New Roman" w:eastAsia="Calibri" w:hAnsi="Times New Roman" w:cs="Times New Roman"/>
          <w:sz w:val="20"/>
          <w:szCs w:val="20"/>
          <w:lang w:eastAsia="cs-CZ"/>
        </w:rPr>
        <w:t>je buď výslovne v zmluve uvedený, alebo ho treba vyložiť podľa predmetu, povahy a cieľa zmluvy</w:t>
      </w:r>
    </w:p>
    <w:p w:rsidR="008D0B28" w:rsidRPr="009B4713" w:rsidRDefault="008D0B28" w:rsidP="008D0B28">
      <w:pPr>
        <w:rPr>
          <w:rFonts w:ascii="Times New Roman" w:eastAsia="Calibri" w:hAnsi="Times New Roman" w:cs="Times New Roman"/>
          <w:b/>
          <w:sz w:val="20"/>
          <w:szCs w:val="20"/>
          <w:lang w:eastAsia="cs-CZ"/>
        </w:rPr>
      </w:pPr>
    </w:p>
    <w:p w:rsidR="008D0B28" w:rsidRPr="009B4713" w:rsidRDefault="008D0B28" w:rsidP="008D0B28">
      <w:pPr>
        <w:ind w:firstLine="340"/>
        <w:rPr>
          <w:rFonts w:ascii="Times New Roman" w:eastAsia="Calibri" w:hAnsi="Times New Roman" w:cs="Times New Roman"/>
          <w:b/>
          <w:sz w:val="20"/>
          <w:szCs w:val="20"/>
          <w:lang w:eastAsia="cs-CZ"/>
        </w:rPr>
      </w:pPr>
      <w:r w:rsidRPr="009B4713">
        <w:rPr>
          <w:rFonts w:ascii="Times New Roman" w:eastAsia="Calibri" w:hAnsi="Times New Roman" w:cs="Times New Roman"/>
          <w:sz w:val="20"/>
          <w:szCs w:val="20"/>
          <w:lang w:eastAsia="cs-CZ"/>
        </w:rPr>
        <w:t>Za rovnakých podmienok majú priamy účinok aj rozhodnutia orgánov zriadených medzinárodnými zmluvami</w:t>
      </w:r>
      <w:r w:rsidRPr="009B4713">
        <w:rPr>
          <w:rFonts w:ascii="Times New Roman" w:eastAsia="Calibri" w:hAnsi="Times New Roman" w:cs="Times New Roman"/>
          <w:b/>
          <w:sz w:val="20"/>
          <w:szCs w:val="20"/>
          <w:lang w:eastAsia="cs-CZ"/>
        </w:rPr>
        <w:t>.</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Priamy účinok majú aj tzv. standstill klauzuly v asociačných dohodách, ktoré zakazujú členským štátom zavádzať voči štátnym príslušníkom pristupujúcich štátov nové obmedzenia, oproti tým, ktoré existovali v čase prístupu. Jedine, že by sa tieto obmedzenia týkali aj ich štátnych príslušníkov.</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ESD priznal priamy účinok aj niektorým ustanoveniam Dohovoru z Yaoundé (medzi EÚ a združenými africkými krajinami a Madagaskarom) ako aj dohodám o spolupráci s Marokom.</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Priamy účinok nemá GATT - Všeobecná dohoda o clách a obchode vydaná WTO (ani najvyšší súd USA ako prvý neuznal jej priamy účinok). Nemajú ho ani rozhodnutia Orgánu na riešenie sporov WTO.Ďalej ESD neuznal priamy účinok ani Dohovoru o obchodných aspektoch práv duševného vlastníctva (TRIPS), ani Parížskemu dohovoru na ochranu priemyselného vlastníctva.</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sz w:val="20"/>
          <w:szCs w:val="20"/>
          <w:lang w:eastAsia="cs-CZ"/>
        </w:rPr>
        <w:t>Dohody s WTO nemajú prednosť pred úniovým právom a akty Únie nemusia byť v súlade s týmito dohodami.</w:t>
      </w:r>
    </w:p>
    <w:p w:rsidR="008D0B28" w:rsidRPr="009B4713" w:rsidRDefault="008D0B28" w:rsidP="008D0B28">
      <w:pPr>
        <w:ind w:firstLine="340"/>
        <w:rPr>
          <w:rFonts w:ascii="Times New Roman" w:eastAsia="Calibri" w:hAnsi="Times New Roman" w:cs="Times New Roman"/>
          <w:sz w:val="20"/>
          <w:szCs w:val="20"/>
          <w:lang w:eastAsia="cs-CZ"/>
        </w:rPr>
      </w:pPr>
      <w:r w:rsidRPr="009B4713">
        <w:rPr>
          <w:rFonts w:ascii="Times New Roman" w:eastAsia="Calibri" w:hAnsi="Times New Roman" w:cs="Times New Roman"/>
          <w:b/>
          <w:sz w:val="20"/>
          <w:szCs w:val="20"/>
          <w:lang w:eastAsia="cs-CZ"/>
        </w:rPr>
        <w:t>Výnimka z nepriameho a priameho účinku dohôd v rámci WTO</w:t>
      </w:r>
      <w:r w:rsidRPr="009B4713">
        <w:rPr>
          <w:rFonts w:ascii="Times New Roman" w:eastAsia="Calibri" w:hAnsi="Times New Roman" w:cs="Times New Roman"/>
          <w:sz w:val="20"/>
          <w:szCs w:val="20"/>
          <w:lang w:eastAsia="cs-CZ"/>
        </w:rPr>
        <w:t xml:space="preserve"> - vtedy, ak by EU mala vykonať osobitnú povinnosť prevzatú v rámci WTO, alebo ak akt EÚ vyslovene odkazuje na niektoré ustanovenia dohôd s WTO.</w:t>
      </w:r>
    </w:p>
    <w:p w:rsidR="002B2B53" w:rsidRPr="00404E37" w:rsidRDefault="002B2B53" w:rsidP="00494470">
      <w:pPr>
        <w:rPr>
          <w:rFonts w:ascii="Times New Roman" w:hAnsi="Times New Roman" w:cs="Times New Roman"/>
          <w:sz w:val="20"/>
          <w:szCs w:val="20"/>
        </w:rPr>
      </w:pPr>
    </w:p>
    <w:p w:rsidR="001F77EF" w:rsidRPr="00404E37" w:rsidRDefault="001F77EF" w:rsidP="00494470">
      <w:pPr>
        <w:rPr>
          <w:rFonts w:ascii="Times New Roman" w:hAnsi="Times New Roman" w:cs="Times New Roman"/>
          <w:sz w:val="20"/>
          <w:szCs w:val="20"/>
        </w:rPr>
      </w:pPr>
    </w:p>
    <w:p w:rsidR="001F77EF" w:rsidRPr="002B2B53" w:rsidRDefault="001F77EF" w:rsidP="00494470">
      <w:pPr>
        <w:rPr>
          <w:rFonts w:ascii="Times New Roman" w:hAnsi="Times New Roman" w:cs="Times New Roman"/>
          <w:b/>
          <w:sz w:val="24"/>
          <w:szCs w:val="24"/>
          <w:u w:val="single"/>
        </w:rPr>
      </w:pPr>
      <w:r w:rsidRPr="002B2B53">
        <w:rPr>
          <w:rFonts w:ascii="Times New Roman" w:hAnsi="Times New Roman" w:cs="Times New Roman"/>
          <w:b/>
          <w:sz w:val="24"/>
          <w:szCs w:val="24"/>
          <w:u w:val="single"/>
        </w:rPr>
        <w:t xml:space="preserve">16. Zásada prednosti prameňov práva EÚ </w:t>
      </w:r>
    </w:p>
    <w:p w:rsidR="001F77EF" w:rsidRPr="00404E37" w:rsidRDefault="001F77EF" w:rsidP="00494470">
      <w:pPr>
        <w:rPr>
          <w:rFonts w:ascii="Times New Roman" w:hAnsi="Times New Roman" w:cs="Times New Roman"/>
          <w:sz w:val="20"/>
          <w:szCs w:val="20"/>
          <w:u w:val="single"/>
        </w:rPr>
      </w:pPr>
    </w:p>
    <w:p w:rsidR="00782ABA" w:rsidRPr="00404E37" w:rsidRDefault="00782ABA" w:rsidP="00494470">
      <w:pPr>
        <w:rPr>
          <w:rFonts w:ascii="Times New Roman" w:hAnsi="Times New Roman" w:cs="Times New Roman"/>
          <w:i/>
          <w:sz w:val="20"/>
          <w:szCs w:val="20"/>
        </w:rPr>
      </w:pPr>
      <w:r w:rsidRPr="00404E37">
        <w:rPr>
          <w:rFonts w:ascii="Times New Roman" w:hAnsi="Times New Roman" w:cs="Times New Roman"/>
          <w:sz w:val="20"/>
          <w:szCs w:val="20"/>
        </w:rPr>
        <w:t xml:space="preserve">Vlastnosti práva Únie sa nezmieňujú v zakladajúcich zmluvách, ale zaoberá sa nimi SD. Podľa Súdneho dvora </w:t>
      </w:r>
      <w:r w:rsidRPr="00404E37">
        <w:rPr>
          <w:rFonts w:ascii="Times New Roman" w:hAnsi="Times New Roman" w:cs="Times New Roman"/>
          <w:i/>
          <w:sz w:val="20"/>
          <w:szCs w:val="20"/>
        </w:rPr>
        <w:t xml:space="preserve">„základnými vlastnosťami vytvoreného úniového právneho poriadku sú predovšetkým jeho </w:t>
      </w:r>
      <w:r w:rsidRPr="00404E37">
        <w:rPr>
          <w:rFonts w:ascii="Times New Roman" w:hAnsi="Times New Roman" w:cs="Times New Roman"/>
          <w:b/>
          <w:i/>
          <w:sz w:val="20"/>
          <w:szCs w:val="20"/>
        </w:rPr>
        <w:t>prednosť</w:t>
      </w:r>
      <w:r w:rsidRPr="00404E37">
        <w:rPr>
          <w:rFonts w:ascii="Times New Roman" w:hAnsi="Times New Roman" w:cs="Times New Roman"/>
          <w:i/>
          <w:sz w:val="20"/>
          <w:szCs w:val="20"/>
        </w:rPr>
        <w:t xml:space="preserve"> pred právom členských štátov ako aj </w:t>
      </w:r>
      <w:r w:rsidRPr="00404E37">
        <w:rPr>
          <w:rFonts w:ascii="Times New Roman" w:hAnsi="Times New Roman" w:cs="Times New Roman"/>
          <w:b/>
          <w:i/>
          <w:sz w:val="20"/>
          <w:szCs w:val="20"/>
        </w:rPr>
        <w:t>priamy účinok</w:t>
      </w:r>
      <w:r w:rsidRPr="00404E37">
        <w:rPr>
          <w:rFonts w:ascii="Times New Roman" w:hAnsi="Times New Roman" w:cs="Times New Roman"/>
          <w:i/>
          <w:sz w:val="20"/>
          <w:szCs w:val="20"/>
        </w:rPr>
        <w:t xml:space="preserve"> množstva ustanovení, ktoré sú aplikovateľné na jednotlivcov ale i samotné členské štáty.“</w:t>
      </w:r>
    </w:p>
    <w:p w:rsidR="00782ABA" w:rsidRPr="00404E37" w:rsidRDefault="00782ABA" w:rsidP="00494470">
      <w:pPr>
        <w:rPr>
          <w:rFonts w:ascii="Times New Roman" w:hAnsi="Times New Roman" w:cs="Times New Roman"/>
          <w:sz w:val="20"/>
          <w:szCs w:val="20"/>
        </w:rPr>
      </w:pPr>
      <w:r w:rsidRPr="00404E37">
        <w:rPr>
          <w:rFonts w:ascii="Times New Roman" w:hAnsi="Times New Roman" w:cs="Times New Roman"/>
          <w:sz w:val="20"/>
          <w:szCs w:val="20"/>
        </w:rPr>
        <w:t>Právo Únie sa vyznačuje týmito vlastnosťami:</w:t>
      </w:r>
    </w:p>
    <w:p w:rsidR="00782ABA" w:rsidRPr="00404E37" w:rsidRDefault="00782ABA" w:rsidP="009A287B">
      <w:pPr>
        <w:pStyle w:val="Odstavecseseznamem"/>
        <w:numPr>
          <w:ilvl w:val="0"/>
          <w:numId w:val="7"/>
        </w:numPr>
        <w:rPr>
          <w:rFonts w:ascii="Times New Roman" w:hAnsi="Times New Roman" w:cs="Times New Roman"/>
          <w:sz w:val="20"/>
          <w:szCs w:val="20"/>
        </w:rPr>
      </w:pPr>
      <w:r w:rsidRPr="00404E37">
        <w:rPr>
          <w:rFonts w:ascii="Times New Roman" w:hAnsi="Times New Roman" w:cs="Times New Roman"/>
          <w:b/>
          <w:sz w:val="20"/>
          <w:szCs w:val="20"/>
        </w:rPr>
        <w:lastRenderedPageBreak/>
        <w:t>priamy účinok</w:t>
      </w:r>
      <w:r w:rsidRPr="00404E37">
        <w:rPr>
          <w:rFonts w:ascii="Times New Roman" w:hAnsi="Times New Roman" w:cs="Times New Roman"/>
          <w:sz w:val="20"/>
          <w:szCs w:val="20"/>
        </w:rPr>
        <w:t xml:space="preserve"> – resp. priama aplikovateľnosť (uplatniteľnosť) znamená, že úniová norma môže sama osebe priamo zakladať práva a povinnosti pre právne subjekty</w:t>
      </w:r>
    </w:p>
    <w:p w:rsidR="00782ABA" w:rsidRPr="00404E37" w:rsidRDefault="00782ABA" w:rsidP="009A287B">
      <w:pPr>
        <w:pStyle w:val="Odstavecseseznamem"/>
        <w:numPr>
          <w:ilvl w:val="0"/>
          <w:numId w:val="7"/>
        </w:numPr>
        <w:rPr>
          <w:rFonts w:ascii="Times New Roman" w:hAnsi="Times New Roman" w:cs="Times New Roman"/>
          <w:sz w:val="20"/>
          <w:szCs w:val="20"/>
        </w:rPr>
      </w:pPr>
      <w:r w:rsidRPr="00404E37">
        <w:rPr>
          <w:rFonts w:ascii="Times New Roman" w:hAnsi="Times New Roman" w:cs="Times New Roman"/>
          <w:b/>
          <w:sz w:val="20"/>
          <w:szCs w:val="20"/>
        </w:rPr>
        <w:t xml:space="preserve">prednosť </w:t>
      </w:r>
      <w:r w:rsidRPr="00404E37">
        <w:rPr>
          <w:rFonts w:ascii="Times New Roman" w:hAnsi="Times New Roman" w:cs="Times New Roman"/>
          <w:sz w:val="20"/>
          <w:szCs w:val="20"/>
        </w:rPr>
        <w:t>(ang. supremacy) – znamená, že úniová norma má vyššiu právnu silu ako akákoľvek vnútroštátna právna norma</w:t>
      </w:r>
    </w:p>
    <w:p w:rsidR="00782ABA" w:rsidRPr="00404E37" w:rsidRDefault="00782ABA" w:rsidP="00494470">
      <w:pPr>
        <w:rPr>
          <w:rFonts w:ascii="Times New Roman" w:hAnsi="Times New Roman" w:cs="Times New Roman"/>
          <w:sz w:val="20"/>
          <w:szCs w:val="20"/>
        </w:rPr>
      </w:pPr>
    </w:p>
    <w:p w:rsidR="00782ABA" w:rsidRPr="00404E37" w:rsidRDefault="00782ABA" w:rsidP="00494470">
      <w:pPr>
        <w:rPr>
          <w:rFonts w:ascii="Times New Roman" w:hAnsi="Times New Roman" w:cs="Times New Roman"/>
          <w:b/>
          <w:sz w:val="20"/>
          <w:szCs w:val="20"/>
        </w:rPr>
      </w:pPr>
      <w:r w:rsidRPr="00404E37">
        <w:rPr>
          <w:rFonts w:ascii="Times New Roman" w:hAnsi="Times New Roman" w:cs="Times New Roman"/>
          <w:b/>
          <w:sz w:val="20"/>
          <w:szCs w:val="20"/>
        </w:rPr>
        <w:t>Charakteristika prednosti práva Únie pred právom členských štátov</w:t>
      </w:r>
    </w:p>
    <w:p w:rsidR="00782ABA" w:rsidRPr="00404E37" w:rsidRDefault="00782ABA" w:rsidP="00494470">
      <w:pPr>
        <w:rPr>
          <w:rFonts w:ascii="Times New Roman" w:hAnsi="Times New Roman" w:cs="Times New Roman"/>
          <w:sz w:val="20"/>
          <w:szCs w:val="20"/>
        </w:rPr>
      </w:pPr>
      <w:r w:rsidRPr="00404E37">
        <w:rPr>
          <w:rFonts w:ascii="Times New Roman" w:hAnsi="Times New Roman" w:cs="Times New Roman"/>
          <w:b/>
          <w:sz w:val="20"/>
          <w:szCs w:val="20"/>
        </w:rPr>
        <w:t>Medzinárodné právo</w:t>
      </w:r>
      <w:r w:rsidRPr="00404E37">
        <w:rPr>
          <w:rFonts w:ascii="Times New Roman" w:hAnsi="Times New Roman" w:cs="Times New Roman"/>
          <w:sz w:val="20"/>
          <w:szCs w:val="20"/>
        </w:rPr>
        <w:t xml:space="preserve"> má podľa ústav mnohých členských štátov tiež prednosť pred vnútroštátnym právom, ale ponecháva na štátoch, ako sa vnútorne vysporiadajú s touto aplikačnou prednosťou. </w:t>
      </w:r>
      <w:r w:rsidRPr="00404E37">
        <w:rPr>
          <w:rFonts w:ascii="Times New Roman" w:hAnsi="Times New Roman" w:cs="Times New Roman"/>
          <w:b/>
          <w:sz w:val="20"/>
          <w:szCs w:val="20"/>
        </w:rPr>
        <w:t>Úniové právo</w:t>
      </w:r>
      <w:r w:rsidRPr="00404E37">
        <w:rPr>
          <w:rFonts w:ascii="Times New Roman" w:hAnsi="Times New Roman" w:cs="Times New Roman"/>
          <w:sz w:val="20"/>
          <w:szCs w:val="20"/>
        </w:rPr>
        <w:t xml:space="preserve"> sa naopak neuspokojuje len s potvrdením svojej prednosti, ale zároveň určuje aj podmienky svojej prednosti vo vnútroštátnom práve = táto zásada sa teda nerieši vnútroštátnym právom, ale iba úniovým právom samotným.</w:t>
      </w:r>
      <w:r w:rsidR="00733941" w:rsidRPr="00404E37">
        <w:rPr>
          <w:rFonts w:ascii="Times New Roman" w:hAnsi="Times New Roman" w:cs="Times New Roman"/>
          <w:sz w:val="20"/>
          <w:szCs w:val="20"/>
        </w:rPr>
        <w:t xml:space="preserve"> Prednosť úniového práva je jednou zo </w:t>
      </w:r>
      <w:r w:rsidR="00733941" w:rsidRPr="00404E37">
        <w:rPr>
          <w:rFonts w:ascii="Times New Roman" w:hAnsi="Times New Roman" w:cs="Times New Roman"/>
          <w:b/>
          <w:sz w:val="20"/>
          <w:szCs w:val="20"/>
        </w:rPr>
        <w:t>základných zásad právneho poriadku Únie</w:t>
      </w:r>
      <w:r w:rsidR="00733941" w:rsidRPr="00404E37">
        <w:rPr>
          <w:rFonts w:ascii="Times New Roman" w:hAnsi="Times New Roman" w:cs="Times New Roman"/>
          <w:sz w:val="20"/>
          <w:szCs w:val="20"/>
        </w:rPr>
        <w:t xml:space="preserve">. </w:t>
      </w:r>
    </w:p>
    <w:p w:rsidR="00733941" w:rsidRPr="00404E37" w:rsidRDefault="00733941" w:rsidP="00494470">
      <w:pPr>
        <w:rPr>
          <w:rFonts w:ascii="Times New Roman" w:hAnsi="Times New Roman" w:cs="Times New Roman"/>
          <w:sz w:val="20"/>
          <w:szCs w:val="20"/>
        </w:rPr>
      </w:pPr>
    </w:p>
    <w:p w:rsidR="00733941" w:rsidRPr="00404E37" w:rsidRDefault="00733941" w:rsidP="00494470">
      <w:pPr>
        <w:rPr>
          <w:rFonts w:ascii="Times New Roman" w:hAnsi="Times New Roman" w:cs="Times New Roman"/>
          <w:b/>
          <w:sz w:val="20"/>
          <w:szCs w:val="20"/>
        </w:rPr>
      </w:pPr>
      <w:r w:rsidRPr="00404E37">
        <w:rPr>
          <w:rFonts w:ascii="Times New Roman" w:hAnsi="Times New Roman" w:cs="Times New Roman"/>
          <w:b/>
          <w:sz w:val="20"/>
          <w:szCs w:val="20"/>
        </w:rPr>
        <w:t>Zásada prednosti práva Únie</w:t>
      </w:r>
    </w:p>
    <w:p w:rsidR="00733941" w:rsidRPr="00404E37" w:rsidRDefault="00733941" w:rsidP="00494470">
      <w:pPr>
        <w:rPr>
          <w:rFonts w:ascii="Times New Roman" w:hAnsi="Times New Roman" w:cs="Times New Roman"/>
          <w:sz w:val="20"/>
          <w:szCs w:val="20"/>
        </w:rPr>
      </w:pPr>
      <w:r w:rsidRPr="00404E37">
        <w:rPr>
          <w:rFonts w:ascii="Times New Roman" w:hAnsi="Times New Roman" w:cs="Times New Roman"/>
          <w:sz w:val="20"/>
          <w:szCs w:val="20"/>
        </w:rPr>
        <w:t xml:space="preserve">Súčasné zakladajúce zmluvy sa o prednosti úniového práva výslovne nezmieňujú, tak ako to robila neratifikovaná Zmluva o Ústave pre Európu, ktorá výslovne ustanovovala prednosť práva Únie pred právnymi poriadkami členských štátov. Prednosť práva Únie sa v súčasnosti rieši iba prostredníctvom </w:t>
      </w:r>
      <w:r w:rsidRPr="00404E37">
        <w:rPr>
          <w:rFonts w:ascii="Times New Roman" w:hAnsi="Times New Roman" w:cs="Times New Roman"/>
          <w:b/>
          <w:sz w:val="20"/>
          <w:szCs w:val="20"/>
        </w:rPr>
        <w:t>Vyhlásenia č. 17 o prednosti</w:t>
      </w:r>
      <w:r w:rsidRPr="00404E37">
        <w:rPr>
          <w:rFonts w:ascii="Times New Roman" w:hAnsi="Times New Roman" w:cs="Times New Roman"/>
          <w:sz w:val="20"/>
          <w:szCs w:val="20"/>
        </w:rPr>
        <w:t>, ktoré je pripojené k </w:t>
      </w:r>
      <w:r w:rsidRPr="00404E37">
        <w:rPr>
          <w:rFonts w:ascii="Times New Roman" w:hAnsi="Times New Roman" w:cs="Times New Roman"/>
          <w:b/>
          <w:sz w:val="20"/>
          <w:szCs w:val="20"/>
        </w:rPr>
        <w:t>Záverečnému aktu medzivládnej konferencie</w:t>
      </w:r>
      <w:r w:rsidRPr="00404E37">
        <w:rPr>
          <w:rFonts w:ascii="Times New Roman" w:hAnsi="Times New Roman" w:cs="Times New Roman"/>
          <w:sz w:val="20"/>
          <w:szCs w:val="20"/>
        </w:rPr>
        <w:t xml:space="preserve">, ktorá prijala Lisabonskú zmluvu a v ktorom sa uvádza, že zmluvy a právo prijaté Úniou na základe zmlúv majú prednosť pred právom členských štátov za podmienok ustanovených v judikatúre SD. To, že zásada prednosti nie je výslovne uvedená nič nemení na jej existencii. Vyhlásenia pripojené k záverečnému aktu však nie sú právne záväzné a predstavujú </w:t>
      </w:r>
      <w:r w:rsidRPr="00404E37">
        <w:rPr>
          <w:rFonts w:ascii="Times New Roman" w:hAnsi="Times New Roman" w:cs="Times New Roman"/>
          <w:b/>
          <w:sz w:val="20"/>
          <w:szCs w:val="20"/>
        </w:rPr>
        <w:t>iba politický záväzok</w:t>
      </w:r>
      <w:r w:rsidRPr="00404E37">
        <w:rPr>
          <w:rFonts w:ascii="Times New Roman" w:hAnsi="Times New Roman" w:cs="Times New Roman"/>
          <w:sz w:val="20"/>
          <w:szCs w:val="20"/>
        </w:rPr>
        <w:t xml:space="preserve"> členských štátov. Prednosť práva Únie teda vyplýva zo zmluvy </w:t>
      </w:r>
      <w:r w:rsidRPr="00404E37">
        <w:rPr>
          <w:rFonts w:ascii="Times New Roman" w:hAnsi="Times New Roman" w:cs="Times New Roman"/>
          <w:b/>
          <w:sz w:val="20"/>
          <w:szCs w:val="20"/>
        </w:rPr>
        <w:t>iba implicitne</w:t>
      </w:r>
      <w:r w:rsidRPr="00404E37">
        <w:rPr>
          <w:rFonts w:ascii="Times New Roman" w:hAnsi="Times New Roman" w:cs="Times New Roman"/>
          <w:sz w:val="20"/>
          <w:szCs w:val="20"/>
        </w:rPr>
        <w:t xml:space="preserve"> podobne ako priamy účinok primárneho a sekundárneho práva (s výnimkou nariadení). </w:t>
      </w:r>
    </w:p>
    <w:p w:rsidR="006A21AD" w:rsidRPr="00404E37" w:rsidRDefault="006A21AD" w:rsidP="00494470">
      <w:pPr>
        <w:rPr>
          <w:rFonts w:ascii="Times New Roman" w:hAnsi="Times New Roman" w:cs="Times New Roman"/>
          <w:sz w:val="20"/>
          <w:szCs w:val="20"/>
        </w:rPr>
      </w:pPr>
    </w:p>
    <w:p w:rsidR="006A21AD" w:rsidRPr="00404E37" w:rsidRDefault="006A21AD" w:rsidP="00494470">
      <w:pPr>
        <w:rPr>
          <w:rFonts w:ascii="Times New Roman" w:hAnsi="Times New Roman" w:cs="Times New Roman"/>
          <w:b/>
          <w:sz w:val="20"/>
          <w:szCs w:val="20"/>
        </w:rPr>
      </w:pPr>
      <w:r w:rsidRPr="00404E37">
        <w:rPr>
          <w:rFonts w:ascii="Times New Roman" w:hAnsi="Times New Roman" w:cs="Times New Roman"/>
          <w:b/>
          <w:sz w:val="20"/>
          <w:szCs w:val="20"/>
        </w:rPr>
        <w:t>Dôvody prednosti práva Únie</w:t>
      </w:r>
    </w:p>
    <w:p w:rsidR="006A21AD" w:rsidRPr="00404E37" w:rsidRDefault="006A21AD" w:rsidP="00494470">
      <w:pPr>
        <w:rPr>
          <w:rFonts w:ascii="Times New Roman" w:hAnsi="Times New Roman" w:cs="Times New Roman"/>
          <w:sz w:val="20"/>
          <w:szCs w:val="20"/>
        </w:rPr>
      </w:pPr>
      <w:r w:rsidRPr="00404E37">
        <w:rPr>
          <w:rFonts w:ascii="Times New Roman" w:hAnsi="Times New Roman" w:cs="Times New Roman"/>
          <w:sz w:val="20"/>
          <w:szCs w:val="20"/>
        </w:rPr>
        <w:t xml:space="preserve">Zásada prednosti bola prvýkrát potvrdená v známom rozsudku </w:t>
      </w:r>
      <w:r w:rsidRPr="00404E37">
        <w:rPr>
          <w:rFonts w:ascii="Times New Roman" w:hAnsi="Times New Roman" w:cs="Times New Roman"/>
          <w:b/>
          <w:sz w:val="20"/>
          <w:szCs w:val="20"/>
        </w:rPr>
        <w:t>Costa p. ENEL</w:t>
      </w:r>
      <w:r w:rsidRPr="00404E37">
        <w:rPr>
          <w:rFonts w:ascii="Times New Roman" w:hAnsi="Times New Roman" w:cs="Times New Roman"/>
          <w:sz w:val="20"/>
          <w:szCs w:val="20"/>
        </w:rPr>
        <w:t>, v ktorom SD použil na zdôvodnenie zásady prednosti viacero argumentov:</w:t>
      </w:r>
    </w:p>
    <w:p w:rsidR="006A21AD" w:rsidRPr="00404E37" w:rsidRDefault="006A21AD" w:rsidP="009A287B">
      <w:pPr>
        <w:pStyle w:val="Odstavecseseznamem"/>
        <w:numPr>
          <w:ilvl w:val="0"/>
          <w:numId w:val="8"/>
        </w:numPr>
        <w:rPr>
          <w:rFonts w:ascii="Times New Roman" w:hAnsi="Times New Roman" w:cs="Times New Roman"/>
          <w:i/>
          <w:sz w:val="20"/>
          <w:szCs w:val="20"/>
        </w:rPr>
      </w:pPr>
      <w:r w:rsidRPr="00404E37">
        <w:rPr>
          <w:rFonts w:ascii="Times New Roman" w:hAnsi="Times New Roman" w:cs="Times New Roman"/>
          <w:sz w:val="20"/>
          <w:szCs w:val="20"/>
        </w:rPr>
        <w:t>neexistencia prednosti práva Únie by viedla k </w:t>
      </w:r>
      <w:r w:rsidRPr="00404E37">
        <w:rPr>
          <w:rFonts w:ascii="Times New Roman" w:hAnsi="Times New Roman" w:cs="Times New Roman"/>
          <w:b/>
          <w:sz w:val="20"/>
          <w:szCs w:val="20"/>
        </w:rPr>
        <w:t>ohrozeniu jeho bezprostrednej a priamej aplikovateľnosti</w:t>
      </w:r>
      <w:r w:rsidRPr="00404E37">
        <w:rPr>
          <w:rFonts w:ascii="Times New Roman" w:hAnsi="Times New Roman" w:cs="Times New Roman"/>
          <w:sz w:val="20"/>
          <w:szCs w:val="20"/>
        </w:rPr>
        <w:t xml:space="preserve"> – </w:t>
      </w:r>
      <w:r w:rsidRPr="00404E37">
        <w:rPr>
          <w:rFonts w:ascii="Times New Roman" w:hAnsi="Times New Roman" w:cs="Times New Roman"/>
          <w:i/>
          <w:sz w:val="20"/>
          <w:szCs w:val="20"/>
        </w:rPr>
        <w:t>„nariadenia sú podľa ZFEÚ záväzné a priamo aplikovateľné vo všetkých členských štátoch; toto bezvýhradné ustanovenie by stratilo význam, ak by členský štát mohol jednostranne zmariť jeho účinky právnym aktom odporujúcim komunitárnym predpisom“</w:t>
      </w:r>
    </w:p>
    <w:p w:rsidR="006A21AD" w:rsidRPr="00404E37" w:rsidRDefault="006A21AD" w:rsidP="009A287B">
      <w:pPr>
        <w:pStyle w:val="Odstavecseseznamem"/>
        <w:numPr>
          <w:ilvl w:val="0"/>
          <w:numId w:val="8"/>
        </w:numPr>
        <w:rPr>
          <w:rFonts w:ascii="Times New Roman" w:hAnsi="Times New Roman" w:cs="Times New Roman"/>
          <w:i/>
          <w:sz w:val="20"/>
          <w:szCs w:val="20"/>
        </w:rPr>
      </w:pPr>
      <w:r w:rsidRPr="00404E37">
        <w:rPr>
          <w:rFonts w:ascii="Times New Roman" w:hAnsi="Times New Roman" w:cs="Times New Roman"/>
          <w:b/>
          <w:sz w:val="20"/>
          <w:szCs w:val="20"/>
        </w:rPr>
        <w:t>trvalý a nezvratný presun právomocí</w:t>
      </w:r>
      <w:r w:rsidRPr="00404E37">
        <w:rPr>
          <w:rFonts w:ascii="Times New Roman" w:hAnsi="Times New Roman" w:cs="Times New Roman"/>
          <w:sz w:val="20"/>
          <w:szCs w:val="20"/>
        </w:rPr>
        <w:t xml:space="preserve"> z členských štátov na Úniu predpokladá prednosť práva Únie – </w:t>
      </w:r>
      <w:r w:rsidRPr="00404E37">
        <w:rPr>
          <w:rFonts w:ascii="Times New Roman" w:hAnsi="Times New Roman" w:cs="Times New Roman"/>
          <w:i/>
          <w:sz w:val="20"/>
          <w:szCs w:val="20"/>
        </w:rPr>
        <w:t>„presun právomocí z členských štátov na Úniu má za následok trvalé obmedzenie ich suverénnych práv, nad ktorým nemôže prevažovať neskorší jednostranný akt nezlučiteľný s poňatím Spoločenstva“</w:t>
      </w:r>
    </w:p>
    <w:p w:rsidR="006A21AD" w:rsidRPr="00404E37" w:rsidRDefault="006A21AD" w:rsidP="009A287B">
      <w:pPr>
        <w:pStyle w:val="Odstavecseseznamem"/>
        <w:numPr>
          <w:ilvl w:val="0"/>
          <w:numId w:val="8"/>
        </w:numPr>
        <w:rPr>
          <w:rFonts w:ascii="Times New Roman" w:hAnsi="Times New Roman" w:cs="Times New Roman"/>
          <w:i/>
          <w:sz w:val="20"/>
          <w:szCs w:val="20"/>
        </w:rPr>
      </w:pPr>
      <w:r w:rsidRPr="00404E37">
        <w:rPr>
          <w:rFonts w:ascii="Times New Roman" w:hAnsi="Times New Roman" w:cs="Times New Roman"/>
          <w:b/>
          <w:sz w:val="20"/>
          <w:szCs w:val="20"/>
        </w:rPr>
        <w:t>potreba zabezpečiť jednotu úniového práva,</w:t>
      </w:r>
      <w:r w:rsidR="00C415B0" w:rsidRPr="00404E37">
        <w:rPr>
          <w:rFonts w:ascii="Times New Roman" w:hAnsi="Times New Roman" w:cs="Times New Roman"/>
          <w:b/>
          <w:sz w:val="20"/>
          <w:szCs w:val="20"/>
        </w:rPr>
        <w:t xml:space="preserve"> </w:t>
      </w:r>
      <w:r w:rsidR="00C415B0" w:rsidRPr="00404E37">
        <w:rPr>
          <w:rFonts w:ascii="Times New Roman" w:hAnsi="Times New Roman" w:cs="Times New Roman"/>
          <w:sz w:val="20"/>
          <w:szCs w:val="20"/>
        </w:rPr>
        <w:t xml:space="preserve">t.j. rovnaký význam, rovnakú záväznosť a rovnaký obsah úniových noriem vo všetkých členských štátoch, ako aj jednotnú aplikáciu práva Únie, ktorá vyplýva z povinnosti úniovej lojality – </w:t>
      </w:r>
      <w:r w:rsidR="00C415B0" w:rsidRPr="00404E37">
        <w:rPr>
          <w:rFonts w:ascii="Times New Roman" w:hAnsi="Times New Roman" w:cs="Times New Roman"/>
          <w:i/>
          <w:sz w:val="20"/>
          <w:szCs w:val="20"/>
        </w:rPr>
        <w:t>„vykonateľnosť úniového práva nemôže byť v každom členskom štáte rozdielna a závisieť od neskorších vnútroštátnych právnych predpisov bez toho, aby neohrozovala uskutočnenie cieľov zmluvy a nepodnecovala zakázanú diskrimináciu“</w:t>
      </w:r>
    </w:p>
    <w:p w:rsidR="00C415B0" w:rsidRPr="00404E37" w:rsidRDefault="00C415B0" w:rsidP="00494470">
      <w:pPr>
        <w:rPr>
          <w:rFonts w:ascii="Times New Roman" w:hAnsi="Times New Roman" w:cs="Times New Roman"/>
          <w:i/>
          <w:sz w:val="20"/>
          <w:szCs w:val="20"/>
        </w:rPr>
      </w:pPr>
    </w:p>
    <w:p w:rsidR="00C415B0" w:rsidRPr="00404E37" w:rsidRDefault="00C415B0" w:rsidP="00494470">
      <w:pPr>
        <w:rPr>
          <w:rFonts w:ascii="Times New Roman" w:hAnsi="Times New Roman" w:cs="Times New Roman"/>
          <w:sz w:val="20"/>
          <w:szCs w:val="20"/>
        </w:rPr>
      </w:pPr>
      <w:r w:rsidRPr="00404E37">
        <w:rPr>
          <w:rFonts w:ascii="Times New Roman" w:hAnsi="Times New Roman" w:cs="Times New Roman"/>
          <w:sz w:val="20"/>
          <w:szCs w:val="20"/>
        </w:rPr>
        <w:t xml:space="preserve">Podľa SD prednosť pred vnútroštátnou normou majú </w:t>
      </w:r>
      <w:r w:rsidRPr="00404E37">
        <w:rPr>
          <w:rFonts w:ascii="Times New Roman" w:hAnsi="Times New Roman" w:cs="Times New Roman"/>
          <w:b/>
          <w:sz w:val="20"/>
          <w:szCs w:val="20"/>
        </w:rPr>
        <w:t>všetky úniové normy bez ohľadu na ich právnu silu</w:t>
      </w:r>
      <w:r w:rsidRPr="00404E37">
        <w:rPr>
          <w:rFonts w:ascii="Times New Roman" w:hAnsi="Times New Roman" w:cs="Times New Roman"/>
          <w:sz w:val="20"/>
          <w:szCs w:val="20"/>
        </w:rPr>
        <w:t xml:space="preserve">: ustanovenia zmluvy, všeobecné zásady úniového práva, nariadenia, smernice, rozhodnutia, medz. zmluvy uzatvorené Úniou. Teda akákoľvek úniová právna norma má bez ohľadu na jej právnu silu v úniovom právnom poriadku a bez ohľadu na jej priamy účinok </w:t>
      </w:r>
      <w:r w:rsidRPr="00404E37">
        <w:rPr>
          <w:rFonts w:ascii="Times New Roman" w:hAnsi="Times New Roman" w:cs="Times New Roman"/>
          <w:b/>
          <w:sz w:val="20"/>
          <w:szCs w:val="20"/>
        </w:rPr>
        <w:t>vyššiu právnu silu</w:t>
      </w:r>
      <w:r w:rsidRPr="00404E37">
        <w:rPr>
          <w:rFonts w:ascii="Times New Roman" w:hAnsi="Times New Roman" w:cs="Times New Roman"/>
          <w:sz w:val="20"/>
          <w:szCs w:val="20"/>
        </w:rPr>
        <w:t xml:space="preserve"> ako ktorákoľvek vnútroštátna norma. Zásada prednosti úniového práva sa vzťahuje na všetky vnútroštátne právne odvetvia a na všetky zložky štátnej moci: vláda, štátna správa, zákonodarca aj súdne orgány. </w:t>
      </w:r>
      <w:r w:rsidR="008209AD" w:rsidRPr="00404E37">
        <w:rPr>
          <w:rFonts w:ascii="Times New Roman" w:hAnsi="Times New Roman" w:cs="Times New Roman"/>
          <w:sz w:val="20"/>
          <w:szCs w:val="20"/>
        </w:rPr>
        <w:t xml:space="preserve">Podľa judikatúry SD má úniové právo </w:t>
      </w:r>
      <w:r w:rsidR="008209AD" w:rsidRPr="00404E37">
        <w:rPr>
          <w:rFonts w:ascii="Times New Roman" w:hAnsi="Times New Roman" w:cs="Times New Roman"/>
          <w:b/>
          <w:sz w:val="20"/>
          <w:szCs w:val="20"/>
        </w:rPr>
        <w:t>prednosť aj pred ústavnými normami členských štátov</w:t>
      </w:r>
      <w:r w:rsidR="008209AD" w:rsidRPr="00404E37">
        <w:rPr>
          <w:rFonts w:ascii="Times New Roman" w:hAnsi="Times New Roman" w:cs="Times New Roman"/>
          <w:sz w:val="20"/>
          <w:szCs w:val="20"/>
        </w:rPr>
        <w:t>, dokonca pred všeobecnými zásadami ústavného práva (avšak ústavné súdy</w:t>
      </w:r>
      <w:r w:rsidR="00BF679C" w:rsidRPr="00404E37">
        <w:rPr>
          <w:rFonts w:ascii="Times New Roman" w:hAnsi="Times New Roman" w:cs="Times New Roman"/>
          <w:sz w:val="20"/>
          <w:szCs w:val="20"/>
        </w:rPr>
        <w:t xml:space="preserve"> to akceptujú len pomaly a s veľkými ťažkosťami :)</w:t>
      </w:r>
      <w:r w:rsidR="008209AD" w:rsidRPr="00404E37">
        <w:rPr>
          <w:rFonts w:ascii="Times New Roman" w:hAnsi="Times New Roman" w:cs="Times New Roman"/>
          <w:sz w:val="20"/>
          <w:szCs w:val="20"/>
        </w:rPr>
        <w:t xml:space="preserve">. </w:t>
      </w:r>
    </w:p>
    <w:p w:rsidR="00BF679C" w:rsidRPr="00404E37" w:rsidRDefault="00BF679C" w:rsidP="00494470">
      <w:pPr>
        <w:rPr>
          <w:rFonts w:ascii="Times New Roman" w:hAnsi="Times New Roman" w:cs="Times New Roman"/>
          <w:sz w:val="20"/>
          <w:szCs w:val="20"/>
        </w:rPr>
      </w:pPr>
    </w:p>
    <w:p w:rsidR="002D0FA2" w:rsidRPr="00404E37" w:rsidRDefault="00BF679C" w:rsidP="00494470">
      <w:pPr>
        <w:rPr>
          <w:rFonts w:ascii="Times New Roman" w:hAnsi="Times New Roman" w:cs="Times New Roman"/>
          <w:sz w:val="20"/>
          <w:szCs w:val="20"/>
        </w:rPr>
      </w:pPr>
      <w:r w:rsidRPr="00404E37">
        <w:rPr>
          <w:rFonts w:ascii="Times New Roman" w:hAnsi="Times New Roman" w:cs="Times New Roman"/>
          <w:sz w:val="20"/>
          <w:szCs w:val="20"/>
        </w:rPr>
        <w:t xml:space="preserve">Keďže úniové právo sa na základe jeho </w:t>
      </w:r>
      <w:r w:rsidRPr="00404E37">
        <w:rPr>
          <w:rFonts w:ascii="Times New Roman" w:hAnsi="Times New Roman" w:cs="Times New Roman"/>
          <w:b/>
          <w:sz w:val="20"/>
          <w:szCs w:val="20"/>
        </w:rPr>
        <w:t>bezprostrednej aplikovateľnosti</w:t>
      </w:r>
      <w:r w:rsidRPr="00404E37">
        <w:rPr>
          <w:rFonts w:ascii="Times New Roman" w:hAnsi="Times New Roman" w:cs="Times New Roman"/>
          <w:sz w:val="20"/>
          <w:szCs w:val="20"/>
        </w:rPr>
        <w:t xml:space="preserve"> priamo stáva súčasťou právnych poriadkov členských štátov, môže sa dostať do rozporu s vnútroštátnou právnou normou. V takom prípade má úniové právo podľa praxe SD </w:t>
      </w:r>
      <w:r w:rsidRPr="00404E37">
        <w:rPr>
          <w:rFonts w:ascii="Times New Roman" w:hAnsi="Times New Roman" w:cs="Times New Roman"/>
          <w:b/>
          <w:sz w:val="20"/>
          <w:szCs w:val="20"/>
        </w:rPr>
        <w:t>prednosť pred vnútroštátnym predpisom</w:t>
      </w:r>
      <w:r w:rsidRPr="00404E37">
        <w:rPr>
          <w:rFonts w:ascii="Times New Roman" w:hAnsi="Times New Roman" w:cs="Times New Roman"/>
          <w:sz w:val="20"/>
          <w:szCs w:val="20"/>
        </w:rPr>
        <w:t xml:space="preserve">, ktorý je s ním v rozpore a ktorý by nemal byť ďalej aplikovaný (Simmenthal). Súdny dvor nemá právomoc zrušiť vnútroštátnu normu, nemôže spôsobiť jej neplatnosť, ale vyhlási danú normu za </w:t>
      </w:r>
      <w:r w:rsidRPr="00404E37">
        <w:rPr>
          <w:rFonts w:ascii="Times New Roman" w:hAnsi="Times New Roman" w:cs="Times New Roman"/>
          <w:b/>
          <w:sz w:val="20"/>
          <w:szCs w:val="20"/>
        </w:rPr>
        <w:t>nepoužiteľnú</w:t>
      </w:r>
      <w:r w:rsidRPr="00404E37">
        <w:rPr>
          <w:rFonts w:ascii="Times New Roman" w:hAnsi="Times New Roman" w:cs="Times New Roman"/>
          <w:sz w:val="20"/>
          <w:szCs w:val="20"/>
        </w:rPr>
        <w:t>.</w:t>
      </w:r>
    </w:p>
    <w:p w:rsidR="002D0FA2" w:rsidRPr="00404E37" w:rsidRDefault="002D0FA2" w:rsidP="00494470">
      <w:pPr>
        <w:rPr>
          <w:rFonts w:ascii="Times New Roman" w:hAnsi="Times New Roman" w:cs="Times New Roman"/>
          <w:sz w:val="20"/>
          <w:szCs w:val="20"/>
        </w:rPr>
      </w:pPr>
    </w:p>
    <w:p w:rsidR="00BF679C" w:rsidRPr="00404E37" w:rsidRDefault="002D0FA2" w:rsidP="00494470">
      <w:pPr>
        <w:rPr>
          <w:rFonts w:ascii="Times New Roman" w:hAnsi="Times New Roman" w:cs="Times New Roman"/>
          <w:sz w:val="20"/>
          <w:szCs w:val="20"/>
        </w:rPr>
      </w:pPr>
      <w:r w:rsidRPr="00404E37">
        <w:rPr>
          <w:rFonts w:ascii="Times New Roman" w:hAnsi="Times New Roman" w:cs="Times New Roman"/>
          <w:b/>
          <w:sz w:val="20"/>
          <w:szCs w:val="20"/>
        </w:rPr>
        <w:t>Prednosť práva Únie v právnych poriadkoch členských štátov</w:t>
      </w:r>
      <w:r w:rsidRPr="00404E37">
        <w:rPr>
          <w:rFonts w:ascii="Times New Roman" w:hAnsi="Times New Roman" w:cs="Times New Roman"/>
          <w:sz w:val="20"/>
          <w:szCs w:val="20"/>
        </w:rPr>
        <w:t xml:space="preserve"> – vyskytujú sa nejednotné (rôznorodé) koncepcie prednosti práva Únie, jednak z dôvodu rozdielnej právnej kultúry (niekde je kontinentálny systém práva, niekde anglický systém common law) a jednak z dôvodu rozdielneho prístupu k preberaniu záväzkov z medzinárodného práva do vnútroštátneho právneho poriadku (monizmus či dualizmus).</w:t>
      </w:r>
      <w:r w:rsidR="008A3089" w:rsidRPr="00404E37">
        <w:rPr>
          <w:rFonts w:ascii="Times New Roman" w:hAnsi="Times New Roman" w:cs="Times New Roman"/>
          <w:sz w:val="20"/>
          <w:szCs w:val="20"/>
        </w:rPr>
        <w:t xml:space="preserve"> Pre zaujímavosť prečítaj stranu 192 a 193 v Slašťanovej knihe.</w:t>
      </w:r>
    </w:p>
    <w:p w:rsidR="001F77EF" w:rsidRPr="00404E37" w:rsidRDefault="001F77EF" w:rsidP="00494470">
      <w:pPr>
        <w:rPr>
          <w:rFonts w:ascii="Times New Roman" w:hAnsi="Times New Roman" w:cs="Times New Roman"/>
          <w:sz w:val="20"/>
          <w:szCs w:val="20"/>
        </w:rPr>
      </w:pPr>
    </w:p>
    <w:p w:rsidR="008D09C7" w:rsidRPr="00404E37" w:rsidRDefault="008D09C7" w:rsidP="00494470">
      <w:pPr>
        <w:rPr>
          <w:rFonts w:ascii="Times New Roman" w:hAnsi="Times New Roman" w:cs="Times New Roman"/>
          <w:b/>
          <w:bCs/>
          <w:sz w:val="20"/>
          <w:szCs w:val="20"/>
          <w:lang w:eastAsia="ar-SA"/>
        </w:rPr>
      </w:pPr>
      <w:r w:rsidRPr="00404E37">
        <w:rPr>
          <w:rFonts w:ascii="Times New Roman" w:hAnsi="Times New Roman" w:cs="Times New Roman"/>
          <w:b/>
          <w:bCs/>
          <w:sz w:val="20"/>
          <w:szCs w:val="20"/>
          <w:lang w:eastAsia="ar-SA"/>
        </w:rPr>
        <w:t>Prípad Costa V. ENEL</w:t>
      </w:r>
    </w:p>
    <w:p w:rsidR="008D09C7" w:rsidRPr="00404E37" w:rsidRDefault="008D09C7" w:rsidP="00494470">
      <w:pPr>
        <w:ind w:firstLine="420"/>
        <w:rPr>
          <w:rFonts w:ascii="Times New Roman" w:hAnsi="Times New Roman" w:cs="Times New Roman"/>
          <w:sz w:val="20"/>
          <w:szCs w:val="20"/>
          <w:lang w:eastAsia="ar-SA"/>
        </w:rPr>
      </w:pPr>
      <w:r w:rsidRPr="00404E37">
        <w:rPr>
          <w:rFonts w:ascii="Times New Roman" w:hAnsi="Times New Roman" w:cs="Times New Roman"/>
          <w:sz w:val="20"/>
          <w:szCs w:val="20"/>
          <w:lang w:eastAsia="ar-SA"/>
        </w:rPr>
        <w:t xml:space="preserve">Taliansko znárodnilo v roku 1962 podniky vyrábajúce a distribujúce elektrinu a previedlo ich majetok na novú organizáciu E.N.E.L. - Flaminio Costa bol akcionárom zo zoštátnených podnikov, ktorý odmietol platiť </w:t>
      </w:r>
      <w:r w:rsidRPr="00404E37">
        <w:rPr>
          <w:rFonts w:ascii="Times New Roman" w:hAnsi="Times New Roman" w:cs="Times New Roman"/>
          <w:sz w:val="20"/>
          <w:szCs w:val="20"/>
          <w:lang w:eastAsia="ar-SA"/>
        </w:rPr>
        <w:lastRenderedPageBreak/>
        <w:t>faktúry za odber elektriny tomuto novému subjektu. Flaminio Costa žiadal milánsky súd, aby podal prejudiciálnu otázku ESD, pretože sa domnieval, že tákéto znárodnenie a vytvorenie štátneho monopolu je v rozpore s komunitárnym právom – talianska vláda prípustnosť žiadosti o rozhodnutie o prejudicionálnej otázke spochybnila.</w:t>
      </w:r>
    </w:p>
    <w:p w:rsidR="008D09C7" w:rsidRPr="00404E37" w:rsidRDefault="008D09C7" w:rsidP="00494470">
      <w:pPr>
        <w:ind w:firstLine="420"/>
        <w:rPr>
          <w:rFonts w:ascii="Times New Roman" w:hAnsi="Times New Roman" w:cs="Times New Roman"/>
          <w:sz w:val="20"/>
          <w:szCs w:val="20"/>
          <w:lang w:eastAsia="ar-SA"/>
        </w:rPr>
      </w:pPr>
      <w:r w:rsidRPr="00404E37">
        <w:rPr>
          <w:rFonts w:ascii="Times New Roman" w:hAnsi="Times New Roman" w:cs="Times New Roman"/>
          <w:sz w:val="20"/>
          <w:szCs w:val="20"/>
          <w:lang w:eastAsia="ar-SA"/>
        </w:rPr>
        <w:t>V odpovedi na otázku talianského súdu týkajúcu sa zlučiteľnosti talianského zákona, ktorým dochádzalo k znárodneniu talianského energetického priemyslu, so Zmluvou o založení EHS, ESD dospel k záveru, že komunitárne právo členským štátom neposkytuje slobodu voľby ani pokiaľ ide o určenie postavenia práva ES voči konfliktnému vnútroštátnemu predpisu.</w:t>
      </w:r>
    </w:p>
    <w:p w:rsidR="008D09C7" w:rsidRPr="00404E37" w:rsidRDefault="008D09C7" w:rsidP="00494470">
      <w:pPr>
        <w:ind w:firstLine="420"/>
        <w:rPr>
          <w:rFonts w:ascii="Times New Roman" w:hAnsi="Times New Roman" w:cs="Times New Roman"/>
          <w:sz w:val="20"/>
          <w:szCs w:val="20"/>
          <w:lang w:eastAsia="ar-SA"/>
        </w:rPr>
      </w:pPr>
      <w:r w:rsidRPr="00404E37">
        <w:rPr>
          <w:rFonts w:ascii="Times New Roman" w:hAnsi="Times New Roman" w:cs="Times New Roman"/>
          <w:sz w:val="20"/>
          <w:szCs w:val="20"/>
          <w:lang w:eastAsia="ar-SA"/>
        </w:rPr>
        <w:t>ESD vo svojom rozhodnutí argumentoval osobitným charakterom práva ES a osvolával sa aj na ducha a obsah ZEHS (t.j. že štáty nemôžu priznať prednosť jednostrannému a neskoršiemu vnútroštátnemu predpisu pred právnym poriadkom, ktorého súčasťou sa stali na základe zásady reciprocity. Účinok komunitárneho práva nemôže byť v členských štátoch odlišný z dôvodu podriadenia sa neskorším vnútroštátnym predpisom, pretože takýto prístup by nevyhnutne ohrozil dosiahnutie cieľov Zmluvy a viedla by k diskriminácii, ktorá je zakázaná – nešlo by už o bezpodmienečnosť).</w:t>
      </w:r>
    </w:p>
    <w:p w:rsidR="008D09C7" w:rsidRPr="00404E37" w:rsidRDefault="008D09C7" w:rsidP="00494470">
      <w:pPr>
        <w:ind w:firstLine="420"/>
        <w:rPr>
          <w:rFonts w:ascii="Times New Roman" w:hAnsi="Times New Roman" w:cs="Times New Roman"/>
          <w:sz w:val="20"/>
          <w:szCs w:val="20"/>
          <w:lang w:eastAsia="ar-SA"/>
        </w:rPr>
      </w:pPr>
      <w:r w:rsidRPr="00404E37">
        <w:rPr>
          <w:rFonts w:ascii="Times New Roman" w:hAnsi="Times New Roman" w:cs="Times New Roman"/>
          <w:sz w:val="20"/>
          <w:szCs w:val="20"/>
          <w:lang w:eastAsia="ar-SA"/>
        </w:rPr>
        <w:t>Na rozdiel od bežných medzinárodných zmlúv vytvorila ZES vlastný právny poriadok, ktorý sa okamihom nadobudnutia jej platnosti stal neoddeliteľnou súčasťou právnych poriadkov členských štátov a ktorý sú vnútroštátne súdy povinné aplikovať. Vytvorením spoločenstva na neobmedzenú dobu, ktoré má vlastné inštitúcie, vlastnú subjektivitu, spôsobilosť právne konať a vystupovať na medzinárodnom poli a najmä skutočné právomoci vyplývajúce z obmedzenia suverenity či prenesenia právomocí členskými štátmi na spoločenstvo, členské štáty obmedzili, hoci len vo vymedzených oblastiach, svoje suverénne právo a vytvorili právny poriadok záväzný tak pre ich príslušníkov, ako aj pre štáty samotné.</w:t>
      </w:r>
    </w:p>
    <w:p w:rsidR="008D09C7" w:rsidRPr="00404E37" w:rsidRDefault="008D09C7" w:rsidP="00494470">
      <w:pPr>
        <w:rPr>
          <w:rFonts w:ascii="Times New Roman" w:hAnsi="Times New Roman" w:cs="Times New Roman"/>
          <w:sz w:val="20"/>
          <w:szCs w:val="20"/>
        </w:rPr>
      </w:pPr>
    </w:p>
    <w:p w:rsidR="008D09C7" w:rsidRDefault="008D09C7" w:rsidP="00494470">
      <w:pPr>
        <w:rPr>
          <w:rFonts w:ascii="Times New Roman" w:hAnsi="Times New Roman" w:cs="Times New Roman"/>
          <w:sz w:val="20"/>
          <w:szCs w:val="20"/>
          <w:lang w:eastAsia="ar-SA"/>
        </w:rPr>
      </w:pPr>
      <w:r w:rsidRPr="00404E37">
        <w:rPr>
          <w:rFonts w:ascii="Times New Roman" w:hAnsi="Times New Roman" w:cs="Times New Roman"/>
          <w:b/>
          <w:bCs/>
          <w:sz w:val="20"/>
          <w:szCs w:val="20"/>
          <w:lang w:eastAsia="ar-SA"/>
        </w:rPr>
        <w:t xml:space="preserve">Výnimky z princípu prednosti - </w:t>
      </w:r>
      <w:r w:rsidRPr="00404E37">
        <w:rPr>
          <w:rFonts w:ascii="Times New Roman" w:hAnsi="Times New Roman" w:cs="Times New Roman"/>
          <w:sz w:val="20"/>
          <w:szCs w:val="20"/>
          <w:lang w:eastAsia="ar-SA"/>
        </w:rPr>
        <w:t xml:space="preserve">ide predovšetkým o medzinárodnoprávne záväzky členských štátov, ktoré sú v rozpore s právom ES, no ktoré im vyplývajú z medzinárodných zmlúv uzavretých s tretími štátmi </w:t>
      </w:r>
      <w:r w:rsidRPr="00404E37">
        <w:rPr>
          <w:rFonts w:ascii="Times New Roman" w:hAnsi="Times New Roman" w:cs="Times New Roman"/>
          <w:b/>
          <w:sz w:val="20"/>
          <w:szCs w:val="20"/>
          <w:lang w:eastAsia="ar-SA"/>
        </w:rPr>
        <w:t>pred vstupom do ES.</w:t>
      </w:r>
      <w:r w:rsidRPr="00404E37">
        <w:rPr>
          <w:rFonts w:ascii="Times New Roman" w:hAnsi="Times New Roman" w:cs="Times New Roman"/>
          <w:b/>
          <w:bCs/>
          <w:sz w:val="20"/>
          <w:szCs w:val="20"/>
          <w:lang w:eastAsia="ar-SA"/>
        </w:rPr>
        <w:t xml:space="preserve"> </w:t>
      </w:r>
      <w:r w:rsidRPr="00404E37">
        <w:rPr>
          <w:rFonts w:ascii="Times New Roman" w:hAnsi="Times New Roman" w:cs="Times New Roman"/>
          <w:sz w:val="20"/>
          <w:szCs w:val="20"/>
          <w:lang w:eastAsia="ar-SA"/>
        </w:rPr>
        <w:t>Princíp prednosti sa ďalej neuplatňuje v prípadoch zneužitia komunitárneho práva, resp. v prípadoch, keď z dôvodu ochrany právnej istoty a legitímnych očakávaní tretích strán je vhodné preferovať namiesto princípu prednosti princíp zodpovednosti členského štátu za škodu spôsobenú jednotlivcovi porušením komunitárneho práva.</w:t>
      </w:r>
    </w:p>
    <w:p w:rsidR="007C2461" w:rsidRDefault="007C2461" w:rsidP="00494470">
      <w:pPr>
        <w:rPr>
          <w:rFonts w:ascii="Times New Roman" w:hAnsi="Times New Roman" w:cs="Times New Roman"/>
          <w:sz w:val="20"/>
          <w:szCs w:val="20"/>
          <w:lang w:eastAsia="ar-SA"/>
        </w:rPr>
      </w:pPr>
    </w:p>
    <w:p w:rsidR="007C2461" w:rsidRDefault="007C2461" w:rsidP="00494470">
      <w:pPr>
        <w:rPr>
          <w:rFonts w:ascii="Times New Roman" w:hAnsi="Times New Roman" w:cs="Times New Roman"/>
          <w:sz w:val="20"/>
          <w:szCs w:val="20"/>
          <w:lang w:eastAsia="ar-SA"/>
        </w:rPr>
      </w:pPr>
    </w:p>
    <w:p w:rsidR="007C2461" w:rsidRPr="007C2461" w:rsidRDefault="007C2461" w:rsidP="00494470">
      <w:pPr>
        <w:rPr>
          <w:rFonts w:ascii="Times New Roman" w:hAnsi="Times New Roman" w:cs="Times New Roman"/>
          <w:b/>
          <w:sz w:val="24"/>
          <w:szCs w:val="24"/>
          <w:u w:val="single"/>
          <w:lang w:eastAsia="ar-SA"/>
        </w:rPr>
      </w:pPr>
      <w:r w:rsidRPr="007C2461">
        <w:rPr>
          <w:rFonts w:ascii="Times New Roman" w:hAnsi="Times New Roman" w:cs="Times New Roman"/>
          <w:b/>
          <w:sz w:val="24"/>
          <w:szCs w:val="24"/>
          <w:u w:val="single"/>
          <w:lang w:eastAsia="ar-SA"/>
        </w:rPr>
        <w:t xml:space="preserve">17. </w:t>
      </w:r>
      <w:r w:rsidRPr="007C2461">
        <w:rPr>
          <w:rFonts w:ascii="Times New Roman" w:hAnsi="Times New Roman" w:cs="Times New Roman"/>
          <w:b/>
          <w:sz w:val="24"/>
          <w:szCs w:val="24"/>
          <w:u w:val="single"/>
        </w:rPr>
        <w:t>Všeobecné právne zásady EÚ (právny režim zásad)</w:t>
      </w:r>
    </w:p>
    <w:p w:rsidR="007C2461" w:rsidRDefault="007C2461" w:rsidP="00494470">
      <w:pPr>
        <w:rPr>
          <w:rFonts w:ascii="Times New Roman" w:hAnsi="Times New Roman" w:cs="Times New Roman"/>
          <w:sz w:val="20"/>
          <w:szCs w:val="20"/>
          <w:lang w:eastAsia="ar-SA"/>
        </w:rPr>
      </w:pPr>
    </w:p>
    <w:p w:rsidR="007C2461" w:rsidRPr="007C2461" w:rsidRDefault="007C2461" w:rsidP="007C2461">
      <w:pPr>
        <w:contextualSpacing/>
        <w:rPr>
          <w:rFonts w:ascii="Times New Roman" w:hAnsi="Times New Roman" w:cs="Times New Roman"/>
          <w:b/>
          <w:sz w:val="20"/>
          <w:szCs w:val="20"/>
        </w:rPr>
      </w:pPr>
      <w:r w:rsidRPr="007715D5">
        <w:rPr>
          <w:rFonts w:ascii="Times New Roman" w:hAnsi="Times New Roman" w:cs="Times New Roman"/>
          <w:b/>
          <w:sz w:val="20"/>
          <w:szCs w:val="20"/>
        </w:rPr>
        <w:t>Právny režim všeobecných právnych zásad:</w:t>
      </w:r>
    </w:p>
    <w:p w:rsidR="007C2461" w:rsidRPr="007715D5" w:rsidRDefault="007C2461" w:rsidP="007C2461">
      <w:pPr>
        <w:contextualSpacing/>
        <w:rPr>
          <w:rFonts w:ascii="Times New Roman" w:hAnsi="Times New Roman" w:cs="Times New Roman"/>
          <w:sz w:val="20"/>
          <w:szCs w:val="20"/>
        </w:rPr>
      </w:pPr>
      <w:r w:rsidRPr="007715D5">
        <w:rPr>
          <w:rFonts w:ascii="Times New Roman" w:hAnsi="Times New Roman" w:cs="Times New Roman"/>
          <w:sz w:val="20"/>
          <w:szCs w:val="20"/>
        </w:rPr>
        <w:t>= súbor záruk, ktoré vychádzajú zo samotnej podstaty právneho poriadku Únie vo forme princípov, ktorých dodržiavanie je jedným z charakteristických znakov právneho systému vytvoreného podľa modelu právneho štátu</w:t>
      </w:r>
    </w:p>
    <w:p w:rsidR="007C2461" w:rsidRPr="007715D5" w:rsidRDefault="007C2461" w:rsidP="007C2461">
      <w:pPr>
        <w:contextualSpacing/>
        <w:rPr>
          <w:rFonts w:ascii="Times New Roman" w:hAnsi="Times New Roman" w:cs="Times New Roman"/>
          <w:sz w:val="20"/>
          <w:szCs w:val="20"/>
        </w:rPr>
      </w:pPr>
      <w:r w:rsidRPr="007715D5">
        <w:rPr>
          <w:rFonts w:ascii="Times New Roman" w:hAnsi="Times New Roman" w:cs="Times New Roman"/>
          <w:sz w:val="20"/>
          <w:szCs w:val="20"/>
        </w:rPr>
        <w:t xml:space="preserve">-  vyjadrujú základné ponímanie práva a spravodlivosti </w:t>
      </w:r>
    </w:p>
    <w:p w:rsidR="007C2461" w:rsidRPr="007715D5" w:rsidRDefault="007C2461" w:rsidP="007C2461">
      <w:pPr>
        <w:contextualSpacing/>
        <w:rPr>
          <w:rFonts w:ascii="Times New Roman" w:hAnsi="Times New Roman" w:cs="Times New Roman"/>
          <w:sz w:val="20"/>
          <w:szCs w:val="20"/>
        </w:rPr>
      </w:pPr>
      <w:r w:rsidRPr="007715D5">
        <w:rPr>
          <w:rFonts w:ascii="Times New Roman" w:hAnsi="Times New Roman" w:cs="Times New Roman"/>
          <w:sz w:val="20"/>
          <w:szCs w:val="20"/>
        </w:rPr>
        <w:t>- musia byť dodržiavané nielen v úniovom právnom poriadku, ale aj v právnych poriadkoch členských štátov</w:t>
      </w:r>
    </w:p>
    <w:p w:rsidR="007C2461" w:rsidRPr="007715D5" w:rsidRDefault="007C2461" w:rsidP="007C2461">
      <w:pPr>
        <w:contextualSpacing/>
        <w:rPr>
          <w:rFonts w:ascii="Times New Roman" w:hAnsi="Times New Roman" w:cs="Times New Roman"/>
          <w:sz w:val="20"/>
          <w:szCs w:val="20"/>
        </w:rPr>
      </w:pPr>
      <w:r w:rsidRPr="007715D5">
        <w:rPr>
          <w:rFonts w:ascii="Times New Roman" w:hAnsi="Times New Roman" w:cs="Times New Roman"/>
          <w:sz w:val="20"/>
          <w:szCs w:val="20"/>
        </w:rPr>
        <w:t>- právna zásada je základom právnej normy a vysvetľuje dôvod existencie</w:t>
      </w:r>
    </w:p>
    <w:p w:rsidR="007C2461" w:rsidRPr="007715D5" w:rsidRDefault="007C2461" w:rsidP="007C2461">
      <w:pPr>
        <w:contextualSpacing/>
        <w:rPr>
          <w:rFonts w:ascii="Times New Roman" w:hAnsi="Times New Roman" w:cs="Times New Roman"/>
          <w:sz w:val="20"/>
          <w:szCs w:val="20"/>
        </w:rPr>
      </w:pP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xml:space="preserve">-čl.6 ods.2 ZEU- zakladajúce zmluvy odkazujú na všeobecné právne zásady, </w:t>
      </w:r>
      <w:r>
        <w:rPr>
          <w:rFonts w:ascii="Times New Roman" w:hAnsi="Times New Roman" w:cs="Times New Roman"/>
          <w:sz w:val="20"/>
          <w:szCs w:val="20"/>
        </w:rPr>
        <w:t>iba pokiaľ ide o základné práva</w:t>
      </w:r>
      <w:r w:rsidRPr="007715D5">
        <w:rPr>
          <w:rFonts w:ascii="Times New Roman" w:hAnsi="Times New Roman" w:cs="Times New Roman"/>
          <w:sz w:val="20"/>
          <w:szCs w:val="20"/>
        </w:rPr>
        <w:t>,</w:t>
      </w:r>
      <w:r>
        <w:rPr>
          <w:rFonts w:ascii="Times New Roman" w:hAnsi="Times New Roman" w:cs="Times New Roman"/>
          <w:sz w:val="20"/>
          <w:szCs w:val="20"/>
        </w:rPr>
        <w:t xml:space="preserve"> </w:t>
      </w:r>
      <w:r w:rsidRPr="007715D5">
        <w:rPr>
          <w:rFonts w:ascii="Times New Roman" w:hAnsi="Times New Roman" w:cs="Times New Roman"/>
          <w:sz w:val="20"/>
          <w:szCs w:val="20"/>
        </w:rPr>
        <w:t>ktoré sa považujú za „všeobecné zásady práva Únie“</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všeobecné zásady, hlavne základné práva majú za určitých okolností horizontálny priamy účinok- sú teda záväzné aj pre súkromné FO a PO navzájom, aj keď ich hlavnou úlohou je chrániť FO a PO pred orgánmi verejnej moci</w:t>
      </w:r>
    </w:p>
    <w:p w:rsidR="007C2461" w:rsidRPr="007715D5" w:rsidRDefault="007C2461" w:rsidP="007C2461">
      <w:pPr>
        <w:contextualSpacing/>
        <w:rPr>
          <w:rFonts w:ascii="Times New Roman" w:hAnsi="Times New Roman" w:cs="Times New Roman"/>
          <w:b/>
          <w:sz w:val="20"/>
          <w:szCs w:val="20"/>
        </w:rPr>
      </w:pPr>
    </w:p>
    <w:p w:rsidR="007C2461" w:rsidRPr="007715D5" w:rsidRDefault="007C2461" w:rsidP="007C2461">
      <w:pPr>
        <w:contextualSpacing/>
        <w:rPr>
          <w:rFonts w:ascii="Times New Roman" w:hAnsi="Times New Roman" w:cs="Times New Roman"/>
          <w:sz w:val="20"/>
          <w:szCs w:val="20"/>
        </w:rPr>
      </w:pPr>
      <w:r w:rsidRPr="007715D5">
        <w:rPr>
          <w:rFonts w:ascii="Times New Roman" w:hAnsi="Times New Roman" w:cs="Times New Roman"/>
          <w:b/>
          <w:sz w:val="20"/>
          <w:szCs w:val="20"/>
        </w:rPr>
        <w:t>Triedenie všeobecných právnych zásad</w:t>
      </w:r>
      <w:r w:rsidRPr="007715D5">
        <w:rPr>
          <w:rFonts w:ascii="Times New Roman" w:hAnsi="Times New Roman" w:cs="Times New Roman"/>
          <w:sz w:val="20"/>
          <w:szCs w:val="20"/>
        </w:rPr>
        <w:t>:</w:t>
      </w:r>
    </w:p>
    <w:p w:rsidR="007C2461" w:rsidRPr="007715D5" w:rsidRDefault="007C2461" w:rsidP="009A287B">
      <w:pPr>
        <w:pStyle w:val="Odstavecseseznamem"/>
        <w:numPr>
          <w:ilvl w:val="0"/>
          <w:numId w:val="70"/>
        </w:numPr>
        <w:rPr>
          <w:rFonts w:ascii="Times New Roman" w:hAnsi="Times New Roman" w:cs="Times New Roman"/>
          <w:i/>
          <w:sz w:val="20"/>
          <w:szCs w:val="20"/>
        </w:rPr>
      </w:pPr>
      <w:r w:rsidRPr="007715D5">
        <w:rPr>
          <w:rFonts w:ascii="Times New Roman" w:hAnsi="Times New Roman" w:cs="Times New Roman"/>
          <w:i/>
          <w:sz w:val="20"/>
          <w:szCs w:val="20"/>
        </w:rPr>
        <w:t>zásady odvodené z povahy Únie a ich právneho poriadku</w:t>
      </w:r>
    </w:p>
    <w:p w:rsidR="007C2461" w:rsidRPr="007715D5" w:rsidRDefault="007C2461" w:rsidP="007C2461">
      <w:pPr>
        <w:pStyle w:val="Odstavecseseznamem"/>
        <w:rPr>
          <w:rFonts w:ascii="Times New Roman" w:hAnsi="Times New Roman" w:cs="Times New Roman"/>
          <w:sz w:val="20"/>
          <w:szCs w:val="20"/>
        </w:rPr>
      </w:pPr>
      <w:r w:rsidRPr="007715D5">
        <w:rPr>
          <w:rFonts w:ascii="Times New Roman" w:hAnsi="Times New Roman" w:cs="Times New Roman"/>
          <w:sz w:val="20"/>
          <w:szCs w:val="20"/>
        </w:rPr>
        <w:t>-napr. zásady voľného pohybu, zásada subsidiarity, zásada prednosti a priameho účinku úniového práva, zásada voľnej súťaže, zásada nediskriminácie z dôvodu štátnej príslušnosti, zásada jednoty aplikácie a interpretácie úniového práv, ...</w:t>
      </w:r>
    </w:p>
    <w:p w:rsidR="007C2461" w:rsidRPr="007715D5" w:rsidRDefault="007C2461" w:rsidP="009A287B">
      <w:pPr>
        <w:pStyle w:val="Odstavecseseznamem"/>
        <w:numPr>
          <w:ilvl w:val="0"/>
          <w:numId w:val="70"/>
        </w:numPr>
        <w:rPr>
          <w:rFonts w:ascii="Times New Roman" w:hAnsi="Times New Roman" w:cs="Times New Roman"/>
          <w:i/>
          <w:sz w:val="20"/>
          <w:szCs w:val="20"/>
        </w:rPr>
      </w:pPr>
      <w:r w:rsidRPr="007715D5">
        <w:rPr>
          <w:rFonts w:ascii="Times New Roman" w:hAnsi="Times New Roman" w:cs="Times New Roman"/>
          <w:i/>
          <w:sz w:val="20"/>
          <w:szCs w:val="20"/>
        </w:rPr>
        <w:t>zásady odvodené z vnútroštátnych právnych systémov členských štátov</w:t>
      </w:r>
    </w:p>
    <w:p w:rsidR="007C2461" w:rsidRPr="007715D5" w:rsidRDefault="007C2461" w:rsidP="007C2461">
      <w:pPr>
        <w:pStyle w:val="Odstavecseseznamem"/>
        <w:rPr>
          <w:rFonts w:ascii="Times New Roman" w:hAnsi="Times New Roman" w:cs="Times New Roman"/>
          <w:sz w:val="20"/>
          <w:szCs w:val="20"/>
        </w:rPr>
      </w:pPr>
      <w:r w:rsidRPr="007715D5">
        <w:rPr>
          <w:rFonts w:ascii="Times New Roman" w:hAnsi="Times New Roman" w:cs="Times New Roman"/>
          <w:sz w:val="20"/>
          <w:szCs w:val="20"/>
        </w:rPr>
        <w:t>-napr. zásada rovnakého zaobchádzania a nediskriminácie, zásada právnej istoty, zásada dobre viery, zásada zákazu retroaktivity, zásada sankcionovania zneužitia práva, ...</w:t>
      </w:r>
    </w:p>
    <w:p w:rsidR="007C2461" w:rsidRPr="007715D5" w:rsidRDefault="007C2461" w:rsidP="009A287B">
      <w:pPr>
        <w:pStyle w:val="Odstavecseseznamem"/>
        <w:numPr>
          <w:ilvl w:val="0"/>
          <w:numId w:val="70"/>
        </w:numPr>
        <w:rPr>
          <w:rFonts w:ascii="Times New Roman" w:hAnsi="Times New Roman" w:cs="Times New Roman"/>
          <w:i/>
          <w:sz w:val="20"/>
          <w:szCs w:val="20"/>
        </w:rPr>
      </w:pPr>
      <w:r w:rsidRPr="007715D5">
        <w:rPr>
          <w:rFonts w:ascii="Times New Roman" w:hAnsi="Times New Roman" w:cs="Times New Roman"/>
          <w:i/>
          <w:sz w:val="20"/>
          <w:szCs w:val="20"/>
        </w:rPr>
        <w:t>základné práva a slobody</w:t>
      </w:r>
    </w:p>
    <w:p w:rsidR="007C2461" w:rsidRPr="007715D5" w:rsidRDefault="007C2461" w:rsidP="007C2461">
      <w:pPr>
        <w:pStyle w:val="Odstavecseseznamem"/>
        <w:rPr>
          <w:rFonts w:ascii="Times New Roman" w:hAnsi="Times New Roman" w:cs="Times New Roman"/>
          <w:sz w:val="20"/>
          <w:szCs w:val="20"/>
        </w:rPr>
      </w:pPr>
      <w:r w:rsidRPr="007715D5">
        <w:rPr>
          <w:rFonts w:ascii="Times New Roman" w:hAnsi="Times New Roman" w:cs="Times New Roman"/>
          <w:sz w:val="20"/>
          <w:szCs w:val="20"/>
        </w:rPr>
        <w:t>-napr. právo na život, na slobodu a bezpečnosť, na ľudskú dôstojnosť, na nedotknuteľnosť osoby, právo uzavrieť manželstvo a založiť rodinu, sloboda myslenia, svedomia a náb.vyznania, prejavu, podnikania, vlastnícke právo, právo voliť a byť volený vo voľbách do Európskeho parlamentu a vo voľbách do orgánov samosprávy obcí, petičné právo, právo na obhajobu, na spravodlivé súdne konanie, ...</w:t>
      </w:r>
    </w:p>
    <w:p w:rsidR="007C2461" w:rsidRPr="007715D5" w:rsidRDefault="007C2461" w:rsidP="009A287B">
      <w:pPr>
        <w:pStyle w:val="Odstavecseseznamem"/>
        <w:numPr>
          <w:ilvl w:val="0"/>
          <w:numId w:val="70"/>
        </w:numPr>
        <w:rPr>
          <w:rFonts w:ascii="Times New Roman" w:hAnsi="Times New Roman" w:cs="Times New Roman"/>
          <w:i/>
          <w:sz w:val="20"/>
          <w:szCs w:val="20"/>
        </w:rPr>
      </w:pPr>
      <w:r w:rsidRPr="007715D5">
        <w:rPr>
          <w:rFonts w:ascii="Times New Roman" w:hAnsi="Times New Roman" w:cs="Times New Roman"/>
          <w:i/>
          <w:sz w:val="20"/>
          <w:szCs w:val="20"/>
        </w:rPr>
        <w:t>zásady medzinárodného práva</w:t>
      </w:r>
    </w:p>
    <w:p w:rsidR="007C2461" w:rsidRPr="007715D5" w:rsidRDefault="007C2461" w:rsidP="007C2461">
      <w:pPr>
        <w:pStyle w:val="Odstavecseseznamem"/>
        <w:rPr>
          <w:rFonts w:ascii="Times New Roman" w:hAnsi="Times New Roman" w:cs="Times New Roman"/>
          <w:sz w:val="20"/>
          <w:szCs w:val="20"/>
        </w:rPr>
      </w:pPr>
      <w:r w:rsidRPr="007715D5">
        <w:rPr>
          <w:rFonts w:ascii="Times New Roman" w:hAnsi="Times New Roman" w:cs="Times New Roman"/>
          <w:i/>
          <w:sz w:val="20"/>
          <w:szCs w:val="20"/>
        </w:rPr>
        <w:t>-</w:t>
      </w:r>
      <w:r w:rsidRPr="007715D5">
        <w:rPr>
          <w:rFonts w:ascii="Times New Roman" w:hAnsi="Times New Roman" w:cs="Times New Roman"/>
          <w:sz w:val="20"/>
          <w:szCs w:val="20"/>
        </w:rPr>
        <w:t>napr. zásada teritoriality, zákaz odmietnutia vstupu a pobytu vlastných štátnych príslušníkov na štátnom území, ...</w:t>
      </w:r>
    </w:p>
    <w:p w:rsidR="007C2461" w:rsidRPr="007715D5" w:rsidRDefault="007C2461" w:rsidP="007C2461">
      <w:pPr>
        <w:contextualSpacing/>
        <w:rPr>
          <w:rFonts w:ascii="Times New Roman" w:hAnsi="Times New Roman" w:cs="Times New Roman"/>
          <w:sz w:val="20"/>
          <w:szCs w:val="20"/>
        </w:rPr>
      </w:pPr>
    </w:p>
    <w:p w:rsidR="007C2461" w:rsidRPr="007715D5" w:rsidRDefault="007C2461" w:rsidP="007C2461">
      <w:pPr>
        <w:contextualSpacing/>
        <w:rPr>
          <w:rFonts w:ascii="Times New Roman" w:hAnsi="Times New Roman" w:cs="Times New Roman"/>
          <w:sz w:val="20"/>
          <w:szCs w:val="20"/>
        </w:rPr>
      </w:pPr>
      <w:r w:rsidRPr="007715D5">
        <w:rPr>
          <w:rFonts w:ascii="Times New Roman" w:hAnsi="Times New Roman" w:cs="Times New Roman"/>
          <w:sz w:val="20"/>
          <w:szCs w:val="20"/>
        </w:rPr>
        <w:t xml:space="preserve">-v súlade so zásadami musia byť - sekundárne akty inštitúcií Únie   </w:t>
      </w:r>
    </w:p>
    <w:p w:rsidR="007C2461" w:rsidRPr="007715D5" w:rsidRDefault="007C2461" w:rsidP="007C2461">
      <w:pPr>
        <w:contextualSpacing/>
        <w:rPr>
          <w:rFonts w:ascii="Times New Roman" w:hAnsi="Times New Roman" w:cs="Times New Roman"/>
          <w:sz w:val="20"/>
          <w:szCs w:val="20"/>
        </w:rPr>
      </w:pPr>
      <w:r w:rsidRPr="007715D5">
        <w:rPr>
          <w:rFonts w:ascii="Times New Roman" w:hAnsi="Times New Roman" w:cs="Times New Roman"/>
          <w:sz w:val="20"/>
          <w:szCs w:val="20"/>
        </w:rPr>
        <w:tab/>
      </w:r>
      <w:r w:rsidRPr="007715D5">
        <w:rPr>
          <w:rFonts w:ascii="Times New Roman" w:hAnsi="Times New Roman" w:cs="Times New Roman"/>
          <w:sz w:val="20"/>
          <w:szCs w:val="20"/>
        </w:rPr>
        <w:tab/>
      </w:r>
      <w:r w:rsidRPr="007715D5">
        <w:rPr>
          <w:rFonts w:ascii="Times New Roman" w:hAnsi="Times New Roman" w:cs="Times New Roman"/>
          <w:sz w:val="20"/>
          <w:szCs w:val="20"/>
        </w:rPr>
        <w:tab/>
        <w:t xml:space="preserve">                  - medzinárodné zmluvy, ktorými je Únia viazaná</w:t>
      </w:r>
    </w:p>
    <w:p w:rsidR="007C2461" w:rsidRPr="007715D5" w:rsidRDefault="007C2461" w:rsidP="007C2461">
      <w:pPr>
        <w:contextualSpacing/>
        <w:rPr>
          <w:rFonts w:ascii="Times New Roman" w:hAnsi="Times New Roman" w:cs="Times New Roman"/>
          <w:sz w:val="20"/>
          <w:szCs w:val="20"/>
        </w:rPr>
      </w:pPr>
      <w:r w:rsidRPr="007715D5">
        <w:rPr>
          <w:rFonts w:ascii="Times New Roman" w:hAnsi="Times New Roman" w:cs="Times New Roman"/>
          <w:sz w:val="20"/>
          <w:szCs w:val="20"/>
        </w:rPr>
        <w:t xml:space="preserve">-pokiaľ ustanovenie úniového aktu pripúšťa viacero interpretácií, je potrebné uprednostniť ten výklad, ktorý je v súlade so zmluvou, pred tým výkladom, ktorý by sa dostal do rozporu so zakladajúcimi zmluvami alebo všeobecnými zásadami úniového práva </w:t>
      </w:r>
    </w:p>
    <w:p w:rsidR="007C2461" w:rsidRPr="007715D5" w:rsidRDefault="007C2461" w:rsidP="007C2461">
      <w:pPr>
        <w:contextualSpacing/>
        <w:rPr>
          <w:rFonts w:ascii="Times New Roman" w:hAnsi="Times New Roman" w:cs="Times New Roman"/>
          <w:b/>
          <w:sz w:val="20"/>
          <w:szCs w:val="20"/>
        </w:rPr>
      </w:pPr>
    </w:p>
    <w:p w:rsidR="007C2461" w:rsidRPr="007715D5" w:rsidRDefault="007C2461" w:rsidP="007C2461">
      <w:pPr>
        <w:contextualSpacing/>
        <w:rPr>
          <w:rFonts w:ascii="Times New Roman" w:hAnsi="Times New Roman" w:cs="Times New Roman"/>
          <w:b/>
          <w:sz w:val="20"/>
          <w:szCs w:val="20"/>
        </w:rPr>
      </w:pPr>
      <w:r w:rsidRPr="007715D5">
        <w:rPr>
          <w:rFonts w:ascii="Times New Roman" w:hAnsi="Times New Roman" w:cs="Times New Roman"/>
          <w:b/>
          <w:sz w:val="20"/>
          <w:szCs w:val="20"/>
        </w:rPr>
        <w:t>Funkcie všeobecných zásad v úniovom právnom poriadku:</w:t>
      </w:r>
    </w:p>
    <w:p w:rsidR="007C2461" w:rsidRPr="007715D5" w:rsidRDefault="007C2461" w:rsidP="009A287B">
      <w:pPr>
        <w:pStyle w:val="Odstavecseseznamem"/>
        <w:numPr>
          <w:ilvl w:val="0"/>
          <w:numId w:val="71"/>
        </w:numPr>
        <w:rPr>
          <w:rFonts w:ascii="Times New Roman" w:hAnsi="Times New Roman" w:cs="Times New Roman"/>
          <w:sz w:val="20"/>
          <w:szCs w:val="20"/>
        </w:rPr>
      </w:pPr>
      <w:r w:rsidRPr="007715D5">
        <w:rPr>
          <w:rFonts w:ascii="Times New Roman" w:hAnsi="Times New Roman" w:cs="Times New Roman"/>
          <w:sz w:val="20"/>
          <w:szCs w:val="20"/>
          <w:u w:val="single"/>
        </w:rPr>
        <w:t>revízna</w:t>
      </w:r>
      <w:r w:rsidRPr="007715D5">
        <w:rPr>
          <w:rFonts w:ascii="Times New Roman" w:hAnsi="Times New Roman" w:cs="Times New Roman"/>
          <w:sz w:val="20"/>
          <w:szCs w:val="20"/>
        </w:rPr>
        <w:t xml:space="preserve"> – zásady sa používajú za účelom dosiahnutia zrušenia ustanovenia úniového aktu v konaní o neplatnosti aktu- ide o neplatnosť aktu ak je v rozpore s úniovým právom</w:t>
      </w:r>
    </w:p>
    <w:p w:rsidR="007C2461" w:rsidRPr="007715D5" w:rsidRDefault="007C2461" w:rsidP="009A287B">
      <w:pPr>
        <w:pStyle w:val="Odstavecseseznamem"/>
        <w:numPr>
          <w:ilvl w:val="0"/>
          <w:numId w:val="71"/>
        </w:numPr>
        <w:rPr>
          <w:rFonts w:ascii="Times New Roman" w:hAnsi="Times New Roman" w:cs="Times New Roman"/>
          <w:sz w:val="20"/>
          <w:szCs w:val="20"/>
        </w:rPr>
      </w:pPr>
      <w:r w:rsidRPr="007715D5">
        <w:rPr>
          <w:rFonts w:ascii="Times New Roman" w:hAnsi="Times New Roman" w:cs="Times New Roman"/>
          <w:sz w:val="20"/>
          <w:szCs w:val="20"/>
          <w:u w:val="single"/>
        </w:rPr>
        <w:t>interpretačná</w:t>
      </w:r>
      <w:r w:rsidRPr="007715D5">
        <w:rPr>
          <w:rFonts w:ascii="Times New Roman" w:hAnsi="Times New Roman" w:cs="Times New Roman"/>
          <w:sz w:val="20"/>
          <w:szCs w:val="20"/>
        </w:rPr>
        <w:t xml:space="preserve"> – uprednostňuje sa výklad, ktorý je v súlade s úniovým právom. Medzinárodné zmluvy, ktorými je Únia viazaná a sekundárne právne akty Únie musia byť vykladané nielen v súlade so zakladajúcimi zmluvami, ale aj v súlade so všeobecnými zásadami úniového práva, ktoré majú vyššiu právnu silu</w:t>
      </w:r>
    </w:p>
    <w:p w:rsidR="007C2461" w:rsidRPr="007715D5" w:rsidRDefault="007C2461" w:rsidP="009A287B">
      <w:pPr>
        <w:pStyle w:val="Odstavecseseznamem"/>
        <w:numPr>
          <w:ilvl w:val="0"/>
          <w:numId w:val="71"/>
        </w:numPr>
        <w:rPr>
          <w:rFonts w:ascii="Times New Roman" w:hAnsi="Times New Roman" w:cs="Times New Roman"/>
          <w:sz w:val="20"/>
          <w:szCs w:val="20"/>
        </w:rPr>
      </w:pPr>
      <w:r w:rsidRPr="007715D5">
        <w:rPr>
          <w:rFonts w:ascii="Times New Roman" w:hAnsi="Times New Roman" w:cs="Times New Roman"/>
          <w:sz w:val="20"/>
          <w:szCs w:val="20"/>
          <w:u w:val="single"/>
        </w:rPr>
        <w:t>funkcia vypĺňania právnych medzier</w:t>
      </w:r>
      <w:r w:rsidRPr="007715D5">
        <w:rPr>
          <w:rFonts w:ascii="Times New Roman" w:hAnsi="Times New Roman" w:cs="Times New Roman"/>
          <w:sz w:val="20"/>
          <w:szCs w:val="20"/>
        </w:rPr>
        <w:t>- ak sa vyskytne v úniovom právnom poriadku právna medzera- súdny dvor odvodí od existujúcich noriem novú normu, ktorá je v súlade so všeobecnými zásadami práva Únie</w:t>
      </w:r>
    </w:p>
    <w:p w:rsidR="007C2461" w:rsidRDefault="007C2461" w:rsidP="007C2461">
      <w:pPr>
        <w:rPr>
          <w:rFonts w:ascii="Times New Roman" w:hAnsi="Times New Roman" w:cs="Times New Roman"/>
          <w:b/>
          <w:sz w:val="20"/>
          <w:szCs w:val="20"/>
          <w:u w:val="single"/>
        </w:rPr>
      </w:pPr>
    </w:p>
    <w:p w:rsidR="007C2461" w:rsidRPr="007715D5" w:rsidRDefault="007C2461" w:rsidP="007C2461">
      <w:pPr>
        <w:rPr>
          <w:rFonts w:ascii="Times New Roman" w:hAnsi="Times New Roman" w:cs="Times New Roman"/>
          <w:b/>
          <w:sz w:val="20"/>
          <w:szCs w:val="20"/>
        </w:rPr>
      </w:pPr>
      <w:r w:rsidRPr="007715D5">
        <w:rPr>
          <w:rFonts w:ascii="Times New Roman" w:hAnsi="Times New Roman" w:cs="Times New Roman"/>
          <w:b/>
          <w:sz w:val="20"/>
          <w:szCs w:val="20"/>
          <w:u w:val="single"/>
        </w:rPr>
        <w:t>Jednotlivé zásady</w:t>
      </w:r>
      <w:r w:rsidRPr="007715D5">
        <w:rPr>
          <w:rFonts w:ascii="Times New Roman" w:hAnsi="Times New Roman" w:cs="Times New Roman"/>
          <w:b/>
          <w:sz w:val="20"/>
          <w:szCs w:val="20"/>
        </w:rPr>
        <w:t>:</w:t>
      </w:r>
    </w:p>
    <w:p w:rsidR="007C2461" w:rsidRDefault="007C2461" w:rsidP="007C2461">
      <w:pPr>
        <w:rPr>
          <w:rFonts w:ascii="Times New Roman" w:hAnsi="Times New Roman" w:cs="Times New Roman"/>
          <w:b/>
          <w:sz w:val="20"/>
          <w:szCs w:val="20"/>
        </w:rPr>
      </w:pPr>
    </w:p>
    <w:p w:rsidR="007C2461" w:rsidRPr="007715D5" w:rsidRDefault="007C2461" w:rsidP="007C2461">
      <w:pPr>
        <w:rPr>
          <w:rFonts w:ascii="Times New Roman" w:hAnsi="Times New Roman" w:cs="Times New Roman"/>
          <w:b/>
          <w:sz w:val="20"/>
          <w:szCs w:val="20"/>
        </w:rPr>
      </w:pPr>
      <w:r w:rsidRPr="007715D5">
        <w:rPr>
          <w:rFonts w:ascii="Times New Roman" w:hAnsi="Times New Roman" w:cs="Times New Roman"/>
          <w:b/>
          <w:sz w:val="20"/>
          <w:szCs w:val="20"/>
        </w:rPr>
        <w:t>Zásada rovnakého zaobchádzania a nediskriminácie:</w:t>
      </w:r>
    </w:p>
    <w:p w:rsidR="007C2461" w:rsidRPr="007715D5" w:rsidRDefault="007C2461" w:rsidP="007C2461">
      <w:pPr>
        <w:contextualSpacing/>
        <w:rPr>
          <w:rFonts w:ascii="Times New Roman" w:hAnsi="Times New Roman" w:cs="Times New Roman"/>
          <w:sz w:val="20"/>
          <w:szCs w:val="20"/>
        </w:rPr>
      </w:pPr>
      <w:r w:rsidRPr="007715D5">
        <w:rPr>
          <w:rFonts w:ascii="Times New Roman" w:hAnsi="Times New Roman" w:cs="Times New Roman"/>
          <w:b/>
          <w:sz w:val="20"/>
          <w:szCs w:val="20"/>
        </w:rPr>
        <w:t>-</w:t>
      </w:r>
      <w:r w:rsidRPr="007715D5">
        <w:rPr>
          <w:rFonts w:ascii="Times New Roman" w:hAnsi="Times New Roman" w:cs="Times New Roman"/>
          <w:sz w:val="20"/>
          <w:szCs w:val="20"/>
        </w:rPr>
        <w:t>v porovnateľných situáciách sa nemá zaobchádzať rozdielne a v rozdielnych situáciách rovnako, pokiaľ takéto zaobchádzanie nie je objektívne odôvodnené</w:t>
      </w:r>
    </w:p>
    <w:p w:rsidR="007C2461" w:rsidRPr="007715D5" w:rsidRDefault="007C2461" w:rsidP="007C2461">
      <w:pPr>
        <w:contextualSpacing/>
        <w:rPr>
          <w:rFonts w:ascii="Times New Roman" w:hAnsi="Times New Roman" w:cs="Times New Roman"/>
          <w:sz w:val="20"/>
          <w:szCs w:val="20"/>
        </w:rPr>
      </w:pPr>
      <w:r w:rsidRPr="007715D5">
        <w:rPr>
          <w:rFonts w:ascii="Times New Roman" w:hAnsi="Times New Roman" w:cs="Times New Roman"/>
          <w:sz w:val="20"/>
          <w:szCs w:val="20"/>
        </w:rPr>
        <w:t>-objektívne odôvodnený= ak je založený na objektivite a primeranosti a ak existuje legitímny cieľ, ktorý sa má týmto rozdielom dosiahnuť a tento rozdiel je primeraný sledovanému cieľu</w:t>
      </w:r>
    </w:p>
    <w:p w:rsidR="007C2461" w:rsidRPr="007715D5" w:rsidRDefault="007C2461" w:rsidP="007C2461">
      <w:pPr>
        <w:contextualSpacing/>
        <w:rPr>
          <w:rFonts w:ascii="Times New Roman" w:hAnsi="Times New Roman" w:cs="Times New Roman"/>
          <w:sz w:val="20"/>
          <w:szCs w:val="20"/>
        </w:rPr>
      </w:pPr>
      <w:r w:rsidRPr="007715D5">
        <w:rPr>
          <w:rFonts w:ascii="Times New Roman" w:hAnsi="Times New Roman" w:cs="Times New Roman"/>
          <w:sz w:val="20"/>
          <w:szCs w:val="20"/>
        </w:rPr>
        <w:t xml:space="preserve">-táto zásada zahŕňa: - </w:t>
      </w:r>
      <w:r w:rsidRPr="007715D5">
        <w:rPr>
          <w:rFonts w:ascii="Times New Roman" w:hAnsi="Times New Roman" w:cs="Times New Roman"/>
          <w:i/>
          <w:sz w:val="20"/>
          <w:szCs w:val="20"/>
        </w:rPr>
        <w:t xml:space="preserve">zásadu nediskriminácie na základe štátnej príslušnosti- </w:t>
      </w:r>
      <w:r w:rsidRPr="007715D5">
        <w:rPr>
          <w:rFonts w:ascii="Times New Roman" w:hAnsi="Times New Roman" w:cs="Times New Roman"/>
          <w:sz w:val="20"/>
          <w:szCs w:val="20"/>
        </w:rPr>
        <w:t>uplatňuje sa najmä v oblasti vnútorného trhu Únie</w:t>
      </w:r>
    </w:p>
    <w:p w:rsidR="007C2461" w:rsidRPr="007715D5" w:rsidRDefault="007C2461" w:rsidP="007C2461">
      <w:pPr>
        <w:contextualSpacing/>
        <w:rPr>
          <w:rFonts w:ascii="Times New Roman" w:hAnsi="Times New Roman" w:cs="Times New Roman"/>
          <w:i/>
          <w:sz w:val="20"/>
          <w:szCs w:val="20"/>
        </w:rPr>
      </w:pPr>
      <w:r w:rsidRPr="007715D5">
        <w:rPr>
          <w:rFonts w:ascii="Times New Roman" w:hAnsi="Times New Roman" w:cs="Times New Roman"/>
          <w:sz w:val="20"/>
          <w:szCs w:val="20"/>
        </w:rPr>
        <w:tab/>
      </w:r>
      <w:r w:rsidRPr="007715D5">
        <w:rPr>
          <w:rFonts w:ascii="Times New Roman" w:hAnsi="Times New Roman" w:cs="Times New Roman"/>
          <w:sz w:val="20"/>
          <w:szCs w:val="20"/>
        </w:rPr>
        <w:tab/>
        <w:t xml:space="preserve">       </w:t>
      </w:r>
      <w:r w:rsidRPr="007715D5">
        <w:rPr>
          <w:rFonts w:ascii="Times New Roman" w:hAnsi="Times New Roman" w:cs="Times New Roman"/>
          <w:i/>
          <w:sz w:val="20"/>
          <w:szCs w:val="20"/>
        </w:rPr>
        <w:t>- zásadu nediskriminácie na základe veku</w:t>
      </w:r>
    </w:p>
    <w:p w:rsidR="007C2461" w:rsidRPr="007715D5" w:rsidRDefault="007C2461" w:rsidP="007C2461">
      <w:pPr>
        <w:contextualSpacing/>
        <w:rPr>
          <w:rFonts w:ascii="Times New Roman" w:hAnsi="Times New Roman" w:cs="Times New Roman"/>
          <w:i/>
          <w:sz w:val="20"/>
          <w:szCs w:val="20"/>
        </w:rPr>
      </w:pPr>
      <w:r w:rsidRPr="007715D5">
        <w:rPr>
          <w:rFonts w:ascii="Times New Roman" w:hAnsi="Times New Roman" w:cs="Times New Roman"/>
          <w:i/>
          <w:sz w:val="20"/>
          <w:szCs w:val="20"/>
        </w:rPr>
        <w:tab/>
      </w:r>
      <w:r w:rsidRPr="007715D5">
        <w:rPr>
          <w:rFonts w:ascii="Times New Roman" w:hAnsi="Times New Roman" w:cs="Times New Roman"/>
          <w:i/>
          <w:sz w:val="20"/>
          <w:szCs w:val="20"/>
        </w:rPr>
        <w:tab/>
        <w:t xml:space="preserve">       - zásadu nediskriminácie na základe pohlavia</w:t>
      </w:r>
    </w:p>
    <w:p w:rsidR="007C2461" w:rsidRPr="007715D5" w:rsidRDefault="007C2461" w:rsidP="007C2461">
      <w:pPr>
        <w:contextualSpacing/>
        <w:rPr>
          <w:rFonts w:ascii="Times New Roman" w:hAnsi="Times New Roman" w:cs="Times New Roman"/>
          <w:i/>
          <w:sz w:val="20"/>
          <w:szCs w:val="20"/>
        </w:rPr>
      </w:pPr>
      <w:r w:rsidRPr="007715D5">
        <w:rPr>
          <w:rFonts w:ascii="Times New Roman" w:hAnsi="Times New Roman" w:cs="Times New Roman"/>
          <w:i/>
          <w:sz w:val="20"/>
          <w:szCs w:val="20"/>
        </w:rPr>
        <w:tab/>
      </w:r>
      <w:r w:rsidRPr="007715D5">
        <w:rPr>
          <w:rFonts w:ascii="Times New Roman" w:hAnsi="Times New Roman" w:cs="Times New Roman"/>
          <w:i/>
          <w:sz w:val="20"/>
          <w:szCs w:val="20"/>
        </w:rPr>
        <w:tab/>
        <w:t xml:space="preserve">       - zásadu nediskriminácie na základe rasy, farby pleti, jazyka, náboženstva, viery, etnického alebo sociálneho pôvodu, politického alebo iného zmýšľania,... </w:t>
      </w:r>
    </w:p>
    <w:p w:rsidR="007C2461" w:rsidRPr="007715D5" w:rsidRDefault="007C2461" w:rsidP="007C2461">
      <w:pPr>
        <w:contextualSpacing/>
        <w:rPr>
          <w:rFonts w:ascii="Times New Roman" w:hAnsi="Times New Roman" w:cs="Times New Roman"/>
          <w:sz w:val="20"/>
          <w:szCs w:val="20"/>
        </w:rPr>
      </w:pPr>
      <w:r w:rsidRPr="007715D5">
        <w:rPr>
          <w:rFonts w:ascii="Times New Roman" w:hAnsi="Times New Roman" w:cs="Times New Roman"/>
          <w:sz w:val="20"/>
          <w:szCs w:val="20"/>
        </w:rPr>
        <w:t>- harmonizačné akty Únie (napr.smernica) nespôsobuje diskrimináciu- aj keď slúži na zjednotenie predtým rozdielnych noriem členských štátov, a tým spôsobuje rozdielne účinky v jednotlivých členských štátoch podľa stavu ich právnych úprav- nemožno ho považovať za diskriminačný, pretože sa vzťahuje rovnakým spôsobom na všetky členské štáty</w:t>
      </w:r>
    </w:p>
    <w:p w:rsidR="007C2461" w:rsidRPr="007715D5" w:rsidRDefault="007C2461" w:rsidP="007C2461">
      <w:pPr>
        <w:contextualSpacing/>
        <w:rPr>
          <w:rFonts w:ascii="Times New Roman" w:hAnsi="Times New Roman" w:cs="Times New Roman"/>
          <w:sz w:val="20"/>
          <w:szCs w:val="20"/>
        </w:rPr>
      </w:pPr>
    </w:p>
    <w:p w:rsidR="007C2461" w:rsidRPr="007715D5" w:rsidRDefault="007C2461" w:rsidP="007C2461">
      <w:pPr>
        <w:contextualSpacing/>
        <w:rPr>
          <w:rFonts w:ascii="Times New Roman" w:hAnsi="Times New Roman" w:cs="Times New Roman"/>
          <w:b/>
          <w:sz w:val="20"/>
          <w:szCs w:val="20"/>
        </w:rPr>
      </w:pPr>
      <w:r w:rsidRPr="007715D5">
        <w:rPr>
          <w:rFonts w:ascii="Times New Roman" w:hAnsi="Times New Roman" w:cs="Times New Roman"/>
          <w:b/>
          <w:sz w:val="20"/>
          <w:szCs w:val="20"/>
        </w:rPr>
        <w:t>Zásada právnej istoty:</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všeobecná zásada úniového práva odvodená z ústavných tradícií členských štátov a medzinárodných nástrojov</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zaručuje predvídateľnosť právnych situácií a vzťahov v oblasti úniového práva</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xml:space="preserve">- vyžaduje, aby všetky úniové právne normy boli </w:t>
      </w:r>
      <w:r w:rsidRPr="007715D5">
        <w:rPr>
          <w:rFonts w:ascii="Times New Roman" w:hAnsi="Times New Roman" w:cs="Times New Roman"/>
          <w:i/>
          <w:sz w:val="20"/>
          <w:szCs w:val="20"/>
        </w:rPr>
        <w:t xml:space="preserve">jasné, presné a predvídateľné </w:t>
      </w:r>
      <w:r w:rsidRPr="007715D5">
        <w:rPr>
          <w:rFonts w:ascii="Times New Roman" w:hAnsi="Times New Roman" w:cs="Times New Roman"/>
          <w:sz w:val="20"/>
          <w:szCs w:val="20"/>
        </w:rPr>
        <w:t>pokiaľ ide o ich účinky. Jasnosť, presnosť a predvídateľnosť úniových noriem musí byť taká, aby sa dotknuté osoby mohli s istotou poznať svoje práva a povinnosti</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napr. ak nariadenie vytvára právnu situáciu, v ktorej popri sebe existujú dve protichodné právne normy, nemožno ho považovať za jasný a presný –</w:t>
      </w:r>
      <w:r w:rsidRPr="007715D5">
        <w:rPr>
          <w:rFonts w:ascii="Times New Roman" w:hAnsi="Times New Roman" w:cs="Times New Roman"/>
          <w:sz w:val="20"/>
          <w:szCs w:val="20"/>
          <w:lang w:val="en-US"/>
        </w:rPr>
        <w:t>&gt; poru</w:t>
      </w:r>
      <w:r w:rsidRPr="007715D5">
        <w:rPr>
          <w:rFonts w:ascii="Times New Roman" w:hAnsi="Times New Roman" w:cs="Times New Roman"/>
          <w:sz w:val="20"/>
          <w:szCs w:val="20"/>
        </w:rPr>
        <w:t>šenie zásady právnej istoty</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xml:space="preserve">-na druhej strane- pokiaľ akt pripúšťa voľnú úvahu (z dôvodu vyhnúť sa nadmernej rigídnosti a prispôsobiť sa zmenám) </w:t>
      </w:r>
      <w:r w:rsidRPr="007715D5">
        <w:rPr>
          <w:rFonts w:ascii="Times New Roman" w:hAnsi="Times New Roman" w:cs="Times New Roman"/>
          <w:i/>
          <w:sz w:val="20"/>
          <w:szCs w:val="20"/>
        </w:rPr>
        <w:t>,nie je to v rozpore s požiadavkou predvídateľnosti za prepokladu</w:t>
      </w:r>
      <w:r w:rsidRPr="007715D5">
        <w:rPr>
          <w:rFonts w:ascii="Times New Roman" w:hAnsi="Times New Roman" w:cs="Times New Roman"/>
          <w:sz w:val="20"/>
          <w:szCs w:val="20"/>
        </w:rPr>
        <w:t>, že rozsah a spôsob výkonu tejto právomoci sú vymedzené s dostatočnou presnosťou tak, aby bola jednotlivcovi poskytnutá primeraná ochrana proti svojvoľnému rozhodnutiu</w:t>
      </w:r>
    </w:p>
    <w:p w:rsidR="007C2461" w:rsidRPr="007715D5" w:rsidRDefault="007C2461" w:rsidP="007C2461">
      <w:pPr>
        <w:rPr>
          <w:rFonts w:ascii="Times New Roman" w:hAnsi="Times New Roman" w:cs="Times New Roman"/>
          <w:b/>
          <w:sz w:val="20"/>
          <w:szCs w:val="20"/>
        </w:rPr>
      </w:pPr>
    </w:p>
    <w:p w:rsidR="007C2461" w:rsidRPr="007715D5" w:rsidRDefault="007C2461" w:rsidP="007C2461">
      <w:pPr>
        <w:rPr>
          <w:rFonts w:ascii="Times New Roman" w:hAnsi="Times New Roman" w:cs="Times New Roman"/>
          <w:b/>
          <w:sz w:val="20"/>
          <w:szCs w:val="20"/>
        </w:rPr>
      </w:pPr>
      <w:r w:rsidRPr="007715D5">
        <w:rPr>
          <w:rFonts w:ascii="Times New Roman" w:hAnsi="Times New Roman" w:cs="Times New Roman"/>
          <w:b/>
          <w:sz w:val="20"/>
          <w:szCs w:val="20"/>
        </w:rPr>
        <w:t>Zásada ne bis in idem:</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tá istá osoba nesmie byť potrestaná viac ako jedenkrát za to isté protiprávne konanie s cieľom chrániť ten istý právny záujem</w:t>
      </w:r>
    </w:p>
    <w:p w:rsidR="007C2461" w:rsidRPr="007715D5" w:rsidRDefault="007C2461" w:rsidP="007C2461">
      <w:pPr>
        <w:rPr>
          <w:rFonts w:ascii="Times New Roman" w:hAnsi="Times New Roman" w:cs="Times New Roman"/>
          <w:i/>
          <w:sz w:val="20"/>
          <w:szCs w:val="20"/>
        </w:rPr>
      </w:pPr>
      <w:r w:rsidRPr="007715D5">
        <w:rPr>
          <w:rFonts w:ascii="Times New Roman" w:hAnsi="Times New Roman" w:cs="Times New Roman"/>
          <w:sz w:val="20"/>
          <w:szCs w:val="20"/>
        </w:rPr>
        <w:t>- musia byť splnené všetky tri podmienky zároveň</w:t>
      </w:r>
      <w:r w:rsidRPr="007715D5">
        <w:rPr>
          <w:rFonts w:ascii="Times New Roman" w:hAnsi="Times New Roman" w:cs="Times New Roman"/>
          <w:i/>
          <w:sz w:val="20"/>
          <w:szCs w:val="20"/>
        </w:rPr>
        <w:t>: totožnosť skutkov</w:t>
      </w:r>
    </w:p>
    <w:p w:rsidR="007C2461" w:rsidRPr="007715D5" w:rsidRDefault="007C2461" w:rsidP="007C2461">
      <w:pPr>
        <w:rPr>
          <w:rFonts w:ascii="Times New Roman" w:hAnsi="Times New Roman" w:cs="Times New Roman"/>
          <w:i/>
          <w:sz w:val="20"/>
          <w:szCs w:val="20"/>
        </w:rPr>
      </w:pPr>
      <w:r w:rsidRPr="007715D5">
        <w:rPr>
          <w:rFonts w:ascii="Times New Roman" w:hAnsi="Times New Roman" w:cs="Times New Roman"/>
          <w:i/>
          <w:sz w:val="20"/>
          <w:szCs w:val="20"/>
        </w:rPr>
        <w:tab/>
      </w:r>
      <w:r w:rsidRPr="007715D5">
        <w:rPr>
          <w:rFonts w:ascii="Times New Roman" w:hAnsi="Times New Roman" w:cs="Times New Roman"/>
          <w:i/>
          <w:sz w:val="20"/>
          <w:szCs w:val="20"/>
        </w:rPr>
        <w:tab/>
      </w:r>
      <w:r w:rsidRPr="007715D5">
        <w:rPr>
          <w:rFonts w:ascii="Times New Roman" w:hAnsi="Times New Roman" w:cs="Times New Roman"/>
          <w:i/>
          <w:sz w:val="20"/>
          <w:szCs w:val="20"/>
        </w:rPr>
        <w:tab/>
      </w:r>
      <w:r w:rsidRPr="007715D5">
        <w:rPr>
          <w:rFonts w:ascii="Times New Roman" w:hAnsi="Times New Roman" w:cs="Times New Roman"/>
          <w:i/>
          <w:sz w:val="20"/>
          <w:szCs w:val="20"/>
        </w:rPr>
        <w:tab/>
      </w:r>
      <w:r w:rsidRPr="007715D5">
        <w:rPr>
          <w:rFonts w:ascii="Times New Roman" w:hAnsi="Times New Roman" w:cs="Times New Roman"/>
          <w:i/>
          <w:sz w:val="20"/>
          <w:szCs w:val="20"/>
        </w:rPr>
        <w:tab/>
      </w:r>
      <w:r w:rsidRPr="007715D5">
        <w:rPr>
          <w:rFonts w:ascii="Times New Roman" w:hAnsi="Times New Roman" w:cs="Times New Roman"/>
          <w:i/>
          <w:sz w:val="20"/>
          <w:szCs w:val="20"/>
        </w:rPr>
        <w:tab/>
      </w:r>
      <w:r w:rsidRPr="007715D5">
        <w:rPr>
          <w:rFonts w:ascii="Times New Roman" w:hAnsi="Times New Roman" w:cs="Times New Roman"/>
          <w:i/>
          <w:sz w:val="20"/>
          <w:szCs w:val="20"/>
        </w:rPr>
        <w:tab/>
        <w:t>totožnosť porušovateľa</w:t>
      </w:r>
      <w:r w:rsidRPr="007715D5">
        <w:rPr>
          <w:rFonts w:ascii="Times New Roman" w:hAnsi="Times New Roman" w:cs="Times New Roman"/>
          <w:i/>
          <w:sz w:val="20"/>
          <w:szCs w:val="20"/>
        </w:rPr>
        <w:tab/>
      </w:r>
      <w:r w:rsidRPr="007715D5">
        <w:rPr>
          <w:rFonts w:ascii="Times New Roman" w:hAnsi="Times New Roman" w:cs="Times New Roman"/>
          <w:i/>
          <w:sz w:val="20"/>
          <w:szCs w:val="20"/>
        </w:rPr>
        <w:tab/>
      </w:r>
      <w:r w:rsidRPr="007715D5">
        <w:rPr>
          <w:rFonts w:ascii="Times New Roman" w:hAnsi="Times New Roman" w:cs="Times New Roman"/>
          <w:i/>
          <w:sz w:val="20"/>
          <w:szCs w:val="20"/>
        </w:rPr>
        <w:tab/>
      </w:r>
      <w:r w:rsidRPr="007715D5">
        <w:rPr>
          <w:rFonts w:ascii="Times New Roman" w:hAnsi="Times New Roman" w:cs="Times New Roman"/>
          <w:i/>
          <w:sz w:val="20"/>
          <w:szCs w:val="20"/>
        </w:rPr>
        <w:tab/>
      </w:r>
      <w:r w:rsidRPr="007715D5">
        <w:rPr>
          <w:rFonts w:ascii="Times New Roman" w:hAnsi="Times New Roman" w:cs="Times New Roman"/>
          <w:i/>
          <w:sz w:val="20"/>
          <w:szCs w:val="20"/>
        </w:rPr>
        <w:tab/>
      </w:r>
      <w:r w:rsidRPr="007715D5">
        <w:rPr>
          <w:rFonts w:ascii="Times New Roman" w:hAnsi="Times New Roman" w:cs="Times New Roman"/>
          <w:i/>
          <w:sz w:val="20"/>
          <w:szCs w:val="20"/>
        </w:rPr>
        <w:tab/>
      </w:r>
      <w:r w:rsidRPr="007715D5">
        <w:rPr>
          <w:rFonts w:ascii="Times New Roman" w:hAnsi="Times New Roman" w:cs="Times New Roman"/>
          <w:i/>
          <w:sz w:val="20"/>
          <w:szCs w:val="20"/>
        </w:rPr>
        <w:tab/>
      </w:r>
      <w:r w:rsidRPr="007715D5">
        <w:rPr>
          <w:rFonts w:ascii="Times New Roman" w:hAnsi="Times New Roman" w:cs="Times New Roman"/>
          <w:i/>
          <w:sz w:val="20"/>
          <w:szCs w:val="20"/>
        </w:rPr>
        <w:tab/>
      </w:r>
      <w:r w:rsidRPr="007715D5">
        <w:rPr>
          <w:rFonts w:ascii="Times New Roman" w:hAnsi="Times New Roman" w:cs="Times New Roman"/>
          <w:i/>
          <w:sz w:val="20"/>
          <w:szCs w:val="20"/>
        </w:rPr>
        <w:tab/>
        <w:t>totožnosť chráneného právneho záujmu</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-napríklad- v oblasti ochrany hospodárskej súťaže- táto zásada zakazuje, aby Komisia opätovne stíhala alebo potrestala podnik z dôvodu protisúťažného správania, za ktoré už bol tento podnik potrestaný alebo uznaný za nevinný skorším rozhodnutím Komisie, proti ktorému už nemožno podať opravný prostriedok</w:t>
      </w:r>
    </w:p>
    <w:p w:rsidR="007C2461" w:rsidRPr="007715D5" w:rsidRDefault="007C2461" w:rsidP="007C2461">
      <w:pPr>
        <w:rPr>
          <w:rFonts w:ascii="Times New Roman" w:hAnsi="Times New Roman" w:cs="Times New Roman"/>
          <w:sz w:val="20"/>
          <w:szCs w:val="20"/>
        </w:rPr>
      </w:pPr>
    </w:p>
    <w:p w:rsidR="007C2461" w:rsidRPr="007715D5" w:rsidRDefault="007C2461" w:rsidP="007C2461">
      <w:pPr>
        <w:rPr>
          <w:rFonts w:ascii="Times New Roman" w:hAnsi="Times New Roman" w:cs="Times New Roman"/>
          <w:b/>
          <w:sz w:val="20"/>
          <w:szCs w:val="20"/>
        </w:rPr>
      </w:pPr>
      <w:r w:rsidRPr="007715D5">
        <w:rPr>
          <w:rFonts w:ascii="Times New Roman" w:hAnsi="Times New Roman" w:cs="Times New Roman"/>
          <w:b/>
          <w:sz w:val="20"/>
          <w:szCs w:val="20"/>
        </w:rPr>
        <w:t>Zásada zákonnosti sankcií:</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xml:space="preserve">- vyžaduje, aby boli sankcie (trestnej aj netrestnej povahy) ukladané iba na jasnom a jednoznačnom právnom základe </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lastRenderedPageBreak/>
        <w:t>- zásada zákonnosti trestných činov a trestov (nullum crimen, nulla poena sine lege) ustanovená v článku Charty znamená- zákon musí jasne definovať trestné činy a tresty za ne ukladané- aby subjekt na základe príslušného ustanovenia vedel, ktoré konanie a ktoré opomenutie zakladá jeho trestnú zodpovednosť</w:t>
      </w:r>
    </w:p>
    <w:p w:rsidR="007C2461" w:rsidRPr="007715D5" w:rsidRDefault="007C2461" w:rsidP="007C2461">
      <w:pPr>
        <w:rPr>
          <w:rFonts w:ascii="Times New Roman" w:hAnsi="Times New Roman" w:cs="Times New Roman"/>
          <w:sz w:val="20"/>
          <w:szCs w:val="20"/>
        </w:rPr>
      </w:pPr>
    </w:p>
    <w:p w:rsidR="007C2461" w:rsidRPr="007715D5" w:rsidRDefault="007C2461" w:rsidP="007C2461">
      <w:pPr>
        <w:rPr>
          <w:rFonts w:ascii="Times New Roman" w:hAnsi="Times New Roman" w:cs="Times New Roman"/>
          <w:b/>
          <w:sz w:val="20"/>
          <w:szCs w:val="20"/>
        </w:rPr>
      </w:pPr>
      <w:r w:rsidRPr="007715D5">
        <w:rPr>
          <w:rFonts w:ascii="Times New Roman" w:hAnsi="Times New Roman" w:cs="Times New Roman"/>
          <w:b/>
          <w:sz w:val="20"/>
          <w:szCs w:val="20"/>
        </w:rPr>
        <w:t>Zásada rešpektovanie legitímnej dôvery:</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b/>
          <w:sz w:val="20"/>
          <w:szCs w:val="20"/>
        </w:rPr>
        <w:t xml:space="preserve">- </w:t>
      </w:r>
      <w:r w:rsidRPr="007715D5">
        <w:rPr>
          <w:rFonts w:ascii="Times New Roman" w:hAnsi="Times New Roman" w:cs="Times New Roman"/>
          <w:sz w:val="20"/>
          <w:szCs w:val="20"/>
        </w:rPr>
        <w:t>je dôsledkom právnej istoty</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právne subjekty musia mať možnosť rátať so zachovaním určitého právneho stavu</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predpokladá splnenie troch podmienok:</w:t>
      </w:r>
    </w:p>
    <w:p w:rsidR="007C2461" w:rsidRPr="007715D5" w:rsidRDefault="007C2461" w:rsidP="009A287B">
      <w:pPr>
        <w:pStyle w:val="Odstavecseseznamem"/>
        <w:numPr>
          <w:ilvl w:val="0"/>
          <w:numId w:val="72"/>
        </w:numPr>
        <w:rPr>
          <w:rFonts w:ascii="Times New Roman" w:hAnsi="Times New Roman" w:cs="Times New Roman"/>
          <w:sz w:val="20"/>
          <w:szCs w:val="20"/>
        </w:rPr>
      </w:pPr>
      <w:r w:rsidRPr="007715D5">
        <w:rPr>
          <w:rFonts w:ascii="Times New Roman" w:hAnsi="Times New Roman" w:cs="Times New Roman"/>
          <w:sz w:val="20"/>
          <w:szCs w:val="20"/>
        </w:rPr>
        <w:t xml:space="preserve">dotknutej osobe musí úniový orgán poskytnúť presné, nepodmienečné a zhodné záruky pochádzajúce z oprávnených a dôveryhodných zdrojov </w:t>
      </w:r>
    </w:p>
    <w:p w:rsidR="007C2461" w:rsidRPr="007715D5" w:rsidRDefault="007C2461" w:rsidP="009A287B">
      <w:pPr>
        <w:pStyle w:val="Odstavecseseznamem"/>
        <w:numPr>
          <w:ilvl w:val="0"/>
          <w:numId w:val="72"/>
        </w:numPr>
        <w:rPr>
          <w:rFonts w:ascii="Times New Roman" w:hAnsi="Times New Roman" w:cs="Times New Roman"/>
          <w:sz w:val="20"/>
          <w:szCs w:val="20"/>
        </w:rPr>
      </w:pPr>
      <w:r w:rsidRPr="007715D5">
        <w:rPr>
          <w:rFonts w:ascii="Times New Roman" w:hAnsi="Times New Roman" w:cs="Times New Roman"/>
          <w:sz w:val="20"/>
          <w:szCs w:val="20"/>
        </w:rPr>
        <w:t> tieto záruky musia byť spôsobilé vyvolať u dotknutej osoby legitímne očakávanie</w:t>
      </w:r>
    </w:p>
    <w:p w:rsidR="007C2461" w:rsidRPr="007715D5" w:rsidRDefault="007C2461" w:rsidP="009A287B">
      <w:pPr>
        <w:pStyle w:val="Odstavecseseznamem"/>
        <w:numPr>
          <w:ilvl w:val="0"/>
          <w:numId w:val="72"/>
        </w:numPr>
        <w:rPr>
          <w:rFonts w:ascii="Times New Roman" w:hAnsi="Times New Roman" w:cs="Times New Roman"/>
          <w:sz w:val="20"/>
          <w:szCs w:val="20"/>
        </w:rPr>
      </w:pPr>
      <w:r w:rsidRPr="007715D5">
        <w:rPr>
          <w:rFonts w:ascii="Times New Roman" w:hAnsi="Times New Roman" w:cs="Times New Roman"/>
          <w:sz w:val="20"/>
          <w:szCs w:val="20"/>
        </w:rPr>
        <w:t> poskytnuté záruky musia byť v súlade s platnými predpismi</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na porušenie tejto zásady sa nemôže dovolávať ten, kto zjavným spôsobom porušil platnú úniovú legislatívu</w:t>
      </w:r>
    </w:p>
    <w:p w:rsidR="007C2461" w:rsidRPr="007715D5" w:rsidRDefault="007C2461" w:rsidP="007C2461">
      <w:pPr>
        <w:rPr>
          <w:rFonts w:ascii="Times New Roman" w:hAnsi="Times New Roman" w:cs="Times New Roman"/>
          <w:sz w:val="20"/>
          <w:szCs w:val="20"/>
        </w:rPr>
      </w:pP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b/>
          <w:sz w:val="20"/>
          <w:szCs w:val="20"/>
        </w:rPr>
        <w:t>Zásada proporcionality</w:t>
      </w:r>
      <w:r w:rsidRPr="007715D5">
        <w:rPr>
          <w:rFonts w:ascii="Times New Roman" w:hAnsi="Times New Roman" w:cs="Times New Roman"/>
          <w:sz w:val="20"/>
          <w:szCs w:val="20"/>
        </w:rPr>
        <w:t>:</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inštitúcie Únie sú pri výkone svojich právomocí povinné dbať na to, aby povinnosti uložené hospodárskym subjektom boli primerané, t.j aby neprekračovali rámec toho, čo je nevyhnutné na dosiahnutie cieľov, ktoré musí inštitúcia realizovať</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xml:space="preserve">- s touto zásadou súvisia: - </w:t>
      </w:r>
      <w:r w:rsidRPr="007715D5">
        <w:rPr>
          <w:rFonts w:ascii="Times New Roman" w:hAnsi="Times New Roman" w:cs="Times New Roman"/>
          <w:i/>
          <w:sz w:val="20"/>
          <w:szCs w:val="20"/>
        </w:rPr>
        <w:t>primeranosť sankcií</w:t>
      </w:r>
      <w:r w:rsidRPr="007715D5">
        <w:rPr>
          <w:rFonts w:ascii="Times New Roman" w:hAnsi="Times New Roman" w:cs="Times New Roman"/>
          <w:sz w:val="20"/>
          <w:szCs w:val="20"/>
        </w:rPr>
        <w:t xml:space="preserve"> (sankcia za porušenie úniovej povinnosti nesmie prekročiť rámec toho, čo je vhodné a nevyhnutné na dosiahnutie sledovaného cieľa)</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ab/>
      </w:r>
      <w:r w:rsidRPr="007715D5">
        <w:rPr>
          <w:rFonts w:ascii="Times New Roman" w:hAnsi="Times New Roman" w:cs="Times New Roman"/>
          <w:sz w:val="20"/>
          <w:szCs w:val="20"/>
        </w:rPr>
        <w:tab/>
      </w:r>
      <w:r w:rsidRPr="007715D5">
        <w:rPr>
          <w:rFonts w:ascii="Times New Roman" w:hAnsi="Times New Roman" w:cs="Times New Roman"/>
          <w:sz w:val="20"/>
          <w:szCs w:val="20"/>
        </w:rPr>
        <w:tab/>
        <w:t xml:space="preserve">     - </w:t>
      </w:r>
      <w:r w:rsidRPr="007715D5">
        <w:rPr>
          <w:rFonts w:ascii="Times New Roman" w:hAnsi="Times New Roman" w:cs="Times New Roman"/>
          <w:i/>
          <w:sz w:val="20"/>
          <w:szCs w:val="20"/>
        </w:rPr>
        <w:t>proporcionalita aktov Únie</w:t>
      </w:r>
      <w:r w:rsidRPr="007715D5">
        <w:rPr>
          <w:rFonts w:ascii="Times New Roman" w:hAnsi="Times New Roman" w:cs="Times New Roman"/>
          <w:sz w:val="20"/>
          <w:szCs w:val="20"/>
        </w:rPr>
        <w:t xml:space="preserve"> (aby sekundárne úniové akty boli schopné realizovať sledovaný cieľ a aby neprekračovali rámec toho, čo je vhodné a nevyhnutné na dosiahnutie tohto cieľa)</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ab/>
      </w:r>
      <w:r w:rsidRPr="007715D5">
        <w:rPr>
          <w:rFonts w:ascii="Times New Roman" w:hAnsi="Times New Roman" w:cs="Times New Roman"/>
          <w:sz w:val="20"/>
          <w:szCs w:val="20"/>
        </w:rPr>
        <w:tab/>
      </w:r>
      <w:r w:rsidRPr="007715D5">
        <w:rPr>
          <w:rFonts w:ascii="Times New Roman" w:hAnsi="Times New Roman" w:cs="Times New Roman"/>
          <w:sz w:val="20"/>
          <w:szCs w:val="20"/>
        </w:rPr>
        <w:tab/>
        <w:t xml:space="preserve">     - právomoci Súdneho dvora pri skúmaní dodržania zásady proporcionality pri normotvornej činnosti inštitúcie Únie)</w:t>
      </w:r>
    </w:p>
    <w:p w:rsidR="007C2461" w:rsidRPr="007715D5" w:rsidRDefault="007C2461" w:rsidP="007C2461">
      <w:pPr>
        <w:rPr>
          <w:rFonts w:ascii="Times New Roman" w:hAnsi="Times New Roman" w:cs="Times New Roman"/>
          <w:sz w:val="20"/>
          <w:szCs w:val="20"/>
        </w:rPr>
      </w:pP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b/>
          <w:sz w:val="20"/>
          <w:szCs w:val="20"/>
        </w:rPr>
        <w:t>Zásada opatrnosti</w:t>
      </w:r>
      <w:r w:rsidRPr="007715D5">
        <w:rPr>
          <w:rFonts w:ascii="Times New Roman" w:hAnsi="Times New Roman" w:cs="Times New Roman"/>
          <w:sz w:val="20"/>
          <w:szCs w:val="20"/>
        </w:rPr>
        <w:t xml:space="preserve">: </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xml:space="preserve">- táto zásada ukladá povinnosť inštitúciám Únie v rámci ich právomocí prijať vhodné opatrenia, s cieľom predísť potenciálnym ohrozeniam verejného zdravia, bezpečnosti spotrebiteľa a životného prostredia </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 xml:space="preserve">- túto zásadu aplikujú inštitúcie najmä v oblasti politiky ŽP, pri pijímaní opatrení </w:t>
      </w:r>
      <w:r>
        <w:rPr>
          <w:rFonts w:ascii="Times New Roman" w:hAnsi="Times New Roman" w:cs="Times New Roman"/>
          <w:sz w:val="20"/>
          <w:szCs w:val="20"/>
        </w:rPr>
        <w:t>na ochranu ľudského zdravia,...</w:t>
      </w:r>
    </w:p>
    <w:p w:rsidR="007C2461" w:rsidRPr="007715D5" w:rsidRDefault="007C2461" w:rsidP="007C2461">
      <w:pPr>
        <w:rPr>
          <w:rFonts w:ascii="Times New Roman" w:hAnsi="Times New Roman" w:cs="Times New Roman"/>
          <w:b/>
          <w:sz w:val="20"/>
          <w:szCs w:val="20"/>
        </w:rPr>
      </w:pPr>
    </w:p>
    <w:p w:rsidR="007C2461" w:rsidRPr="007715D5" w:rsidRDefault="007C2461" w:rsidP="007C2461">
      <w:pPr>
        <w:rPr>
          <w:rFonts w:ascii="Times New Roman" w:hAnsi="Times New Roman" w:cs="Times New Roman"/>
          <w:b/>
          <w:sz w:val="20"/>
          <w:szCs w:val="20"/>
        </w:rPr>
      </w:pPr>
      <w:r w:rsidRPr="007715D5">
        <w:rPr>
          <w:rFonts w:ascii="Times New Roman" w:hAnsi="Times New Roman" w:cs="Times New Roman"/>
          <w:b/>
          <w:sz w:val="20"/>
          <w:szCs w:val="20"/>
        </w:rPr>
        <w:t>Zásada inštitucionálnej rovnováhy:</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b/>
          <w:sz w:val="20"/>
          <w:szCs w:val="20"/>
        </w:rPr>
        <w:t xml:space="preserve">- </w:t>
      </w:r>
      <w:r w:rsidRPr="007715D5">
        <w:rPr>
          <w:rFonts w:ascii="Times New Roman" w:hAnsi="Times New Roman" w:cs="Times New Roman"/>
          <w:sz w:val="20"/>
          <w:szCs w:val="20"/>
        </w:rPr>
        <w:t>každá inštitúcia vykonáva svoje právomoci rešpektujúc právomoci ostatných inštitúcií</w:t>
      </w:r>
    </w:p>
    <w:p w:rsidR="007C2461" w:rsidRPr="007715D5" w:rsidRDefault="007C2461" w:rsidP="007C2461">
      <w:pPr>
        <w:rPr>
          <w:rFonts w:ascii="Times New Roman" w:hAnsi="Times New Roman" w:cs="Times New Roman"/>
          <w:sz w:val="20"/>
          <w:szCs w:val="20"/>
        </w:rPr>
      </w:pPr>
    </w:p>
    <w:p w:rsidR="007C2461" w:rsidRPr="007715D5" w:rsidRDefault="007C2461" w:rsidP="007C2461">
      <w:pPr>
        <w:rPr>
          <w:rFonts w:ascii="Times New Roman" w:hAnsi="Times New Roman" w:cs="Times New Roman"/>
          <w:b/>
          <w:sz w:val="20"/>
          <w:szCs w:val="20"/>
        </w:rPr>
      </w:pPr>
      <w:r w:rsidRPr="007715D5">
        <w:rPr>
          <w:rFonts w:ascii="Times New Roman" w:hAnsi="Times New Roman" w:cs="Times New Roman"/>
          <w:b/>
          <w:sz w:val="20"/>
          <w:szCs w:val="20"/>
        </w:rPr>
        <w:t>K ďalším zásadám Únie patria:</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Zásada dobrej správy</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Zásada zákazu bezdôvodného obohatenia</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Zásada zákazu retroaktivity trestných predpisov</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Zásada retroaktívneho použitia priaznivejšieho trestného predpisu</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Zásada sankcionovania zneužitia práva</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Zásada rešpektovania nadobudnutia sociálnych práv</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Zásada starostlivosti</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b/>
          <w:sz w:val="20"/>
          <w:szCs w:val="20"/>
        </w:rPr>
        <w:t>Iné zásady</w:t>
      </w:r>
      <w:r w:rsidRPr="007715D5">
        <w:rPr>
          <w:rFonts w:ascii="Times New Roman" w:hAnsi="Times New Roman" w:cs="Times New Roman"/>
          <w:sz w:val="20"/>
          <w:szCs w:val="20"/>
        </w:rPr>
        <w:t>:</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Zásada voľného pohybu</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Zásada solidarity a rovnosti medzi členskými štátmi</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Zásada voľnej súťaže</w:t>
      </w:r>
    </w:p>
    <w:p w:rsidR="007C2461" w:rsidRPr="007715D5" w:rsidRDefault="007C2461" w:rsidP="007C2461">
      <w:pPr>
        <w:rPr>
          <w:rFonts w:ascii="Times New Roman" w:hAnsi="Times New Roman" w:cs="Times New Roman"/>
          <w:sz w:val="20"/>
          <w:szCs w:val="20"/>
        </w:rPr>
      </w:pPr>
      <w:r w:rsidRPr="007715D5">
        <w:rPr>
          <w:rFonts w:ascii="Times New Roman" w:hAnsi="Times New Roman" w:cs="Times New Roman"/>
          <w:sz w:val="20"/>
          <w:szCs w:val="20"/>
        </w:rPr>
        <w:t>Zásada kontinuálnosti európskej verejnej služby</w:t>
      </w:r>
    </w:p>
    <w:p w:rsidR="007C2461" w:rsidRDefault="007C2461" w:rsidP="00494470">
      <w:pPr>
        <w:rPr>
          <w:rFonts w:ascii="Times New Roman" w:hAnsi="Times New Roman" w:cs="Times New Roman"/>
          <w:sz w:val="20"/>
          <w:szCs w:val="20"/>
          <w:lang w:eastAsia="ar-SA"/>
        </w:rPr>
      </w:pPr>
    </w:p>
    <w:p w:rsidR="007C2461" w:rsidRDefault="007C2461" w:rsidP="00494470">
      <w:pPr>
        <w:rPr>
          <w:rFonts w:ascii="Times New Roman" w:hAnsi="Times New Roman" w:cs="Times New Roman"/>
          <w:sz w:val="20"/>
          <w:szCs w:val="20"/>
          <w:lang w:eastAsia="ar-SA"/>
        </w:rPr>
      </w:pPr>
    </w:p>
    <w:p w:rsidR="007C2461" w:rsidRPr="007C2461" w:rsidRDefault="007C2461" w:rsidP="00494470">
      <w:pPr>
        <w:rPr>
          <w:rFonts w:ascii="Times New Roman" w:hAnsi="Times New Roman" w:cs="Times New Roman"/>
          <w:b/>
          <w:sz w:val="24"/>
          <w:szCs w:val="24"/>
          <w:u w:val="single"/>
          <w:lang w:eastAsia="ar-SA"/>
        </w:rPr>
      </w:pPr>
      <w:r w:rsidRPr="007C2461">
        <w:rPr>
          <w:rFonts w:ascii="Times New Roman" w:hAnsi="Times New Roman" w:cs="Times New Roman"/>
          <w:b/>
          <w:sz w:val="24"/>
          <w:szCs w:val="24"/>
          <w:u w:val="single"/>
          <w:lang w:eastAsia="ar-SA"/>
        </w:rPr>
        <w:t xml:space="preserve">18. </w:t>
      </w:r>
      <w:r w:rsidRPr="007C2461">
        <w:rPr>
          <w:rFonts w:ascii="Times New Roman" w:hAnsi="Times New Roman" w:cs="Times New Roman"/>
          <w:b/>
          <w:sz w:val="24"/>
          <w:szCs w:val="24"/>
          <w:u w:val="single"/>
        </w:rPr>
        <w:t>Aplikácia záväzných a nezáväzných aktov EÚ, triedenie a vzájomná komparácia</w:t>
      </w:r>
    </w:p>
    <w:p w:rsidR="007C2461" w:rsidRPr="00404E37" w:rsidRDefault="007C2461" w:rsidP="00494470">
      <w:pPr>
        <w:rPr>
          <w:rFonts w:ascii="Times New Roman" w:hAnsi="Times New Roman" w:cs="Times New Roman"/>
          <w:b/>
          <w:bCs/>
          <w:sz w:val="20"/>
          <w:szCs w:val="20"/>
          <w:lang w:eastAsia="ar-SA"/>
        </w:rPr>
      </w:pPr>
    </w:p>
    <w:p w:rsidR="008D09C7" w:rsidRDefault="007C2461" w:rsidP="00494470">
      <w:pPr>
        <w:rPr>
          <w:rFonts w:ascii="Times New Roman" w:hAnsi="Times New Roman" w:cs="Times New Roman"/>
          <w:sz w:val="20"/>
          <w:szCs w:val="20"/>
        </w:rPr>
      </w:pPr>
      <w:r w:rsidRPr="002A49E6">
        <w:rPr>
          <w:rFonts w:ascii="Times New Roman" w:hAnsi="Times New Roman" w:cs="Times New Roman"/>
          <w:sz w:val="20"/>
          <w:szCs w:val="20"/>
        </w:rPr>
        <w:t xml:space="preserve">- Slašťanova kniha str. 98 po 101, </w:t>
      </w:r>
      <w:r>
        <w:rPr>
          <w:rFonts w:ascii="Times New Roman" w:hAnsi="Times New Roman" w:cs="Times New Roman"/>
          <w:sz w:val="20"/>
          <w:szCs w:val="20"/>
        </w:rPr>
        <w:t xml:space="preserve">124 </w:t>
      </w:r>
      <w:r w:rsidRPr="002A49E6">
        <w:rPr>
          <w:rFonts w:ascii="Times New Roman" w:hAnsi="Times New Roman" w:cs="Times New Roman"/>
          <w:sz w:val="20"/>
          <w:szCs w:val="20"/>
        </w:rPr>
        <w:t>po 146</w:t>
      </w:r>
    </w:p>
    <w:p w:rsidR="007C2461" w:rsidRDefault="007C2461" w:rsidP="00494470">
      <w:pPr>
        <w:rPr>
          <w:rFonts w:ascii="Times New Roman" w:hAnsi="Times New Roman" w:cs="Times New Roman"/>
          <w:sz w:val="20"/>
          <w:szCs w:val="20"/>
        </w:rPr>
      </w:pPr>
    </w:p>
    <w:p w:rsidR="007C2461" w:rsidRDefault="007C2461" w:rsidP="00494470">
      <w:pPr>
        <w:rPr>
          <w:rFonts w:ascii="Times New Roman" w:hAnsi="Times New Roman" w:cs="Times New Roman"/>
          <w:sz w:val="20"/>
          <w:szCs w:val="20"/>
        </w:rPr>
      </w:pPr>
    </w:p>
    <w:p w:rsidR="007C2461" w:rsidRPr="007C2461" w:rsidRDefault="007C2461" w:rsidP="00494470">
      <w:pPr>
        <w:rPr>
          <w:rFonts w:ascii="Times New Roman" w:hAnsi="Times New Roman" w:cs="Times New Roman"/>
          <w:b/>
          <w:sz w:val="24"/>
          <w:szCs w:val="24"/>
          <w:u w:val="single"/>
        </w:rPr>
      </w:pPr>
      <w:r w:rsidRPr="007C2461">
        <w:rPr>
          <w:rFonts w:ascii="Times New Roman" w:hAnsi="Times New Roman" w:cs="Times New Roman"/>
          <w:b/>
          <w:sz w:val="24"/>
          <w:szCs w:val="24"/>
          <w:u w:val="single"/>
        </w:rPr>
        <w:t>19. Publikácia, právny základ, účinnosť a jazykový režim sekundárneho práva EÚ</w:t>
      </w:r>
    </w:p>
    <w:p w:rsidR="007C2461" w:rsidRDefault="007C2461" w:rsidP="00494470">
      <w:pPr>
        <w:rPr>
          <w:rFonts w:ascii="Times New Roman" w:hAnsi="Times New Roman" w:cs="Times New Roman"/>
          <w:sz w:val="20"/>
          <w:szCs w:val="20"/>
        </w:rPr>
      </w:pP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b/>
          <w:bCs/>
          <w:sz w:val="20"/>
          <w:szCs w:val="20"/>
        </w:rPr>
        <w:t xml:space="preserve">Akty uverejňované v Úradnom vestníku Európskej Únie- </w:t>
      </w:r>
      <w:r w:rsidRPr="000F57EC">
        <w:rPr>
          <w:rFonts w:ascii="Times New Roman" w:eastAsia="Calibri" w:hAnsi="Times New Roman" w:cs="Times New Roman"/>
          <w:sz w:val="20"/>
          <w:szCs w:val="20"/>
        </w:rPr>
        <w:t>uverejňované všetky legislatívne a nelegislatívne nariadenia a smernice určené všetkým členským štátom a rozhodnutia, ktoré neuvádzajú komu sú určené. Pokiaľ to inštitúcie Únie považujú za vhodné, môžu v úradnom vestníku uverejniť aj iné akty, ktorých uverejnenie nie je povinné. Takýto postup nie je v rozpore so zásadou zákonnosti, z ktorej nemožno vyvodiť zákaz uverejniť akty prijaté inštitúciami Únie na fakultatívnej báze v prípadoch, ak uverejnenie nie je výslovne ustanovené zmluvami. Európska centrálna banka sa tiež môže rozhodnúť, že svoje rozhodnutia, odporúčania alebo stanoviská uverejní.</w:t>
      </w: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sz w:val="20"/>
          <w:szCs w:val="20"/>
        </w:rPr>
        <w:lastRenderedPageBreak/>
        <w:t>Dvor audítorov v úradnom vestníku uverejňuje svoju výročnú správu a vyhlásenie o vierohodnosti vedenia účtov a o zákonnosti vykonaných operácií.</w:t>
      </w:r>
    </w:p>
    <w:p w:rsidR="007C2461" w:rsidRPr="000F57EC" w:rsidRDefault="007C2461" w:rsidP="007C2461">
      <w:pPr>
        <w:rPr>
          <w:rFonts w:ascii="Times New Roman" w:eastAsia="Calibri" w:hAnsi="Times New Roman" w:cs="Times New Roman"/>
          <w:sz w:val="20"/>
          <w:szCs w:val="20"/>
        </w:rPr>
      </w:pP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sz w:val="20"/>
          <w:szCs w:val="20"/>
        </w:rPr>
        <w:t>Akty Únie oznamované ich adresátom- ostatné nelegislatívne smernice, ktoré nie sú určené všetkým členským štátom a ostatné rozhodnutia sa oznamujú tomu, komu sú určené. Hoci sa tieto akty v praxi niekedy uverejňujú aj v úradnom vestníku, účinnosť nadobúdajú iba dňom ich oznámenia subjektom, ktorým sú určené.</w:t>
      </w: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sz w:val="20"/>
          <w:szCs w:val="20"/>
        </w:rPr>
        <w:t>Podmienky uverejnenia aktu/oznámenia aktu: rozhodnutie sa považuje za oznámené, ak bolo doručené tomu, komu je určené a ak jeho adresát mal možnosť sa s ním oboznámiť.</w:t>
      </w: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sz w:val="20"/>
          <w:szCs w:val="20"/>
        </w:rPr>
        <w:t>Úniové akty, ktoré ukladajú povinnosť konkrétnym subjektom, musia byť týmto subjektom oznamované vhodným spôsobom, pričom v súlade so zásadou právnej istoty im musí byť tento akt vždy individuálne doručený s potvrdením o prevzatí zásielky. Uverejnenie/oznámenie aktu je podstatnou náležitosťou, ale nie je automatickou podmienkou jeho platnosti, ako je tomu v slovenskom právnom poriadku.</w:t>
      </w:r>
    </w:p>
    <w:p w:rsidR="007C2461" w:rsidRDefault="007C2461" w:rsidP="007C2461">
      <w:pPr>
        <w:rPr>
          <w:rFonts w:ascii="Times New Roman" w:hAnsi="Times New Roman" w:cs="Times New Roman"/>
          <w:b/>
          <w:bCs/>
          <w:sz w:val="20"/>
          <w:szCs w:val="20"/>
        </w:rPr>
      </w:pP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b/>
          <w:bCs/>
          <w:sz w:val="20"/>
          <w:szCs w:val="20"/>
        </w:rPr>
        <w:t xml:space="preserve">Dátum uverejnenia aktu v úradnom vestníku: </w:t>
      </w:r>
      <w:r w:rsidRPr="000F57EC">
        <w:rPr>
          <w:rFonts w:ascii="Times New Roman" w:eastAsia="Calibri" w:hAnsi="Times New Roman" w:cs="Times New Roman"/>
          <w:sz w:val="20"/>
          <w:szCs w:val="20"/>
        </w:rPr>
        <w:t>platí vyvrátiteľná domnienka, že za dátum uverejnenia úniového aktu v úradnom vestníku sa považuje dátum uvedený v príslušnom vydaní vestníka. Ak sa domnienka vyvráti, platí v súlade so zásadou právnej istoty, že za deň uverejnenia sa považuje deň, kedy bol úniový akt skutočne uverejnený, to znamená, kedy bolo príslušné vydanie úradného vestníka k dispozícii v sídle Úradu pre publikácie v Luxemburgu.</w:t>
      </w:r>
    </w:p>
    <w:p w:rsidR="007C2461" w:rsidRDefault="007C2461" w:rsidP="007C2461">
      <w:pPr>
        <w:rPr>
          <w:rFonts w:ascii="Times New Roman" w:hAnsi="Times New Roman" w:cs="Times New Roman"/>
          <w:b/>
          <w:bCs/>
          <w:sz w:val="20"/>
          <w:szCs w:val="20"/>
        </w:rPr>
      </w:pP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b/>
          <w:bCs/>
          <w:sz w:val="20"/>
          <w:szCs w:val="20"/>
        </w:rPr>
        <w:t>Jazyk uverejnenie aktu:</w:t>
      </w:r>
      <w:r w:rsidRPr="000F57EC">
        <w:rPr>
          <w:rFonts w:ascii="Times New Roman" w:eastAsia="Calibri" w:hAnsi="Times New Roman" w:cs="Times New Roman"/>
          <w:sz w:val="20"/>
          <w:szCs w:val="20"/>
        </w:rPr>
        <w:t xml:space="preserve"> zásada právnej istoty vyžaduje, aby úniová právna úprava umožnila dotknutým osobám poznať s istotou rozsah povinnosti, ktoré im ukladá, čo možno zabezpečiť iba riadnym uverejnením tejto právnej úpravy, a to v úradnom jazyku adresáta. Pod riadnym uverejnením úniového aktu sa teda v prípade konkrétneho členského štátu v súlade so zásadou právnej istoty rozumie uverejnenie tohto aktu v úradnom jazyku tohto členského štátu, ak je tento jazyk zároveň úradným jazykom Únie. Platí to aj v prípade pristupujúceho štátu, pretože ak by prijali všetky opatrenia Únie nie vo svojom úradnom jazyku. Tým pádom by bolo contra legem vyžadovať od pristupujúcich štátov, aby uložili jednotlivcom povinnosti obsiahnuté vo všeobecne záväzných textoch, ktoré neboli uverejnené v úradnom vestníku v radnom jazyku týchto štátov, pretože títo jednotlivci by znášali negatívne dôsledky nedodržania povinnosti administratívou Únie, ktorá im ku dňu pristúpenia mala sprístupniť celé acquis communautaire(takto to bolo v knihe, neviem čo to znamená) vo všetkých úradných jazykoch Únie.</w:t>
      </w:r>
    </w:p>
    <w:p w:rsidR="007C2461" w:rsidRDefault="007C2461" w:rsidP="007C2461">
      <w:pPr>
        <w:rPr>
          <w:rFonts w:ascii="Times New Roman" w:hAnsi="Times New Roman" w:cs="Times New Roman"/>
          <w:b/>
          <w:bCs/>
          <w:sz w:val="20"/>
          <w:szCs w:val="20"/>
        </w:rPr>
      </w:pP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b/>
          <w:bCs/>
          <w:sz w:val="20"/>
          <w:szCs w:val="20"/>
        </w:rPr>
        <w:t xml:space="preserve">Nadobudnutie účinnosti aktu: </w:t>
      </w:r>
      <w:r w:rsidRPr="000F57EC">
        <w:rPr>
          <w:rFonts w:ascii="Times New Roman" w:eastAsia="Calibri" w:hAnsi="Times New Roman" w:cs="Times New Roman"/>
          <w:sz w:val="20"/>
          <w:szCs w:val="20"/>
        </w:rPr>
        <w:t>akty, ktoré musia byť v úradnom vestníku, nadobúdajú účinnosť v deň, ktorý je v nich stanovený alebo ak takýto deň nie je stanovený, v DVADSIATY DEŇ po ich uverejnení.(najskôr môže nadobudnúť účinnosť dňom ich uverejnenia).</w:t>
      </w: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sz w:val="20"/>
          <w:szCs w:val="20"/>
        </w:rPr>
        <w:t>Akty, ktoré sú iba oznamované ich adresátom, nadobúdajú účinnosť dňom ich oznámenia. Hoci vo všeobecnosti úniový akt nemôže v súlade so zásadou právnej istoty nadobudnúť spätnú účinnosť pred jeho uverejnením, môže sa tak výnimočne stať, ak to vyžaduje všeobecný záujem a za podmienky rešpektovania legitímnej dôvery dotknutých subjektov.</w:t>
      </w: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sz w:val="20"/>
          <w:szCs w:val="20"/>
        </w:rPr>
        <w:t>Členské štáty nemôžu meniť dátum nadobudnutia platnosti úniovej normy, pretože by nebola zabezpečená jednotná a súčasná aplikácia úniového práva v celej Únii. Toto pravidlo je možné porušiť len v prípade, ak by štát priamo dotknutá norma  VÝSLOVNE splnomocňovala.</w:t>
      </w: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sz w:val="20"/>
          <w:szCs w:val="20"/>
        </w:rPr>
        <w:t>Účinnosť aktov môže byť niekedy odložená z dôvodu ochrany právnej istoty a legitímnej dôvery fyzických a právnických osôb, ktorých sa akt dotýka. Sekundárny úniový akt môže byť pre FO alebo PO záväzný najskôr od okamihu, kedy mala táto osoba možnosť sa sním oboznámiť, teda kedy bol uverejnený v úradnom vestníku alebo oznámený dotknutému subjektu v úradnom jazyku jeho členského štátu [akt inštitúcie Únie nemožno právoplatne aplikovať voči právnemu subjektu(akt nie je voči právnemu subjektu účinný a vynútiteľný) predtým, ako mal tento subjekt možnosť sa o tomto akte dozvedieť]</w:t>
      </w: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sz w:val="20"/>
          <w:szCs w:val="20"/>
        </w:rPr>
        <w:t>Odklad účinnosti(aplikovateľnosti)povinnosti uloženej úniovým predpisom, ktorý nebol oznámený jednotlivcovi v úradnom jazyku jeho členského štátu trvá až dovtedy, kým sa tento jednotlivec riadnym a oficiálnym spôsobom neoboznámi s dotknutým predpisom. Odklad účinnosti riadnym spôsobom neuverejneného úniového predpisu sa však vzťahuje iba na súkromnoprávne subjekty a nemá žiadny vplyv na účinnosť tohto predpisu voči dotknutému členskému štátu, o ktorého úradný jazyk sa jedná a ktorý je týmto predpisom naďalej viazaný. Neskoré uverejnenie aktu v úradnom vestníku môže síce spôsobiť odklad.</w:t>
      </w: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sz w:val="20"/>
          <w:szCs w:val="20"/>
        </w:rPr>
        <w:t>Z legislatívneho a súdneho systému Únie vyplýva,  že úniová záasda zákonnosti znamená nielen právo napadnúť na príslušnom súde Únie platnosť úniového aktu, ale znamená tiež povinnosť pre všetky subjekty úniového práva uznať plnú účinnosť úniového aktu, až kým príslušný súd Únie nevysloví jeho neplatnosť v rámci konania o neplatnosti aktu, v rámci prejudiciálneho konania alebo v rámci rozhodovania o námietke nezákonnosti, resp. Kým tento akt nie je zrušený inštitúciou, ktorá ho prijala.</w:t>
      </w: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sz w:val="20"/>
          <w:szCs w:val="20"/>
        </w:rPr>
        <w:t>Už len pre doplnenie:</w:t>
      </w:r>
    </w:p>
    <w:p w:rsidR="007C2461" w:rsidRPr="000F57EC" w:rsidRDefault="007C2461" w:rsidP="007C2461">
      <w:pPr>
        <w:rPr>
          <w:rFonts w:ascii="Times New Roman" w:eastAsia="Calibri" w:hAnsi="Times New Roman" w:cs="Times New Roman"/>
          <w:sz w:val="20"/>
          <w:szCs w:val="20"/>
        </w:rPr>
      </w:pPr>
      <w:r w:rsidRPr="000F57EC">
        <w:rPr>
          <w:rFonts w:ascii="Times New Roman" w:eastAsia="Calibri" w:hAnsi="Times New Roman" w:cs="Times New Roman"/>
          <w:sz w:val="20"/>
          <w:szCs w:val="20"/>
        </w:rPr>
        <w:t>NEPLATNOSŤ AKTU- akt Únie sa v úniovom práve považuje za platný, pokiaľ nebol zrušený alebo vzatý späť príslušnou inštitúciou a môže až do jeho zrušenia vyvolávať dočasné právne účinky.</w:t>
      </w:r>
    </w:p>
    <w:p w:rsidR="007C2461" w:rsidRPr="000F57EC" w:rsidRDefault="007C2461" w:rsidP="007C2461">
      <w:pPr>
        <w:rPr>
          <w:rFonts w:ascii="Times New Roman" w:eastAsia="Calibri" w:hAnsi="Times New Roman" w:cs="Times New Roman"/>
          <w:sz w:val="20"/>
          <w:szCs w:val="20"/>
        </w:rPr>
      </w:pPr>
      <w:r w:rsidRPr="000F57EC">
        <w:rPr>
          <w:rFonts w:ascii="Times New Roman" w:hAnsi="Times New Roman" w:cs="Times New Roman"/>
          <w:sz w:val="20"/>
          <w:szCs w:val="20"/>
        </w:rPr>
        <w:lastRenderedPageBreak/>
        <w:t>NEEXISTENCIA AKTU-</w:t>
      </w:r>
      <w:r w:rsidRPr="000F57EC">
        <w:rPr>
          <w:rFonts w:ascii="Times New Roman" w:eastAsia="Calibri" w:hAnsi="Times New Roman" w:cs="Times New Roman"/>
          <w:sz w:val="20"/>
          <w:szCs w:val="20"/>
        </w:rPr>
        <w:t xml:space="preserve"> pokiaľ je akt vyhlásený za neexistujúci(právne ničotný), znamená to, že nevyvolal žiadne právne účinky ani dočasné. Neexistencia aktu môže byť konštatovaná i</w:t>
      </w:r>
      <w:r w:rsidRPr="000F57EC">
        <w:rPr>
          <w:rFonts w:ascii="Times New Roman" w:hAnsi="Times New Roman" w:cs="Times New Roman"/>
          <w:sz w:val="20"/>
          <w:szCs w:val="20"/>
        </w:rPr>
        <w:t>ba vo výnimočných prípadoch, keď</w:t>
      </w:r>
      <w:r w:rsidRPr="000F57EC">
        <w:rPr>
          <w:rFonts w:ascii="Times New Roman" w:eastAsia="Calibri" w:hAnsi="Times New Roman" w:cs="Times New Roman"/>
          <w:sz w:val="20"/>
          <w:szCs w:val="20"/>
        </w:rPr>
        <w:t xml:space="preserve"> dôjde k významnému porušeniu zásady zákonnosti(prípad MOJAHEDIN, T-256/07)</w:t>
      </w:r>
    </w:p>
    <w:p w:rsidR="007C2461" w:rsidRDefault="007C2461" w:rsidP="00494470">
      <w:pPr>
        <w:rPr>
          <w:rFonts w:ascii="Times New Roman" w:hAnsi="Times New Roman" w:cs="Times New Roman"/>
          <w:sz w:val="20"/>
          <w:szCs w:val="20"/>
        </w:rPr>
      </w:pPr>
    </w:p>
    <w:p w:rsidR="007C2461" w:rsidRDefault="007C2461" w:rsidP="00494470">
      <w:pPr>
        <w:rPr>
          <w:rFonts w:ascii="Times New Roman" w:hAnsi="Times New Roman" w:cs="Times New Roman"/>
          <w:sz w:val="20"/>
          <w:szCs w:val="20"/>
        </w:rPr>
      </w:pPr>
    </w:p>
    <w:p w:rsidR="007C2461" w:rsidRPr="007C2461" w:rsidRDefault="007C2461" w:rsidP="00494470">
      <w:pPr>
        <w:rPr>
          <w:rFonts w:ascii="Times New Roman" w:hAnsi="Times New Roman" w:cs="Times New Roman"/>
          <w:b/>
          <w:sz w:val="24"/>
          <w:szCs w:val="24"/>
          <w:u w:val="single"/>
        </w:rPr>
      </w:pPr>
      <w:r w:rsidRPr="007C2461">
        <w:rPr>
          <w:rFonts w:ascii="Times New Roman" w:hAnsi="Times New Roman" w:cs="Times New Roman"/>
          <w:b/>
          <w:sz w:val="24"/>
          <w:szCs w:val="24"/>
          <w:u w:val="single"/>
        </w:rPr>
        <w:t>20. Transpozícia smerníc a dôsledky chybnej transpozície</w:t>
      </w:r>
    </w:p>
    <w:p w:rsidR="007C2461" w:rsidRDefault="007C2461" w:rsidP="00494470">
      <w:pPr>
        <w:rPr>
          <w:rFonts w:ascii="Times New Roman" w:hAnsi="Times New Roman" w:cs="Times New Roman"/>
          <w:sz w:val="20"/>
          <w:szCs w:val="20"/>
        </w:rPr>
      </w:pPr>
    </w:p>
    <w:p w:rsidR="007C2461" w:rsidRPr="00D758C3" w:rsidRDefault="007C2461" w:rsidP="009A287B">
      <w:pPr>
        <w:pStyle w:val="Nadpis2"/>
        <w:numPr>
          <w:ilvl w:val="1"/>
          <w:numId w:val="73"/>
        </w:numPr>
        <w:spacing w:before="0" w:after="0"/>
        <w:jc w:val="both"/>
        <w:rPr>
          <w:rFonts w:ascii="Times New Roman" w:hAnsi="Times New Roman"/>
          <w:sz w:val="20"/>
          <w:szCs w:val="20"/>
        </w:rPr>
      </w:pPr>
      <w:r w:rsidRPr="00D758C3">
        <w:rPr>
          <w:rFonts w:ascii="Times New Roman" w:hAnsi="Times New Roman"/>
          <w:sz w:val="20"/>
          <w:szCs w:val="20"/>
        </w:rPr>
        <w:t>Smernica</w:t>
      </w:r>
    </w:p>
    <w:p w:rsidR="007C2461" w:rsidRPr="00D758C3" w:rsidRDefault="007C2461" w:rsidP="007C2461">
      <w:pPr>
        <w:ind w:firstLine="340"/>
        <w:rPr>
          <w:rFonts w:ascii="Times New Roman" w:eastAsia="Calibri" w:hAnsi="Times New Roman" w:cs="Times New Roman"/>
          <w:sz w:val="20"/>
          <w:szCs w:val="20"/>
        </w:rPr>
      </w:pPr>
      <w:r w:rsidRPr="00D758C3">
        <w:rPr>
          <w:rFonts w:ascii="Times New Roman" w:eastAsia="Calibri" w:hAnsi="Times New Roman" w:cs="Times New Roman"/>
          <w:sz w:val="20"/>
          <w:szCs w:val="20"/>
        </w:rPr>
        <w:t xml:space="preserve">Smernica je právnym nástrojom, ktorý umožňuje zjednocovať právne úpravy členských štátov EU a pritom zanechať rozmanitosť národných úprav. </w:t>
      </w:r>
      <w:r w:rsidRPr="00D758C3">
        <w:rPr>
          <w:rFonts w:ascii="Times New Roman" w:eastAsia="Calibri" w:hAnsi="Times New Roman" w:cs="Times New Roman"/>
          <w:b/>
          <w:sz w:val="20"/>
          <w:szCs w:val="20"/>
        </w:rPr>
        <w:t xml:space="preserve">Podľa čl. 288/3 ZFEÚ je smernica záväzná pre každý členský štát, ktorému je určená, a to vzhľadom na výsledok, ktorý sa má dosiahnuť, pričom voľba foriem a metód, ktorými sa má výsledok dosiahnuť, je prenechaná členským štátom. </w:t>
      </w:r>
      <w:r w:rsidRPr="00D758C3">
        <w:rPr>
          <w:rFonts w:ascii="Times New Roman" w:eastAsia="Calibri" w:hAnsi="Times New Roman" w:cs="Times New Roman"/>
          <w:sz w:val="20"/>
          <w:szCs w:val="20"/>
        </w:rPr>
        <w:t>Členské štáty sú povinné zabezpečiť úplnú aplikáciu ustanovení smerníc.</w:t>
      </w:r>
    </w:p>
    <w:p w:rsidR="007C2461" w:rsidRDefault="007C2461" w:rsidP="007C2461">
      <w:pPr>
        <w:ind w:firstLine="340"/>
        <w:rPr>
          <w:rFonts w:ascii="Times New Roman" w:hAnsi="Times New Roman" w:cs="Times New Roman"/>
          <w:sz w:val="20"/>
          <w:szCs w:val="20"/>
        </w:rPr>
      </w:pPr>
      <w:r w:rsidRPr="00D758C3">
        <w:rPr>
          <w:rFonts w:ascii="Times New Roman" w:eastAsia="Calibri" w:hAnsi="Times New Roman" w:cs="Times New Roman"/>
          <w:sz w:val="20"/>
          <w:szCs w:val="20"/>
        </w:rPr>
        <w:t>Spočiatku sa smernice obmedzovali len na stanovenie sledovaného cieľa. Dnes sú však už bežné aj smernice obsahujúce podrobnú úpravu predmetu ich pôsobnosti.</w:t>
      </w:r>
    </w:p>
    <w:p w:rsidR="007C2461" w:rsidRPr="00D758C3" w:rsidRDefault="007C2461" w:rsidP="007C2461">
      <w:pPr>
        <w:ind w:firstLine="340"/>
        <w:rPr>
          <w:rFonts w:ascii="Times New Roman" w:eastAsia="Calibri" w:hAnsi="Times New Roman" w:cs="Times New Roman"/>
          <w:sz w:val="20"/>
          <w:szCs w:val="20"/>
        </w:rPr>
      </w:pPr>
    </w:p>
    <w:p w:rsidR="007C2461" w:rsidRPr="007C2461" w:rsidRDefault="007C2461" w:rsidP="009A287B">
      <w:pPr>
        <w:pStyle w:val="Nadpis3"/>
        <w:keepNext/>
        <w:widowControl/>
        <w:numPr>
          <w:ilvl w:val="2"/>
          <w:numId w:val="75"/>
        </w:numPr>
        <w:autoSpaceDE/>
        <w:autoSpaceDN/>
        <w:adjustRightInd/>
        <w:jc w:val="both"/>
        <w:rPr>
          <w:b/>
          <w:sz w:val="20"/>
          <w:szCs w:val="20"/>
          <w:u w:val="single"/>
        </w:rPr>
      </w:pPr>
      <w:r w:rsidRPr="007C2461">
        <w:rPr>
          <w:b/>
          <w:sz w:val="20"/>
          <w:szCs w:val="20"/>
          <w:u w:val="single"/>
        </w:rPr>
        <w:t>Druhy smerníc</w:t>
      </w:r>
    </w:p>
    <w:p w:rsidR="007C2461" w:rsidRPr="00D758C3" w:rsidRDefault="007C2461" w:rsidP="007C2461">
      <w:pPr>
        <w:rPr>
          <w:rFonts w:ascii="Times New Roman" w:eastAsia="Calibri" w:hAnsi="Times New Roman" w:cs="Times New Roman"/>
          <w:sz w:val="20"/>
          <w:szCs w:val="20"/>
          <w:lang w:eastAsia="cs-CZ"/>
        </w:rPr>
      </w:pPr>
      <w:r w:rsidRPr="00D758C3">
        <w:rPr>
          <w:rFonts w:ascii="Times New Roman" w:eastAsia="Calibri" w:hAnsi="Times New Roman" w:cs="Times New Roman"/>
          <w:b/>
          <w:sz w:val="20"/>
          <w:szCs w:val="20"/>
          <w:lang w:eastAsia="cs-CZ"/>
        </w:rPr>
        <w:t xml:space="preserve">Legislatívne - 1. </w:t>
      </w:r>
      <w:r w:rsidRPr="00D758C3">
        <w:rPr>
          <w:rFonts w:ascii="Times New Roman" w:eastAsia="Calibri" w:hAnsi="Times New Roman" w:cs="Times New Roman"/>
          <w:sz w:val="20"/>
          <w:szCs w:val="20"/>
          <w:lang w:eastAsia="cs-CZ"/>
        </w:rPr>
        <w:t>smernice prijaté riadnym legislatívnym postupom (Rada spolu s Eur. parlamentom)</w:t>
      </w:r>
    </w:p>
    <w:p w:rsidR="007C2461" w:rsidRPr="00D758C3" w:rsidRDefault="007C2461" w:rsidP="007C2461">
      <w:pPr>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 xml:space="preserve">                       </w:t>
      </w:r>
      <w:r w:rsidRPr="00D758C3">
        <w:rPr>
          <w:rFonts w:ascii="Times New Roman" w:eastAsia="Calibri" w:hAnsi="Times New Roman" w:cs="Times New Roman"/>
          <w:b/>
          <w:sz w:val="20"/>
          <w:szCs w:val="20"/>
          <w:lang w:eastAsia="cs-CZ"/>
        </w:rPr>
        <w:t xml:space="preserve">2. </w:t>
      </w:r>
      <w:r w:rsidRPr="00D758C3">
        <w:rPr>
          <w:rFonts w:ascii="Times New Roman" w:eastAsia="Calibri" w:hAnsi="Times New Roman" w:cs="Times New Roman"/>
          <w:sz w:val="20"/>
          <w:szCs w:val="20"/>
          <w:lang w:eastAsia="cs-CZ"/>
        </w:rPr>
        <w:t xml:space="preserve">smernice prijaté mimoriadnym legislatívnym postupom (Rada za účasti parlamentu, alebo parlament za                                  </w:t>
      </w:r>
    </w:p>
    <w:p w:rsidR="007C2461" w:rsidRPr="00D758C3" w:rsidRDefault="007C2461" w:rsidP="007C2461">
      <w:pPr>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 xml:space="preserve">                           účasti Rady)</w:t>
      </w:r>
    </w:p>
    <w:p w:rsidR="007C2461" w:rsidRPr="00D758C3" w:rsidRDefault="007C2461" w:rsidP="007C2461">
      <w:pPr>
        <w:rPr>
          <w:rFonts w:ascii="Times New Roman" w:eastAsia="Calibri" w:hAnsi="Times New Roman" w:cs="Times New Roman"/>
          <w:sz w:val="20"/>
          <w:szCs w:val="20"/>
          <w:lang w:eastAsia="cs-CZ"/>
        </w:rPr>
      </w:pPr>
      <w:r w:rsidRPr="00D758C3">
        <w:rPr>
          <w:rFonts w:ascii="Times New Roman" w:eastAsia="Calibri" w:hAnsi="Times New Roman" w:cs="Times New Roman"/>
          <w:b/>
          <w:sz w:val="20"/>
          <w:szCs w:val="20"/>
          <w:lang w:eastAsia="cs-CZ"/>
        </w:rPr>
        <w:t xml:space="preserve">Nelegislatívne - </w:t>
      </w:r>
      <w:r w:rsidRPr="00D758C3">
        <w:rPr>
          <w:rFonts w:ascii="Times New Roman" w:eastAsia="Calibri" w:hAnsi="Times New Roman" w:cs="Times New Roman"/>
          <w:sz w:val="20"/>
          <w:szCs w:val="20"/>
          <w:lang w:eastAsia="cs-CZ"/>
        </w:rPr>
        <w:t>prijaté Komisiou na základe výslovného splnomocnenia v legislatívnom akte</w:t>
      </w:r>
    </w:p>
    <w:p w:rsidR="007C2461" w:rsidRPr="00D758C3" w:rsidRDefault="007C2461" w:rsidP="007C2461">
      <w:pPr>
        <w:rPr>
          <w:rFonts w:ascii="Times New Roman" w:eastAsia="Calibri" w:hAnsi="Times New Roman" w:cs="Times New Roman"/>
          <w:sz w:val="20"/>
          <w:szCs w:val="20"/>
          <w:lang w:eastAsia="cs-CZ"/>
        </w:rPr>
      </w:pPr>
      <w:r w:rsidRPr="00D758C3">
        <w:rPr>
          <w:rFonts w:ascii="Times New Roman" w:eastAsia="Calibri" w:hAnsi="Times New Roman" w:cs="Times New Roman"/>
          <w:b/>
          <w:sz w:val="20"/>
          <w:szCs w:val="20"/>
          <w:lang w:eastAsia="cs-CZ"/>
        </w:rPr>
        <w:t xml:space="preserve">Základné - </w:t>
      </w:r>
      <w:r w:rsidRPr="00D758C3">
        <w:rPr>
          <w:rFonts w:ascii="Times New Roman" w:eastAsia="Calibri" w:hAnsi="Times New Roman" w:cs="Times New Roman"/>
          <w:sz w:val="20"/>
          <w:szCs w:val="20"/>
          <w:lang w:eastAsia="cs-CZ"/>
        </w:rPr>
        <w:t>prijímané legislatívnym postupom na základe konkrétneho ustanovenia zmluvy</w:t>
      </w:r>
    </w:p>
    <w:p w:rsidR="007C2461" w:rsidRPr="00D758C3" w:rsidRDefault="007C2461" w:rsidP="007C2461">
      <w:pPr>
        <w:rPr>
          <w:rFonts w:ascii="Times New Roman" w:eastAsia="Calibri" w:hAnsi="Times New Roman" w:cs="Times New Roman"/>
          <w:sz w:val="20"/>
          <w:szCs w:val="20"/>
          <w:lang w:eastAsia="cs-CZ"/>
        </w:rPr>
      </w:pPr>
      <w:r w:rsidRPr="00D758C3">
        <w:rPr>
          <w:rFonts w:ascii="Times New Roman" w:eastAsia="Calibri" w:hAnsi="Times New Roman" w:cs="Times New Roman"/>
          <w:b/>
          <w:sz w:val="20"/>
          <w:szCs w:val="20"/>
          <w:lang w:eastAsia="cs-CZ"/>
        </w:rPr>
        <w:t xml:space="preserve">Vykonávacie - </w:t>
      </w:r>
      <w:r w:rsidRPr="00D758C3">
        <w:rPr>
          <w:rFonts w:ascii="Times New Roman" w:eastAsia="Calibri" w:hAnsi="Times New Roman" w:cs="Times New Roman"/>
          <w:sz w:val="20"/>
          <w:szCs w:val="20"/>
          <w:lang w:eastAsia="cs-CZ"/>
        </w:rPr>
        <w:t>sú vydávané na vykonanie základných smerníc a musia byť so základnými v súlade</w:t>
      </w:r>
    </w:p>
    <w:p w:rsidR="007C2461" w:rsidRPr="00D758C3" w:rsidRDefault="007C2461" w:rsidP="009A287B">
      <w:pPr>
        <w:numPr>
          <w:ilvl w:val="0"/>
          <w:numId w:val="74"/>
        </w:numPr>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sú prijímané Komisiou na základe splnomocnenia uvedeného v zmluvách alebo v základnom akte</w:t>
      </w:r>
    </w:p>
    <w:p w:rsidR="007C2461" w:rsidRDefault="007C2461" w:rsidP="009A287B">
      <w:pPr>
        <w:numPr>
          <w:ilvl w:val="0"/>
          <w:numId w:val="74"/>
        </w:numPr>
        <w:rPr>
          <w:rFonts w:ascii="Times New Roman" w:hAnsi="Times New Roman" w:cs="Times New Roman"/>
          <w:sz w:val="20"/>
          <w:szCs w:val="20"/>
          <w:lang w:eastAsia="cs-CZ"/>
        </w:rPr>
      </w:pPr>
      <w:r w:rsidRPr="00D758C3">
        <w:rPr>
          <w:rFonts w:ascii="Times New Roman" w:eastAsia="Calibri" w:hAnsi="Times New Roman" w:cs="Times New Roman"/>
          <w:sz w:val="20"/>
          <w:szCs w:val="20"/>
          <w:lang w:eastAsia="cs-CZ"/>
        </w:rPr>
        <w:t>niekedy ich môže prijať aj Rada</w:t>
      </w:r>
    </w:p>
    <w:p w:rsidR="007C2461" w:rsidRPr="00D758C3" w:rsidRDefault="007C2461" w:rsidP="007C2461">
      <w:pPr>
        <w:rPr>
          <w:rFonts w:ascii="Times New Roman" w:eastAsia="Calibri" w:hAnsi="Times New Roman" w:cs="Times New Roman"/>
          <w:sz w:val="20"/>
          <w:szCs w:val="20"/>
          <w:lang w:eastAsia="cs-CZ"/>
        </w:rPr>
      </w:pPr>
    </w:p>
    <w:p w:rsidR="007C2461" w:rsidRPr="007C2461" w:rsidRDefault="007C2461" w:rsidP="009A287B">
      <w:pPr>
        <w:pStyle w:val="Nadpis3"/>
        <w:keepNext/>
        <w:widowControl/>
        <w:numPr>
          <w:ilvl w:val="2"/>
          <w:numId w:val="75"/>
        </w:numPr>
        <w:autoSpaceDE/>
        <w:autoSpaceDN/>
        <w:adjustRightInd/>
        <w:jc w:val="both"/>
        <w:rPr>
          <w:b/>
          <w:sz w:val="20"/>
          <w:szCs w:val="20"/>
          <w:u w:val="single"/>
        </w:rPr>
      </w:pPr>
      <w:r w:rsidRPr="007C2461">
        <w:rPr>
          <w:b/>
          <w:sz w:val="20"/>
          <w:szCs w:val="20"/>
          <w:u w:val="single"/>
        </w:rPr>
        <w:t>Znaky smerníc</w:t>
      </w:r>
    </w:p>
    <w:p w:rsidR="007C2461" w:rsidRPr="00D758C3" w:rsidRDefault="007C2461" w:rsidP="007C2461">
      <w:pPr>
        <w:ind w:firstLine="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Základnými znakmi smernice sú :</w:t>
      </w:r>
    </w:p>
    <w:p w:rsidR="007C2461" w:rsidRPr="00D758C3" w:rsidRDefault="007C2461" w:rsidP="009A287B">
      <w:pPr>
        <w:numPr>
          <w:ilvl w:val="0"/>
          <w:numId w:val="76"/>
        </w:numPr>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záväznosť cieľa smernice pre členský štát</w:t>
      </w:r>
    </w:p>
    <w:p w:rsidR="007C2461" w:rsidRPr="00D758C3" w:rsidRDefault="007C2461" w:rsidP="009A287B">
      <w:pPr>
        <w:numPr>
          <w:ilvl w:val="0"/>
          <w:numId w:val="76"/>
        </w:numPr>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voľná úvaha pri výbere foriem, metód a prostriedkov na dosiahnutie cieľa smernice členským štátom</w:t>
      </w:r>
    </w:p>
    <w:p w:rsidR="007C2461" w:rsidRPr="00D758C3" w:rsidRDefault="007C2461" w:rsidP="007C2461">
      <w:pPr>
        <w:ind w:left="340"/>
        <w:rPr>
          <w:rFonts w:ascii="Times New Roman" w:eastAsia="Calibri" w:hAnsi="Times New Roman" w:cs="Times New Roman"/>
          <w:sz w:val="20"/>
          <w:szCs w:val="20"/>
          <w:lang w:eastAsia="cs-CZ"/>
        </w:rPr>
      </w:pPr>
    </w:p>
    <w:p w:rsidR="007C2461" w:rsidRPr="00D758C3" w:rsidRDefault="007C2461" w:rsidP="007C2461">
      <w:pPr>
        <w:ind w:firstLine="340"/>
        <w:rPr>
          <w:rFonts w:ascii="Times New Roman" w:eastAsia="Calibri" w:hAnsi="Times New Roman" w:cs="Times New Roman"/>
          <w:sz w:val="20"/>
          <w:szCs w:val="20"/>
          <w:lang w:eastAsia="cs-CZ"/>
        </w:rPr>
      </w:pPr>
      <w:r w:rsidRPr="00D758C3">
        <w:rPr>
          <w:rFonts w:ascii="Times New Roman" w:eastAsia="Calibri" w:hAnsi="Times New Roman" w:cs="Times New Roman"/>
          <w:b/>
          <w:sz w:val="20"/>
          <w:szCs w:val="20"/>
          <w:lang w:eastAsia="cs-CZ"/>
        </w:rPr>
        <w:t>Ad 1</w:t>
      </w:r>
      <w:r w:rsidRPr="00D758C3">
        <w:rPr>
          <w:rFonts w:ascii="Times New Roman" w:eastAsia="Calibri" w:hAnsi="Times New Roman" w:cs="Times New Roman"/>
          <w:sz w:val="20"/>
          <w:szCs w:val="20"/>
          <w:lang w:eastAsia="cs-CZ"/>
        </w:rPr>
        <w:t>.: Každá smernica sleduje dosiahnutie určitého cieľa. Na to, aby bol tento cieľ dosiahnutý musia smernice ukladať členským štátom povinnosti V niektorých smerniciach sa členským štátom prikazuje, aby prijali opatrenia na dosiahnutie cieľov, ktoré sú uvedené len veľmi všeobecne, a tým je členskému štátu prenechaná široká miera voľnej úvahy pri dosahovaní týchto cieľov. Iné smernice ukladajú členským štátom presné a veľmi podrobné povinnosti, a tým aj ciele, ktoré je potrebné dosiahnuť. Niektoré smernice zasa vyžadujú od členských štátov, aby v určitom období dosiahli isté veľmi presné a konkrétne výsledky.</w:t>
      </w:r>
    </w:p>
    <w:p w:rsidR="007C2461" w:rsidRPr="00D758C3" w:rsidRDefault="007C2461" w:rsidP="007C2461">
      <w:pPr>
        <w:ind w:firstLine="340"/>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 xml:space="preserve">Ad 2.: </w:t>
      </w:r>
      <w:r w:rsidRPr="00D758C3">
        <w:rPr>
          <w:rFonts w:ascii="Times New Roman" w:eastAsia="Calibri" w:hAnsi="Times New Roman" w:cs="Times New Roman"/>
          <w:sz w:val="20"/>
          <w:szCs w:val="20"/>
          <w:lang w:eastAsia="cs-CZ"/>
        </w:rPr>
        <w:t>Pri preberaní smernice do svojho vnútroštátneho právneho poriadku majú členské štáty istú mieru právomoci voľnej úvahy pri výbere metód a foriem dosiahnutia cieľa smernice. To znamená, že členské štáty sami určujú, ako dosiahnuť cieľ stanovený na úniovej úrovni. Keďže sú smernice čím ďalej, tým viac podrobnejšie vo svoje právnej úprave, členským štátom mnohokrát priestor na voľnú úvahu nezostane vôbec ( musia napr. ustanovenia prijatej smernice len preložiť do vnútroštátnych predpisov ) alebo je len veľmi malý. Právomoc členských štátov určiť metódy a formy teda závisí od cieľa, ktorý chcú dosiahnuť inštitúcie Únie.</w:t>
      </w:r>
      <w:r w:rsidRPr="00D758C3">
        <w:rPr>
          <w:rFonts w:ascii="Times New Roman" w:eastAsia="Calibri" w:hAnsi="Times New Roman" w:cs="Times New Roman"/>
          <w:b/>
          <w:sz w:val="20"/>
          <w:szCs w:val="20"/>
          <w:lang w:eastAsia="cs-CZ"/>
        </w:rPr>
        <w:t xml:space="preserve"> </w:t>
      </w:r>
    </w:p>
    <w:p w:rsidR="007C2461" w:rsidRPr="00D758C3" w:rsidRDefault="007C2461" w:rsidP="007C2461">
      <w:pPr>
        <w:rPr>
          <w:rFonts w:ascii="Times New Roman" w:eastAsia="Calibri" w:hAnsi="Times New Roman" w:cs="Times New Roman"/>
          <w:b/>
          <w:sz w:val="20"/>
          <w:szCs w:val="20"/>
          <w:lang w:eastAsia="cs-CZ"/>
        </w:rPr>
      </w:pPr>
    </w:p>
    <w:p w:rsidR="007C2461" w:rsidRPr="00D758C3" w:rsidRDefault="007C2461" w:rsidP="007C2461">
      <w:pPr>
        <w:ind w:firstLine="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Členské štáty sú povinné zabezpečiť úplnú účinnosť smerníc a teda sú povinné prijať všetky potrebné opatrenia na to, aby sa úplný účinok smernice zabezpečil. To, že sa zabezpečí úplný účinok smernice, napomáha dosiahnutiu cieľa stanoveného v smernici. Povinnosť vyplývajúca zo smernice, aby sa dosiahol cieľ a povinnosť na tento účel prijať potrebné opatrenia, sa vzťahuje na všetky štátne orgány vrátane súdnych orgánov v rozsahu ich pôsobnosti. Súdne orgány sú najmä povinné vykladať vnútroštátne právo v zmysle znenia a cieľov smernice, aby sa dosiahol smernicou stanovený cieľ.</w:t>
      </w:r>
    </w:p>
    <w:p w:rsidR="007C2461" w:rsidRPr="00D758C3" w:rsidRDefault="007C2461" w:rsidP="007C2461">
      <w:pPr>
        <w:rPr>
          <w:rFonts w:ascii="Times New Roman" w:eastAsia="Calibri" w:hAnsi="Times New Roman" w:cs="Times New Roman"/>
          <w:sz w:val="20"/>
          <w:szCs w:val="20"/>
          <w:lang w:eastAsia="cs-CZ"/>
        </w:rPr>
      </w:pPr>
    </w:p>
    <w:p w:rsidR="007C2461" w:rsidRDefault="007C2461" w:rsidP="007C2461">
      <w:pPr>
        <w:ind w:firstLine="340"/>
        <w:rPr>
          <w:rFonts w:ascii="Times New Roman" w:hAnsi="Times New Roman" w:cs="Times New Roman"/>
          <w:sz w:val="20"/>
          <w:szCs w:val="20"/>
          <w:lang w:eastAsia="cs-CZ"/>
        </w:rPr>
      </w:pPr>
      <w:r w:rsidRPr="00D758C3">
        <w:rPr>
          <w:rFonts w:ascii="Times New Roman" w:eastAsia="Calibri" w:hAnsi="Times New Roman" w:cs="Times New Roman"/>
          <w:sz w:val="20"/>
          <w:szCs w:val="20"/>
          <w:lang w:eastAsia="cs-CZ"/>
        </w:rPr>
        <w:t>Členské štáty majú možnosť stanoviť za porušenie povinností uvedených vo vnútroštátnom predpise, do ktorého bola transponovaná smernica, trestnoprávne alebo občianskoprávne sankcie pre fyzické a právnické osoby. Pritom sú členské štáty povinné dbať o to, aby tieto sankčné opatrenia boli z hmotnoprávneho aj procesnoprávneho hľadiska podobné tým, ktoré sú ukladané za porušenie vnútroštátneho práva a tiež, aby boli primerané, účinné a odradzujúce.</w:t>
      </w:r>
    </w:p>
    <w:p w:rsidR="007C2461" w:rsidRPr="00D758C3" w:rsidRDefault="007C2461" w:rsidP="007C2461">
      <w:pPr>
        <w:ind w:firstLine="340"/>
        <w:rPr>
          <w:rFonts w:ascii="Times New Roman" w:eastAsia="Calibri" w:hAnsi="Times New Roman" w:cs="Times New Roman"/>
          <w:sz w:val="20"/>
          <w:szCs w:val="20"/>
          <w:lang w:eastAsia="cs-CZ"/>
        </w:rPr>
      </w:pPr>
    </w:p>
    <w:p w:rsidR="007C2461" w:rsidRPr="00D758C3" w:rsidRDefault="007C2461" w:rsidP="009A287B">
      <w:pPr>
        <w:pStyle w:val="Nadpis2"/>
        <w:numPr>
          <w:ilvl w:val="1"/>
          <w:numId w:val="75"/>
        </w:numPr>
        <w:spacing w:before="0" w:after="0"/>
        <w:jc w:val="both"/>
        <w:rPr>
          <w:rFonts w:ascii="Times New Roman" w:hAnsi="Times New Roman"/>
          <w:iCs w:val="0"/>
          <w:sz w:val="20"/>
          <w:szCs w:val="20"/>
          <w:lang w:eastAsia="cs-CZ"/>
        </w:rPr>
      </w:pPr>
      <w:r w:rsidRPr="00D758C3">
        <w:rPr>
          <w:rFonts w:ascii="Times New Roman" w:hAnsi="Times New Roman"/>
          <w:iCs w:val="0"/>
          <w:sz w:val="20"/>
          <w:szCs w:val="20"/>
          <w:lang w:eastAsia="cs-CZ"/>
        </w:rPr>
        <w:t>Transpozícia smerníc</w:t>
      </w:r>
    </w:p>
    <w:p w:rsidR="007C2461" w:rsidRPr="007C2461" w:rsidRDefault="007C2461" w:rsidP="009A287B">
      <w:pPr>
        <w:pStyle w:val="Nadpis3"/>
        <w:keepNext/>
        <w:widowControl/>
        <w:numPr>
          <w:ilvl w:val="2"/>
          <w:numId w:val="77"/>
        </w:numPr>
        <w:autoSpaceDE/>
        <w:autoSpaceDN/>
        <w:adjustRightInd/>
        <w:jc w:val="both"/>
        <w:rPr>
          <w:b/>
          <w:sz w:val="20"/>
          <w:szCs w:val="20"/>
          <w:u w:val="single"/>
        </w:rPr>
      </w:pPr>
      <w:r w:rsidRPr="007C2461">
        <w:rPr>
          <w:b/>
          <w:sz w:val="20"/>
          <w:szCs w:val="20"/>
          <w:u w:val="single"/>
        </w:rPr>
        <w:t>Správna transpozícia smernice a jej podmienky</w:t>
      </w:r>
    </w:p>
    <w:p w:rsidR="007C2461" w:rsidRPr="00D758C3" w:rsidRDefault="007C2461" w:rsidP="009A287B">
      <w:pPr>
        <w:numPr>
          <w:ilvl w:val="0"/>
          <w:numId w:val="78"/>
        </w:numPr>
        <w:jc w:val="left"/>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transpozícia smernice do všeobecne záväzných noriem</w:t>
      </w:r>
    </w:p>
    <w:p w:rsidR="007C2461" w:rsidRPr="00D758C3" w:rsidRDefault="007C2461" w:rsidP="007C2461">
      <w:pPr>
        <w:ind w:left="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lastRenderedPageBreak/>
        <w:t>Smernica musí byť transponovaná do vnútroštátneho právneho poriadku s jednoznačnou právnou silou v podobe všeob. záväzného právneho predpisu. Musia byť pri tom splnené požiadavky presnosti a jasnosti na dosiahnutie právnej istoty.</w:t>
      </w:r>
    </w:p>
    <w:p w:rsidR="007C2461" w:rsidRPr="00D758C3" w:rsidRDefault="007C2461" w:rsidP="009A287B">
      <w:pPr>
        <w:numPr>
          <w:ilvl w:val="0"/>
          <w:numId w:val="78"/>
        </w:numPr>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transpozícia smernice v predpísanej transpozičnej lehote</w:t>
      </w:r>
    </w:p>
    <w:p w:rsidR="007C2461" w:rsidRPr="00D758C3" w:rsidRDefault="007C2461" w:rsidP="007C2461">
      <w:pPr>
        <w:ind w:left="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Členské štáty majú povinnosť transponovať smernicu v danej transpozičnej lehote. Po uplynutí transpozičnej lehoty musí byť právo členského štátu v súlade s ustanoveniami prebratej smernice. Ak je nakoniec dodržaná transpozičná lehota, nie je vylúčená ani transpozícia po etapách alebo pomocou viacerých opatrení.</w:t>
      </w:r>
    </w:p>
    <w:p w:rsidR="007C2461" w:rsidRPr="00D758C3" w:rsidRDefault="007C2461" w:rsidP="009A287B">
      <w:pPr>
        <w:numPr>
          <w:ilvl w:val="0"/>
          <w:numId w:val="78"/>
        </w:numPr>
        <w:jc w:val="left"/>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neohrozenie cieľa smernice počas plynutia transpozičnej lehoty</w:t>
      </w:r>
    </w:p>
    <w:p w:rsidR="007C2461" w:rsidRPr="00D758C3" w:rsidRDefault="007C2461" w:rsidP="007C2461">
      <w:pPr>
        <w:ind w:left="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Súdny dvor spočiatku zastával názor, že do uplynutia transpoz. lehoty majú štáty slobodu rozhodovania vo veciach patriacich do pôsobnosti smernice a FO a PO nemajú právo odvolávať sa na zásadu legitímnej dôvery. Neskôr ale došlo k zmene. Súdny dvor vyhlásil, že členské štáty už počas plynutia transpoz. lehoty majú povinnosť nevydať také opatrenie, ktoré by ohrozilo alebo znemožnilo dosiahnutie cieľa sledovaného smernicou. Táto povinnosť viaže všetky štátne orgány vrátane súdnych, ktoré sa odo dňa prijatia smernice musia vyhýbať takej interpretácií, ktorá by neskôr znemožnila, alebo sťažila dosiahnutie cieľa sledovaného smernicou.</w:t>
      </w:r>
    </w:p>
    <w:p w:rsidR="007C2461" w:rsidRPr="00D758C3" w:rsidRDefault="007C2461" w:rsidP="009A287B">
      <w:pPr>
        <w:numPr>
          <w:ilvl w:val="0"/>
          <w:numId w:val="78"/>
        </w:numPr>
        <w:jc w:val="left"/>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požiadavka právnej istoty - jasnosť, určitosť</w:t>
      </w:r>
    </w:p>
    <w:p w:rsidR="007C2461" w:rsidRPr="00D758C3" w:rsidRDefault="007C2461" w:rsidP="007C2461">
      <w:pPr>
        <w:ind w:left="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Transpozícia ustanovení smernice musí v záujme zásady právnj istoty vyhovieť požiadavkám jasnosti a určitosti. Aby FO a PO poznali svoje práva a povinnosti, ktoré zo smernice vyplývajú, a ktorých sa v prípade potreby môžu dovolávať pred vnútroštátnym súdom. Preto musia byť predpisy, do ktorých je smernica transponovaná primeraným spôsobom uverejnené. Jasnosť práv a povinností je potrebná hlavne vtedy, ak sa práva priznávajú príslušníkom iných členských štátov (napr. práva spotrebiteľa).</w:t>
      </w:r>
    </w:p>
    <w:p w:rsidR="007C2461" w:rsidRPr="00D758C3" w:rsidRDefault="007C2461" w:rsidP="009A287B">
      <w:pPr>
        <w:numPr>
          <w:ilvl w:val="0"/>
          <w:numId w:val="78"/>
        </w:numPr>
        <w:jc w:val="left"/>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vnútroštátny odkaz na transponovanú smernicu</w:t>
      </w:r>
    </w:p>
    <w:p w:rsidR="007C2461" w:rsidRPr="00D758C3" w:rsidRDefault="007C2461" w:rsidP="007C2461">
      <w:pPr>
        <w:ind w:left="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Záverečné ustanovenia smerníc okrem transpozičnej lehoty často obsahujú aj ustanovenie o povinnosti v transpozičnom predpise uviesť aj odkaz na transponovanú smernicu. Tento odkaz býva najčastejšie v transpozičných predpisoch vo forme prílohy alebo poznámky pod čiarou.</w:t>
      </w:r>
    </w:p>
    <w:p w:rsidR="007C2461" w:rsidRPr="00D758C3" w:rsidRDefault="007C2461" w:rsidP="009A287B">
      <w:pPr>
        <w:numPr>
          <w:ilvl w:val="0"/>
          <w:numId w:val="78"/>
        </w:numPr>
        <w:jc w:val="left"/>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trvanie stavu právnej neistoty až do času správnej transpozície smernice</w:t>
      </w:r>
    </w:p>
    <w:p w:rsidR="007C2461" w:rsidRPr="00D758C3" w:rsidRDefault="007C2461" w:rsidP="007C2461">
      <w:pPr>
        <w:ind w:left="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Do času, kým nie je smernica správne transponovaná do vnútroštátneho právneho poriadku, nemôžu FO a PO poznať rozsah svojich práv a povinností - trvá stav právnej neistoty. Tento stav neskončí ani v prípade, že Súdny dvor priznal smernici priamy účinok a ani vtedy, ak sa začalo konanie proti členskému štátu pre nesplnenie transpozičnej povinnosti. Tento stav sa končí až okamihom správnej transpozície ustanovení smernice. Niektoré právne poriadky spájajú okamih správnej transpozície so začatím plynutia lehotz na náhradu škody, spôsobenej oneskorenou transpozíciou.</w:t>
      </w:r>
    </w:p>
    <w:p w:rsidR="007C2461" w:rsidRPr="00D758C3" w:rsidRDefault="007C2461" w:rsidP="009A287B">
      <w:pPr>
        <w:numPr>
          <w:ilvl w:val="0"/>
          <w:numId w:val="78"/>
        </w:numPr>
        <w:jc w:val="left"/>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všeobecný právny kontext ako transpozícia smernice</w:t>
      </w:r>
    </w:p>
    <w:p w:rsidR="007C2461" w:rsidRPr="00D758C3" w:rsidRDefault="007C2461" w:rsidP="007C2461">
      <w:pPr>
        <w:ind w:left="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Transpozícia si nevyžaduje, aby v každom štáte boli ustanovenia smernice prebraté do osobitného právneho predpisu s rovnakým znením. Postačí napríklad ak sú do ústavného alebo správneho práva vnesené zásady ako všeobecný právny rámec, ktoré zaručujú efektívnu a úplnú aplikáciu smernice jasným a určitým spôsobom. Právne subjekty musia byť schopné v prípade potreby identifikovať všetky práva a povinnosti uložené smernicou, aby sa ich mohli domáhať pred vnútroštátnym súdom.</w:t>
      </w:r>
    </w:p>
    <w:p w:rsidR="007C2461" w:rsidRPr="00D758C3" w:rsidRDefault="007C2461" w:rsidP="009A287B">
      <w:pPr>
        <w:numPr>
          <w:ilvl w:val="0"/>
          <w:numId w:val="78"/>
        </w:numPr>
        <w:jc w:val="left"/>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nepotrebnosť transpozície smernice</w:t>
      </w:r>
    </w:p>
    <w:p w:rsidR="007C2461" w:rsidRPr="00D758C3" w:rsidRDefault="007C2461" w:rsidP="007C2461">
      <w:pPr>
        <w:ind w:left="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Existujú aj situácie kedy nie je potrebné transponovať ustanovenia smernice do vnútroštátneho práv. poriadku. A to vtedy, ak štát prijal opatrenia, ktoré sú v súlade so smernicou ešte pred prijatím smernice. Úplnú a efektívnu aplikáciu smernice musí v tomto prípade dokazovať členský štát. Ak však smernica obsahuje ustanovenie, v ktorom štátom ukladá povinnosť v transpozičnom predpise uviesť na ňu odkaz, musí členský štát na účely riadnej transpozície prijať takýto nový vnútroštátny predpis. Ustanovenia smernice, ktoré sa týkajú iba vzťahov medzi Komisiou a členskými štátmi alebo členskými štátmi navzájom, nemusia byť prebraté do vnútroštátneho právneho poriadku.</w:t>
      </w:r>
    </w:p>
    <w:p w:rsidR="007C2461" w:rsidRPr="00D758C3" w:rsidRDefault="007C2461" w:rsidP="009A287B">
      <w:pPr>
        <w:numPr>
          <w:ilvl w:val="0"/>
          <w:numId w:val="78"/>
        </w:numPr>
        <w:jc w:val="left"/>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oznámenie transpozície smernice Komisií</w:t>
      </w:r>
    </w:p>
    <w:p w:rsidR="007C2461" w:rsidRDefault="007C2461" w:rsidP="007C2461">
      <w:pPr>
        <w:ind w:left="340"/>
        <w:rPr>
          <w:rFonts w:ascii="Times New Roman" w:hAnsi="Times New Roman" w:cs="Times New Roman"/>
          <w:sz w:val="20"/>
          <w:szCs w:val="20"/>
          <w:lang w:eastAsia="cs-CZ"/>
        </w:rPr>
      </w:pPr>
      <w:r w:rsidRPr="00D758C3">
        <w:rPr>
          <w:rFonts w:ascii="Times New Roman" w:eastAsia="Calibri" w:hAnsi="Times New Roman" w:cs="Times New Roman"/>
          <w:sz w:val="20"/>
          <w:szCs w:val="20"/>
          <w:lang w:eastAsia="cs-CZ"/>
        </w:rPr>
        <w:t>Členský štát je vždy povinný oznámiť Komisií jasným a presným spôsobom, prostredníctvom ktorých vnútroštátnych legislatívnych, administratívnych alebo normatívnych opatrení dosiahol výsledok smernice. Ak členský štát tieto informácie neposkytne, alebo informácie sú nejasné a nepresné, môže začať konanie proti členskému štátu pre nesplnenie si povinnosti podľa čl. 258 ZFEÚ.</w:t>
      </w:r>
    </w:p>
    <w:p w:rsidR="007C2461" w:rsidRPr="00D758C3" w:rsidRDefault="007C2461" w:rsidP="007C2461">
      <w:pPr>
        <w:ind w:left="340"/>
        <w:rPr>
          <w:rFonts w:ascii="Times New Roman" w:eastAsia="Calibri" w:hAnsi="Times New Roman" w:cs="Times New Roman"/>
          <w:sz w:val="20"/>
          <w:szCs w:val="20"/>
          <w:lang w:eastAsia="cs-CZ"/>
        </w:rPr>
      </w:pPr>
    </w:p>
    <w:p w:rsidR="007C2461" w:rsidRPr="007C2461" w:rsidRDefault="007C2461" w:rsidP="009A287B">
      <w:pPr>
        <w:pStyle w:val="Nadpis3"/>
        <w:keepNext/>
        <w:widowControl/>
        <w:numPr>
          <w:ilvl w:val="2"/>
          <w:numId w:val="77"/>
        </w:numPr>
        <w:autoSpaceDE/>
        <w:autoSpaceDN/>
        <w:adjustRightInd/>
        <w:jc w:val="both"/>
        <w:rPr>
          <w:b/>
          <w:sz w:val="20"/>
          <w:szCs w:val="20"/>
          <w:u w:val="single"/>
        </w:rPr>
      </w:pPr>
      <w:r w:rsidRPr="007C2461">
        <w:rPr>
          <w:b/>
          <w:sz w:val="20"/>
          <w:szCs w:val="20"/>
          <w:u w:val="single"/>
        </w:rPr>
        <w:t>Nedostatočná transpozícia smernice</w:t>
      </w:r>
    </w:p>
    <w:p w:rsidR="007C2461" w:rsidRPr="00D758C3" w:rsidRDefault="007C2461" w:rsidP="007C2461">
      <w:pPr>
        <w:ind w:firstLine="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Za prípad nedostatočnej transpozície môžeme považovať situáciu keď :</w:t>
      </w:r>
    </w:p>
    <w:p w:rsidR="007C2461" w:rsidRPr="00D758C3" w:rsidRDefault="007C2461" w:rsidP="009A287B">
      <w:pPr>
        <w:numPr>
          <w:ilvl w:val="0"/>
          <w:numId w:val="85"/>
        </w:numPr>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správna prax je v súlade so smernicou, alebo v súlade so smernicou sú interné predpisy záväzné pre štátnu správu, ktoré môže štátna správa kedykoľvek meniť a ktoré neboli náležite uverejnené</w:t>
      </w:r>
    </w:p>
    <w:p w:rsidR="007C2461" w:rsidRPr="00D758C3" w:rsidRDefault="007C2461" w:rsidP="009A287B">
      <w:pPr>
        <w:numPr>
          <w:ilvl w:val="0"/>
          <w:numId w:val="85"/>
        </w:numPr>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 xml:space="preserve">súdna prax je v súlade so smernicou. </w:t>
      </w:r>
      <w:r w:rsidRPr="00D758C3">
        <w:rPr>
          <w:rFonts w:ascii="Times New Roman" w:eastAsia="Calibri" w:hAnsi="Times New Roman" w:cs="Times New Roman"/>
          <w:sz w:val="20"/>
          <w:szCs w:val="20"/>
          <w:lang w:eastAsia="cs-CZ"/>
        </w:rPr>
        <w:t>Samotná súdna prax interpretujúca vnútroštátne právo v súlade so smernicou, nie je dostatočnou transpozíciou a spôsobuje stav právnej neistoty subjektov ohľadne rozsahu ich práv a povinností, stanovených v právnych predpisoch.</w:t>
      </w:r>
    </w:p>
    <w:p w:rsidR="007C2461" w:rsidRPr="00D758C3" w:rsidRDefault="007C2461" w:rsidP="009A287B">
      <w:pPr>
        <w:numPr>
          <w:ilvl w:val="0"/>
          <w:numId w:val="85"/>
        </w:numPr>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 xml:space="preserve">všeobecný odkaz na právo únie </w:t>
      </w:r>
      <w:r w:rsidRPr="00D758C3">
        <w:rPr>
          <w:rFonts w:ascii="Times New Roman" w:eastAsia="Calibri" w:hAnsi="Times New Roman" w:cs="Times New Roman"/>
          <w:sz w:val="20"/>
          <w:szCs w:val="20"/>
          <w:lang w:eastAsia="cs-CZ"/>
        </w:rPr>
        <w:t xml:space="preserve">nemožno pokladať za dostatočnú transpozíciu. Nespĺňa to totiž požiadavku presnosti a jasnosti transpozície smernice..Za nesprávnu transpozíciu treba považovať aj situáciu, ak vnútroštátna právna úprava ohľadom transpozície odkazuje na neskorší vykonávací </w:t>
      </w:r>
      <w:r w:rsidRPr="00D758C3">
        <w:rPr>
          <w:rFonts w:ascii="Times New Roman" w:eastAsia="Calibri" w:hAnsi="Times New Roman" w:cs="Times New Roman"/>
          <w:sz w:val="20"/>
          <w:szCs w:val="20"/>
          <w:lang w:eastAsia="cs-CZ"/>
        </w:rPr>
        <w:lastRenderedPageBreak/>
        <w:t>predpis, ktorý ešte nebol prijatý, alebo ak právny prepis splnomocňuje orgán verejnej správy na prijatie opatrení potrebných na prebratie smernice.</w:t>
      </w:r>
    </w:p>
    <w:p w:rsidR="007C2461" w:rsidRPr="00D758C3" w:rsidRDefault="007C2461" w:rsidP="009A287B">
      <w:pPr>
        <w:numPr>
          <w:ilvl w:val="0"/>
          <w:numId w:val="85"/>
        </w:numPr>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skutočnosť, že správne orgány boli informované o dôsledkoch smernice, nespĺňa požiadavku publicity, istoty a jasnosti právnych vzťahov upravených v smernici.</w:t>
      </w:r>
    </w:p>
    <w:p w:rsidR="007C2461" w:rsidRPr="00D758C3" w:rsidRDefault="007C2461" w:rsidP="009A287B">
      <w:pPr>
        <w:numPr>
          <w:ilvl w:val="0"/>
          <w:numId w:val="85"/>
        </w:numPr>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uverejnenie smernice v Úradnom vestníku</w:t>
      </w:r>
      <w:r w:rsidRPr="00D758C3">
        <w:rPr>
          <w:rFonts w:ascii="Times New Roman" w:eastAsia="Calibri" w:hAnsi="Times New Roman" w:cs="Times New Roman"/>
          <w:sz w:val="20"/>
          <w:szCs w:val="20"/>
          <w:lang w:eastAsia="cs-CZ"/>
        </w:rPr>
        <w:t xml:space="preserve"> nezbavuje členský štát povinnosti transponovať smernicu</w:t>
      </w:r>
    </w:p>
    <w:p w:rsidR="007C2461" w:rsidRPr="00D758C3" w:rsidRDefault="007C2461" w:rsidP="009A287B">
      <w:pPr>
        <w:numPr>
          <w:ilvl w:val="0"/>
          <w:numId w:val="85"/>
        </w:numPr>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 xml:space="preserve">existencia vládneho návrhu zákona </w:t>
      </w:r>
      <w:r w:rsidRPr="00D758C3">
        <w:rPr>
          <w:rFonts w:ascii="Times New Roman" w:eastAsia="Calibri" w:hAnsi="Times New Roman" w:cs="Times New Roman"/>
          <w:sz w:val="20"/>
          <w:szCs w:val="20"/>
          <w:lang w:eastAsia="cs-CZ"/>
        </w:rPr>
        <w:t>nezaručuje správnu transpozíciu</w:t>
      </w:r>
    </w:p>
    <w:p w:rsidR="007C2461" w:rsidRPr="007C2461" w:rsidRDefault="007C2461" w:rsidP="009A287B">
      <w:pPr>
        <w:numPr>
          <w:ilvl w:val="0"/>
          <w:numId w:val="85"/>
        </w:numPr>
        <w:rPr>
          <w:rFonts w:ascii="Times New Roman" w:hAnsi="Times New Roman" w:cs="Times New Roman"/>
          <w:b/>
          <w:sz w:val="20"/>
          <w:szCs w:val="20"/>
          <w:lang w:eastAsia="cs-CZ"/>
        </w:rPr>
      </w:pPr>
      <w:r w:rsidRPr="00D758C3">
        <w:rPr>
          <w:rFonts w:ascii="Times New Roman" w:eastAsia="Calibri" w:hAnsi="Times New Roman" w:cs="Times New Roman"/>
          <w:b/>
          <w:sz w:val="20"/>
          <w:szCs w:val="20"/>
          <w:lang w:eastAsia="cs-CZ"/>
        </w:rPr>
        <w:t xml:space="preserve">eurokonformný výklad všeobecného a nepresného vnútroštátneho ustanovenia </w:t>
      </w:r>
      <w:r w:rsidRPr="00D758C3">
        <w:rPr>
          <w:rFonts w:ascii="Times New Roman" w:eastAsia="Calibri" w:hAnsi="Times New Roman" w:cs="Times New Roman"/>
          <w:sz w:val="20"/>
          <w:szCs w:val="20"/>
          <w:lang w:eastAsia="cs-CZ"/>
        </w:rPr>
        <w:t>nespĺňa požiadavky jasnosti a presnosti</w:t>
      </w:r>
      <w:r w:rsidRPr="00D758C3">
        <w:rPr>
          <w:rFonts w:ascii="Times New Roman" w:eastAsia="Calibri" w:hAnsi="Times New Roman" w:cs="Times New Roman"/>
          <w:b/>
          <w:sz w:val="20"/>
          <w:szCs w:val="20"/>
          <w:lang w:eastAsia="cs-CZ"/>
        </w:rPr>
        <w:t xml:space="preserve">   </w:t>
      </w:r>
      <w:r w:rsidRPr="00D758C3">
        <w:rPr>
          <w:rFonts w:ascii="Times New Roman" w:eastAsia="Calibri" w:hAnsi="Times New Roman" w:cs="Times New Roman"/>
          <w:sz w:val="20"/>
          <w:szCs w:val="20"/>
          <w:lang w:eastAsia="cs-CZ"/>
        </w:rPr>
        <w:t xml:space="preserve"> .</w:t>
      </w:r>
    </w:p>
    <w:p w:rsidR="007C2461" w:rsidRPr="00D758C3" w:rsidRDefault="007C2461" w:rsidP="007C2461">
      <w:pPr>
        <w:rPr>
          <w:rFonts w:ascii="Times New Roman" w:eastAsia="Calibri" w:hAnsi="Times New Roman" w:cs="Times New Roman"/>
          <w:b/>
          <w:sz w:val="20"/>
          <w:szCs w:val="20"/>
          <w:lang w:eastAsia="cs-CZ"/>
        </w:rPr>
      </w:pPr>
    </w:p>
    <w:p w:rsidR="007C2461" w:rsidRPr="007C2461" w:rsidRDefault="007C2461" w:rsidP="009A287B">
      <w:pPr>
        <w:pStyle w:val="Nadpis3"/>
        <w:keepNext/>
        <w:widowControl/>
        <w:numPr>
          <w:ilvl w:val="2"/>
          <w:numId w:val="79"/>
        </w:numPr>
        <w:autoSpaceDE/>
        <w:autoSpaceDN/>
        <w:adjustRightInd/>
        <w:jc w:val="both"/>
        <w:rPr>
          <w:b/>
          <w:sz w:val="20"/>
          <w:szCs w:val="20"/>
          <w:u w:val="single"/>
        </w:rPr>
      </w:pPr>
      <w:r w:rsidRPr="007C2461">
        <w:rPr>
          <w:b/>
          <w:sz w:val="20"/>
          <w:szCs w:val="20"/>
          <w:u w:val="single"/>
        </w:rPr>
        <w:t>Nesplnenie transpozičnej povinnosti a jeho dôsledky</w:t>
      </w:r>
    </w:p>
    <w:p w:rsidR="007C2461" w:rsidRPr="00D758C3" w:rsidRDefault="007C2461" w:rsidP="007C2461">
      <w:pPr>
        <w:ind w:firstLine="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Ak po uplynutí transpozičnej lehoty</w:t>
      </w:r>
    </w:p>
    <w:p w:rsidR="007C2461" w:rsidRPr="00D758C3" w:rsidRDefault="007C2461" w:rsidP="009A287B">
      <w:pPr>
        <w:numPr>
          <w:ilvl w:val="0"/>
          <w:numId w:val="83"/>
        </w:numPr>
        <w:jc w:val="left"/>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nebola smernica transponovaná vôbec,</w:t>
      </w:r>
    </w:p>
    <w:p w:rsidR="007C2461" w:rsidRPr="00D758C3" w:rsidRDefault="007C2461" w:rsidP="009A287B">
      <w:pPr>
        <w:numPr>
          <w:ilvl w:val="0"/>
          <w:numId w:val="83"/>
        </w:numPr>
        <w:jc w:val="left"/>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bola transponovaná len čiastočne</w:t>
      </w:r>
    </w:p>
    <w:p w:rsidR="007C2461" w:rsidRPr="00D758C3" w:rsidRDefault="007C2461" w:rsidP="009A287B">
      <w:pPr>
        <w:numPr>
          <w:ilvl w:val="0"/>
          <w:numId w:val="83"/>
        </w:numPr>
        <w:jc w:val="left"/>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bola transponovaná s výnimkami, ktoré samotná smernica nedovoľuje</w:t>
      </w:r>
    </w:p>
    <w:p w:rsidR="007C2461" w:rsidRPr="00D758C3" w:rsidRDefault="007C2461" w:rsidP="009A287B">
      <w:pPr>
        <w:numPr>
          <w:ilvl w:val="0"/>
          <w:numId w:val="83"/>
        </w:numPr>
        <w:jc w:val="left"/>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bola transponovaná neskoro</w:t>
      </w:r>
    </w:p>
    <w:p w:rsidR="007C2461" w:rsidRPr="00D758C3" w:rsidRDefault="007C2461" w:rsidP="009A287B">
      <w:pPr>
        <w:numPr>
          <w:ilvl w:val="0"/>
          <w:numId w:val="83"/>
        </w:numPr>
        <w:jc w:val="left"/>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alebo neboli Komisií oznámené transpozičné predpisy</w:t>
      </w:r>
    </w:p>
    <w:p w:rsidR="007C2461" w:rsidRPr="00D758C3" w:rsidRDefault="007C2461" w:rsidP="007C2461">
      <w:pPr>
        <w:rPr>
          <w:rFonts w:ascii="Times New Roman" w:eastAsia="Calibri" w:hAnsi="Times New Roman" w:cs="Times New Roman"/>
          <w:b/>
          <w:sz w:val="20"/>
          <w:szCs w:val="20"/>
          <w:lang w:eastAsia="cs-CZ"/>
        </w:rPr>
      </w:pPr>
      <w:r w:rsidRPr="00D758C3">
        <w:rPr>
          <w:rFonts w:ascii="Times New Roman" w:eastAsia="Calibri" w:hAnsi="Times New Roman" w:cs="Times New Roman"/>
          <w:sz w:val="20"/>
          <w:szCs w:val="20"/>
          <w:lang w:eastAsia="cs-CZ"/>
        </w:rPr>
        <w:t xml:space="preserve">znamená to, že členský štát si nesplnil svoju povinnosť, ktorá mu vyplýva z úniového práva a </w:t>
      </w:r>
      <w:r w:rsidRPr="00D758C3">
        <w:rPr>
          <w:rFonts w:ascii="Times New Roman" w:eastAsia="Calibri" w:hAnsi="Times New Roman" w:cs="Times New Roman"/>
          <w:b/>
          <w:sz w:val="20"/>
          <w:szCs w:val="20"/>
          <w:lang w:eastAsia="cs-CZ"/>
        </w:rPr>
        <w:t>môže byť proti nemu začaté správne alebo súdne konanie.</w:t>
      </w:r>
    </w:p>
    <w:p w:rsidR="007C2461" w:rsidRPr="00D758C3" w:rsidRDefault="007C2461" w:rsidP="007C2461">
      <w:pPr>
        <w:ind w:left="340"/>
        <w:rPr>
          <w:rFonts w:ascii="Times New Roman" w:eastAsia="Calibri" w:hAnsi="Times New Roman" w:cs="Times New Roman"/>
          <w:b/>
          <w:sz w:val="20"/>
          <w:szCs w:val="20"/>
          <w:lang w:eastAsia="cs-CZ"/>
        </w:rPr>
      </w:pPr>
    </w:p>
    <w:p w:rsidR="007C2461" w:rsidRPr="00D758C3" w:rsidRDefault="007C2461" w:rsidP="007C2461">
      <w:pPr>
        <w:ind w:firstLine="340"/>
        <w:rPr>
          <w:rFonts w:ascii="Times New Roman" w:eastAsia="Calibri" w:hAnsi="Times New Roman" w:cs="Times New Roman"/>
          <w:b/>
          <w:sz w:val="20"/>
          <w:szCs w:val="20"/>
          <w:lang w:eastAsia="cs-CZ"/>
        </w:rPr>
      </w:pPr>
      <w:r w:rsidRPr="00D758C3">
        <w:rPr>
          <w:rFonts w:ascii="Times New Roman" w:eastAsia="Calibri" w:hAnsi="Times New Roman" w:cs="Times New Roman"/>
          <w:b/>
          <w:sz w:val="20"/>
          <w:szCs w:val="20"/>
          <w:lang w:eastAsia="cs-CZ"/>
        </w:rPr>
        <w:t>ESD odmieta</w:t>
      </w:r>
      <w:r w:rsidRPr="00D758C3">
        <w:rPr>
          <w:rFonts w:ascii="Times New Roman" w:eastAsia="Calibri" w:hAnsi="Times New Roman" w:cs="Times New Roman"/>
          <w:sz w:val="20"/>
          <w:szCs w:val="20"/>
          <w:lang w:eastAsia="cs-CZ"/>
        </w:rPr>
        <w:t xml:space="preserve"> pri odôvodňovaní neskorej transpozície smerníc členskými štátmi </w:t>
      </w:r>
      <w:r w:rsidRPr="00D758C3">
        <w:rPr>
          <w:rFonts w:ascii="Times New Roman" w:eastAsia="Calibri" w:hAnsi="Times New Roman" w:cs="Times New Roman"/>
          <w:b/>
          <w:sz w:val="20"/>
          <w:szCs w:val="20"/>
          <w:lang w:eastAsia="cs-CZ"/>
        </w:rPr>
        <w:t>nasledujúce dôvody :</w:t>
      </w:r>
    </w:p>
    <w:p w:rsidR="007C2461" w:rsidRPr="00D758C3" w:rsidRDefault="007C2461" w:rsidP="009A287B">
      <w:pPr>
        <w:numPr>
          <w:ilvl w:val="0"/>
          <w:numId w:val="84"/>
        </w:numPr>
        <w:rPr>
          <w:rFonts w:ascii="Times New Roman" w:eastAsia="Calibri" w:hAnsi="Times New Roman" w:cs="Times New Roman"/>
          <w:sz w:val="20"/>
          <w:szCs w:val="20"/>
          <w:lang w:eastAsia="cs-CZ"/>
        </w:rPr>
      </w:pPr>
      <w:r w:rsidRPr="00D758C3">
        <w:rPr>
          <w:rFonts w:ascii="Times New Roman" w:eastAsia="Calibri" w:hAnsi="Times New Roman" w:cs="Times New Roman"/>
          <w:b/>
          <w:sz w:val="20"/>
          <w:szCs w:val="20"/>
          <w:lang w:eastAsia="cs-CZ"/>
        </w:rPr>
        <w:t>existencia odlišnej vnútroštátnej legislatívy, praxe a situácie</w:t>
      </w:r>
      <w:r w:rsidRPr="00D758C3">
        <w:rPr>
          <w:rFonts w:ascii="Times New Roman" w:eastAsia="Calibri" w:hAnsi="Times New Roman" w:cs="Times New Roman"/>
          <w:sz w:val="20"/>
          <w:szCs w:val="20"/>
          <w:lang w:eastAsia="cs-CZ"/>
        </w:rPr>
        <w:t>. Bez ohľadu na to či ide o ústavnoprávnu normu, odlišnosti federatívneho zriadenia alebo o osobitné právomoci územných orgánov prijímať predpisy. Tento dôvod ESD neuzná ani vtedy, ak sa členský štát domnieva, že jeho predpisy sú lepšie a lepšie napomáhajú dosiahnutiu cieľa. Takéto opatrenie by muselo efektívne zabezpečiť úplnú účinnosť smernice. Účinnosť by musel členský štát preukázať.</w:t>
      </w:r>
    </w:p>
    <w:p w:rsidR="007C2461" w:rsidRPr="00D758C3" w:rsidRDefault="007C2461" w:rsidP="009A287B">
      <w:pPr>
        <w:numPr>
          <w:ilvl w:val="0"/>
          <w:numId w:val="84"/>
        </w:numPr>
        <w:rPr>
          <w:rFonts w:ascii="Times New Roman" w:eastAsia="Calibri" w:hAnsi="Times New Roman" w:cs="Times New Roman"/>
          <w:sz w:val="20"/>
          <w:szCs w:val="20"/>
          <w:lang w:eastAsia="cs-CZ"/>
        </w:rPr>
      </w:pPr>
      <w:r w:rsidRPr="00D758C3">
        <w:rPr>
          <w:rFonts w:ascii="Times New Roman" w:eastAsia="Calibri" w:hAnsi="Times New Roman" w:cs="Times New Roman"/>
          <w:b/>
          <w:sz w:val="20"/>
          <w:szCs w:val="20"/>
          <w:lang w:eastAsia="cs-CZ"/>
        </w:rPr>
        <w:t>existencia výnimočnej vnútroštátnej situácie</w:t>
      </w:r>
      <w:r w:rsidRPr="00D758C3">
        <w:rPr>
          <w:rFonts w:ascii="Times New Roman" w:eastAsia="Calibri" w:hAnsi="Times New Roman" w:cs="Times New Roman"/>
          <w:sz w:val="20"/>
          <w:szCs w:val="20"/>
          <w:lang w:eastAsia="cs-CZ"/>
        </w:rPr>
        <w:t>. Napr. rozpustenie parlamentu</w:t>
      </w:r>
    </w:p>
    <w:p w:rsidR="007C2461" w:rsidRPr="00D758C3" w:rsidRDefault="007C2461" w:rsidP="009A287B">
      <w:pPr>
        <w:numPr>
          <w:ilvl w:val="0"/>
          <w:numId w:val="84"/>
        </w:numPr>
        <w:rPr>
          <w:rFonts w:ascii="Times New Roman" w:eastAsia="Calibri" w:hAnsi="Times New Roman" w:cs="Times New Roman"/>
          <w:sz w:val="20"/>
          <w:szCs w:val="20"/>
          <w:lang w:eastAsia="cs-CZ"/>
        </w:rPr>
      </w:pPr>
      <w:r w:rsidRPr="00D758C3">
        <w:rPr>
          <w:rFonts w:ascii="Times New Roman" w:eastAsia="Calibri" w:hAnsi="Times New Roman" w:cs="Times New Roman"/>
          <w:b/>
          <w:sz w:val="20"/>
          <w:szCs w:val="20"/>
          <w:lang w:eastAsia="cs-CZ"/>
        </w:rPr>
        <w:t>zabezpečenie väčšiny cieľov smernice</w:t>
      </w:r>
      <w:r w:rsidRPr="00D758C3">
        <w:rPr>
          <w:rFonts w:ascii="Times New Roman" w:eastAsia="Calibri" w:hAnsi="Times New Roman" w:cs="Times New Roman"/>
          <w:sz w:val="20"/>
          <w:szCs w:val="20"/>
          <w:lang w:eastAsia="cs-CZ"/>
        </w:rPr>
        <w:t>. členské štáty majú povinnosť zabezpečiť účinnú aplikáciu celej smernice, nie iba jej časti.</w:t>
      </w:r>
    </w:p>
    <w:p w:rsidR="007C2461" w:rsidRPr="00D758C3" w:rsidRDefault="007C2461" w:rsidP="009A287B">
      <w:pPr>
        <w:numPr>
          <w:ilvl w:val="0"/>
          <w:numId w:val="84"/>
        </w:numPr>
        <w:rPr>
          <w:rFonts w:ascii="Times New Roman" w:eastAsia="Calibri" w:hAnsi="Times New Roman" w:cs="Times New Roman"/>
          <w:sz w:val="20"/>
          <w:szCs w:val="20"/>
          <w:lang w:eastAsia="cs-CZ"/>
        </w:rPr>
      </w:pPr>
      <w:r w:rsidRPr="00D758C3">
        <w:rPr>
          <w:rFonts w:ascii="Times New Roman" w:eastAsia="Calibri" w:hAnsi="Times New Roman" w:cs="Times New Roman"/>
          <w:b/>
          <w:sz w:val="20"/>
          <w:szCs w:val="20"/>
          <w:lang w:eastAsia="cs-CZ"/>
        </w:rPr>
        <w:t>krátka transpozičná lehota smerníc</w:t>
      </w:r>
      <w:r w:rsidRPr="00D758C3">
        <w:rPr>
          <w:rFonts w:ascii="Times New Roman" w:eastAsia="Calibri" w:hAnsi="Times New Roman" w:cs="Times New Roman"/>
          <w:sz w:val="20"/>
          <w:szCs w:val="20"/>
          <w:lang w:eastAsia="cs-CZ"/>
        </w:rPr>
        <w:t>. Ak sa vlády členských štátov domnievajú, že transpozičná lehota je krátka, majú možnosť počas legislatívneho procesu vplývať v súlade s úniovým právom na príslušnú inštitúciu, aby túto lehotu predĺžila.</w:t>
      </w:r>
    </w:p>
    <w:p w:rsidR="007C2461" w:rsidRPr="00D758C3" w:rsidRDefault="007C2461" w:rsidP="009A287B">
      <w:pPr>
        <w:numPr>
          <w:ilvl w:val="0"/>
          <w:numId w:val="84"/>
        </w:numPr>
        <w:rPr>
          <w:rFonts w:ascii="Times New Roman" w:eastAsia="Calibri" w:hAnsi="Times New Roman" w:cs="Times New Roman"/>
          <w:sz w:val="20"/>
          <w:szCs w:val="20"/>
          <w:lang w:eastAsia="cs-CZ"/>
        </w:rPr>
      </w:pPr>
      <w:r w:rsidRPr="00D758C3">
        <w:rPr>
          <w:rFonts w:ascii="Times New Roman" w:eastAsia="Calibri" w:hAnsi="Times New Roman" w:cs="Times New Roman"/>
          <w:b/>
          <w:sz w:val="20"/>
          <w:szCs w:val="20"/>
          <w:lang w:eastAsia="cs-CZ"/>
        </w:rPr>
        <w:t>možnosť uplatňovania vnútroštátnych prechodných opatrení po transpozícií smernice</w:t>
      </w:r>
      <w:r w:rsidRPr="00D758C3">
        <w:rPr>
          <w:rFonts w:ascii="Times New Roman" w:eastAsia="Calibri" w:hAnsi="Times New Roman" w:cs="Times New Roman"/>
          <w:sz w:val="20"/>
          <w:szCs w:val="20"/>
          <w:lang w:eastAsia="cs-CZ"/>
        </w:rPr>
        <w:t>. Ak smernica poskytuje členským štátom možnosť po transpozícií použiť prechodné ustanovenia, neznamená to predĺženie transpozičnej lehoty.</w:t>
      </w:r>
    </w:p>
    <w:p w:rsidR="007C2461" w:rsidRPr="00D758C3" w:rsidRDefault="007C2461" w:rsidP="009A287B">
      <w:pPr>
        <w:numPr>
          <w:ilvl w:val="0"/>
          <w:numId w:val="84"/>
        </w:numPr>
        <w:rPr>
          <w:rFonts w:ascii="Times New Roman" w:eastAsia="Calibri" w:hAnsi="Times New Roman" w:cs="Times New Roman"/>
          <w:sz w:val="20"/>
          <w:szCs w:val="20"/>
          <w:lang w:eastAsia="cs-CZ"/>
        </w:rPr>
      </w:pPr>
      <w:r w:rsidRPr="00D758C3">
        <w:rPr>
          <w:rFonts w:ascii="Times New Roman" w:eastAsia="Calibri" w:hAnsi="Times New Roman" w:cs="Times New Roman"/>
          <w:b/>
          <w:sz w:val="20"/>
          <w:szCs w:val="20"/>
          <w:lang w:eastAsia="cs-CZ"/>
        </w:rPr>
        <w:t>nesplnenie si transpozičnej povinnosti zo strany iných členských štátov</w:t>
      </w:r>
      <w:r w:rsidRPr="00D758C3">
        <w:rPr>
          <w:rFonts w:ascii="Times New Roman" w:eastAsia="Calibri" w:hAnsi="Times New Roman" w:cs="Times New Roman"/>
          <w:sz w:val="20"/>
          <w:szCs w:val="20"/>
          <w:lang w:eastAsia="cs-CZ"/>
        </w:rPr>
        <w:t>. V právnom poriadku EU neplatí zásada reciprocity, a preto sa členské štáty nemôžu dovolávať páva, ak si transpozičnú povinnosť nesplnil aj iný členský štát.</w:t>
      </w:r>
    </w:p>
    <w:p w:rsidR="007C2461" w:rsidRPr="00D758C3" w:rsidRDefault="007C2461" w:rsidP="009A287B">
      <w:pPr>
        <w:numPr>
          <w:ilvl w:val="0"/>
          <w:numId w:val="84"/>
        </w:numPr>
        <w:rPr>
          <w:rFonts w:ascii="Times New Roman" w:eastAsia="Calibri" w:hAnsi="Times New Roman" w:cs="Times New Roman"/>
          <w:sz w:val="20"/>
          <w:szCs w:val="20"/>
          <w:lang w:eastAsia="cs-CZ"/>
        </w:rPr>
      </w:pPr>
      <w:r w:rsidRPr="00D758C3">
        <w:rPr>
          <w:rFonts w:ascii="Times New Roman" w:eastAsia="Calibri" w:hAnsi="Times New Roman" w:cs="Times New Roman"/>
          <w:b/>
          <w:sz w:val="20"/>
          <w:szCs w:val="20"/>
          <w:lang w:eastAsia="cs-CZ"/>
        </w:rPr>
        <w:t>existencia priameho účinku smernice</w:t>
      </w:r>
      <w:r w:rsidRPr="00D758C3">
        <w:rPr>
          <w:rFonts w:ascii="Times New Roman" w:eastAsia="Calibri" w:hAnsi="Times New Roman" w:cs="Times New Roman"/>
          <w:sz w:val="20"/>
          <w:szCs w:val="20"/>
          <w:lang w:eastAsia="cs-CZ"/>
        </w:rPr>
        <w:t>. Ak je smernici priznaný priamy účinok, nezbavuje to členský štát povinnosti transponovať smernicu do svojho právneho poriadku.</w:t>
      </w:r>
    </w:p>
    <w:p w:rsidR="007C2461" w:rsidRPr="00D758C3" w:rsidRDefault="007C2461" w:rsidP="009A287B">
      <w:pPr>
        <w:numPr>
          <w:ilvl w:val="0"/>
          <w:numId w:val="84"/>
        </w:numPr>
        <w:rPr>
          <w:rFonts w:ascii="Times New Roman" w:eastAsia="Calibri" w:hAnsi="Times New Roman" w:cs="Times New Roman"/>
          <w:sz w:val="20"/>
          <w:szCs w:val="20"/>
          <w:lang w:eastAsia="cs-CZ"/>
        </w:rPr>
      </w:pPr>
      <w:r w:rsidRPr="00D758C3">
        <w:rPr>
          <w:rFonts w:ascii="Times New Roman" w:eastAsia="Calibri" w:hAnsi="Times New Roman" w:cs="Times New Roman"/>
          <w:b/>
          <w:sz w:val="20"/>
          <w:szCs w:val="20"/>
          <w:lang w:eastAsia="cs-CZ"/>
        </w:rPr>
        <w:t>príprava legislatívnych zmien smernice</w:t>
      </w:r>
      <w:r w:rsidRPr="00D758C3">
        <w:rPr>
          <w:rFonts w:ascii="Times New Roman" w:eastAsia="Calibri" w:hAnsi="Times New Roman" w:cs="Times New Roman"/>
          <w:sz w:val="20"/>
          <w:szCs w:val="20"/>
          <w:lang w:eastAsia="cs-CZ"/>
        </w:rPr>
        <w:t>. Povinnosť členského štátu transponovať smernicu v jej platnom znení trvá až dovtedy, kým nie sú prijaté zmeny smernice.</w:t>
      </w:r>
    </w:p>
    <w:p w:rsidR="007C2461" w:rsidRPr="00D758C3" w:rsidRDefault="007C2461" w:rsidP="009A287B">
      <w:pPr>
        <w:numPr>
          <w:ilvl w:val="0"/>
          <w:numId w:val="84"/>
        </w:numPr>
        <w:rPr>
          <w:rFonts w:ascii="Times New Roman" w:eastAsia="Calibri" w:hAnsi="Times New Roman" w:cs="Times New Roman"/>
          <w:sz w:val="20"/>
          <w:szCs w:val="20"/>
          <w:lang w:eastAsia="cs-CZ"/>
        </w:rPr>
      </w:pPr>
      <w:r w:rsidRPr="00D758C3">
        <w:rPr>
          <w:rFonts w:ascii="Times New Roman" w:eastAsia="Calibri" w:hAnsi="Times New Roman" w:cs="Times New Roman"/>
          <w:b/>
          <w:sz w:val="20"/>
          <w:szCs w:val="20"/>
          <w:lang w:eastAsia="cs-CZ"/>
        </w:rPr>
        <w:t>nevykonanie smernice na úniovej úrovni</w:t>
      </w:r>
      <w:r w:rsidRPr="00D758C3">
        <w:rPr>
          <w:rFonts w:ascii="Times New Roman" w:eastAsia="Calibri" w:hAnsi="Times New Roman" w:cs="Times New Roman"/>
          <w:sz w:val="20"/>
          <w:szCs w:val="20"/>
          <w:lang w:eastAsia="cs-CZ"/>
        </w:rPr>
        <w:t>.</w:t>
      </w:r>
    </w:p>
    <w:p w:rsidR="007C2461" w:rsidRDefault="007C2461" w:rsidP="009A287B">
      <w:pPr>
        <w:numPr>
          <w:ilvl w:val="0"/>
          <w:numId w:val="84"/>
        </w:numPr>
        <w:rPr>
          <w:rFonts w:ascii="Times New Roman" w:hAnsi="Times New Roman" w:cs="Times New Roman"/>
          <w:sz w:val="20"/>
          <w:szCs w:val="20"/>
          <w:lang w:eastAsia="cs-CZ"/>
        </w:rPr>
      </w:pPr>
      <w:r w:rsidRPr="00D758C3">
        <w:rPr>
          <w:rFonts w:ascii="Times New Roman" w:eastAsia="Calibri" w:hAnsi="Times New Roman" w:cs="Times New Roman"/>
          <w:b/>
          <w:sz w:val="20"/>
          <w:szCs w:val="20"/>
          <w:lang w:eastAsia="cs-CZ"/>
        </w:rPr>
        <w:t>činnosti, ktoré smernica upravuje, nie sú na území členského štátu dosiaľ vykonávané</w:t>
      </w:r>
      <w:r w:rsidRPr="00D758C3">
        <w:rPr>
          <w:rFonts w:ascii="Times New Roman" w:eastAsia="Calibri" w:hAnsi="Times New Roman" w:cs="Times New Roman"/>
          <w:sz w:val="20"/>
          <w:szCs w:val="20"/>
          <w:lang w:eastAsia="cs-CZ"/>
        </w:rPr>
        <w:t>. Iri sa snažili odôvodniť netransponovanie smernice o interoperabilite  transeurópskych vysokorýchlostných železníc tým, že u nich žiadne takéto železnice nie sú. To ale neznamená, že v budúcnosti nebudú. Preto mali povinnosť túto smernicu transponovať.</w:t>
      </w:r>
    </w:p>
    <w:p w:rsidR="007C2461" w:rsidRPr="00D758C3" w:rsidRDefault="007C2461" w:rsidP="007C2461">
      <w:pPr>
        <w:rPr>
          <w:rFonts w:ascii="Times New Roman" w:eastAsia="Calibri" w:hAnsi="Times New Roman" w:cs="Times New Roman"/>
          <w:sz w:val="20"/>
          <w:szCs w:val="20"/>
          <w:lang w:eastAsia="cs-CZ"/>
        </w:rPr>
      </w:pPr>
    </w:p>
    <w:p w:rsidR="007C2461" w:rsidRPr="007C2461" w:rsidRDefault="007C2461" w:rsidP="009A287B">
      <w:pPr>
        <w:pStyle w:val="Nadpis3"/>
        <w:keepNext/>
        <w:widowControl/>
        <w:numPr>
          <w:ilvl w:val="2"/>
          <w:numId w:val="80"/>
        </w:numPr>
        <w:autoSpaceDE/>
        <w:autoSpaceDN/>
        <w:adjustRightInd/>
        <w:jc w:val="both"/>
        <w:rPr>
          <w:b/>
          <w:sz w:val="20"/>
          <w:szCs w:val="20"/>
          <w:u w:val="single"/>
        </w:rPr>
      </w:pPr>
      <w:r w:rsidRPr="007C2461">
        <w:rPr>
          <w:b/>
          <w:sz w:val="20"/>
          <w:szCs w:val="20"/>
          <w:u w:val="single"/>
        </w:rPr>
        <w:t>Prípustné dôvody nesplnenia transpozičnej povinnosti</w:t>
      </w:r>
    </w:p>
    <w:p w:rsidR="007C2461" w:rsidRPr="00D758C3" w:rsidRDefault="007C2461" w:rsidP="007C2461">
      <w:pPr>
        <w:ind w:firstLine="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Členský štát nemusí prebrať smernicu ak :</w:t>
      </w:r>
    </w:p>
    <w:p w:rsidR="007C2461" w:rsidRPr="00D758C3" w:rsidRDefault="007C2461" w:rsidP="009A287B">
      <w:pPr>
        <w:numPr>
          <w:ilvl w:val="0"/>
          <w:numId w:val="82"/>
        </w:numPr>
        <w:jc w:val="left"/>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by jej transpozícia nemala z geografických dôvodov zmysel (napr. vnútrozemský členský štát nemusí prijímať smernice týkajúce sa pobrežných vôd)</w:t>
      </w:r>
    </w:p>
    <w:p w:rsidR="007C2461" w:rsidRPr="00D758C3" w:rsidRDefault="007C2461" w:rsidP="009A287B">
      <w:pPr>
        <w:numPr>
          <w:ilvl w:val="0"/>
          <w:numId w:val="82"/>
        </w:numPr>
        <w:jc w:val="left"/>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by jej transpozícia bránila plneniu záväzkov vyplývajúcich z medzinárodnej dohody uzavretej s treťou krajinou a členským štátom pred jeho pristúpením k Únií</w:t>
      </w:r>
    </w:p>
    <w:p w:rsidR="007C2461" w:rsidRDefault="007C2461" w:rsidP="009A287B">
      <w:pPr>
        <w:numPr>
          <w:ilvl w:val="0"/>
          <w:numId w:val="82"/>
        </w:numPr>
        <w:jc w:val="left"/>
        <w:rPr>
          <w:rFonts w:ascii="Times New Roman" w:hAnsi="Times New Roman" w:cs="Times New Roman"/>
          <w:sz w:val="20"/>
          <w:szCs w:val="20"/>
          <w:lang w:eastAsia="cs-CZ"/>
        </w:rPr>
      </w:pPr>
      <w:r w:rsidRPr="00D758C3">
        <w:rPr>
          <w:rFonts w:ascii="Times New Roman" w:eastAsia="Calibri" w:hAnsi="Times New Roman" w:cs="Times New Roman"/>
          <w:sz w:val="20"/>
          <w:szCs w:val="20"/>
          <w:lang w:eastAsia="cs-CZ"/>
        </w:rPr>
        <w:t>z dôvodu existencie vyššej moci</w:t>
      </w:r>
    </w:p>
    <w:p w:rsidR="007C2461" w:rsidRPr="00D758C3" w:rsidRDefault="007C2461" w:rsidP="007C2461">
      <w:pPr>
        <w:jc w:val="left"/>
        <w:rPr>
          <w:rFonts w:ascii="Times New Roman" w:eastAsia="Calibri" w:hAnsi="Times New Roman" w:cs="Times New Roman"/>
          <w:sz w:val="20"/>
          <w:szCs w:val="20"/>
          <w:lang w:eastAsia="cs-CZ"/>
        </w:rPr>
      </w:pPr>
    </w:p>
    <w:p w:rsidR="007C2461" w:rsidRPr="007C2461" w:rsidRDefault="007C2461" w:rsidP="009A287B">
      <w:pPr>
        <w:pStyle w:val="Nadpis3"/>
        <w:keepNext/>
        <w:widowControl/>
        <w:numPr>
          <w:ilvl w:val="2"/>
          <w:numId w:val="81"/>
        </w:numPr>
        <w:autoSpaceDE/>
        <w:autoSpaceDN/>
        <w:adjustRightInd/>
        <w:jc w:val="both"/>
        <w:rPr>
          <w:b/>
          <w:sz w:val="20"/>
          <w:szCs w:val="20"/>
          <w:u w:val="single"/>
        </w:rPr>
      </w:pPr>
      <w:r w:rsidRPr="007C2461">
        <w:rPr>
          <w:b/>
          <w:sz w:val="20"/>
          <w:szCs w:val="20"/>
          <w:u w:val="single"/>
        </w:rPr>
        <w:t>Aplikácia práva únie a slovenský právny poriadok</w:t>
      </w:r>
    </w:p>
    <w:p w:rsidR="007C2461" w:rsidRPr="00D758C3" w:rsidRDefault="007C2461" w:rsidP="007C2461">
      <w:pPr>
        <w:ind w:firstLine="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SR môže transponovať smernicu iba prostredníctvom všeobecne záväzného právneho predpisu. Konkrétne sa tak deje prostredníctvom zákonov NR SR alebo na základe aproximačných nariadení vlády.</w:t>
      </w:r>
    </w:p>
    <w:p w:rsidR="007C2461" w:rsidRPr="00D758C3" w:rsidRDefault="007C2461" w:rsidP="007C2461">
      <w:pPr>
        <w:ind w:firstLine="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Odkazy na smernice prebraté o zákona alebo aprox. nariadenia sa uvádzajú v prílohách k týmto predpisom ako Zoznam prebraných právnych aktov Európskych spoločenstiev a Európskej únie.</w:t>
      </w:r>
    </w:p>
    <w:p w:rsidR="007C2461" w:rsidRPr="00D758C3" w:rsidRDefault="007C2461" w:rsidP="007C2461">
      <w:pPr>
        <w:ind w:firstLine="340"/>
        <w:rPr>
          <w:rFonts w:ascii="Times New Roman" w:eastAsia="Calibri" w:hAnsi="Times New Roman" w:cs="Times New Roman"/>
          <w:sz w:val="20"/>
          <w:szCs w:val="20"/>
          <w:lang w:eastAsia="cs-CZ"/>
        </w:rPr>
      </w:pPr>
      <w:r w:rsidRPr="00D758C3">
        <w:rPr>
          <w:rFonts w:ascii="Times New Roman" w:eastAsia="Calibri" w:hAnsi="Times New Roman" w:cs="Times New Roman"/>
          <w:sz w:val="20"/>
          <w:szCs w:val="20"/>
          <w:lang w:eastAsia="cs-CZ"/>
        </w:rPr>
        <w:t xml:space="preserve">Úroveň transpozície smerníc Únie do slovenského právneho poriadku monitoruje Úrad vlády (jeho Odbor aproximácie práva a odbor technickej podpory sekcie vládnej legislatívy). ÚV tiež prijíma opatrenia na zníženie </w:t>
      </w:r>
      <w:r w:rsidRPr="00D758C3">
        <w:rPr>
          <w:rFonts w:ascii="Times New Roman" w:eastAsia="Calibri" w:hAnsi="Times New Roman" w:cs="Times New Roman"/>
          <w:sz w:val="20"/>
          <w:szCs w:val="20"/>
          <w:lang w:eastAsia="cs-CZ"/>
        </w:rPr>
        <w:lastRenderedPageBreak/>
        <w:t>transpozičného deficitu. Odbor technickej podpory má na starosti zabezpečenie notifikácie zákonov a iných všeob. záväzných právnych predpisov SR, ktorými boli prebraté smernice (transpozičné predpisy).</w:t>
      </w:r>
    </w:p>
    <w:p w:rsidR="007C2461" w:rsidRDefault="007C2461" w:rsidP="00494470">
      <w:pPr>
        <w:rPr>
          <w:rFonts w:ascii="Times New Roman" w:hAnsi="Times New Roman" w:cs="Times New Roman"/>
          <w:sz w:val="20"/>
          <w:szCs w:val="20"/>
        </w:rPr>
      </w:pPr>
    </w:p>
    <w:p w:rsidR="001F77EF" w:rsidRPr="00404E37" w:rsidRDefault="001F77EF" w:rsidP="00494470">
      <w:pPr>
        <w:rPr>
          <w:rFonts w:ascii="Times New Roman" w:hAnsi="Times New Roman" w:cs="Times New Roman"/>
          <w:sz w:val="20"/>
          <w:szCs w:val="20"/>
        </w:rPr>
      </w:pPr>
    </w:p>
    <w:p w:rsidR="001F77EF" w:rsidRPr="007C2461" w:rsidRDefault="001F77EF" w:rsidP="00494470">
      <w:pPr>
        <w:rPr>
          <w:rFonts w:ascii="Times New Roman" w:hAnsi="Times New Roman" w:cs="Times New Roman"/>
          <w:b/>
          <w:sz w:val="24"/>
          <w:szCs w:val="24"/>
          <w:u w:val="single"/>
        </w:rPr>
      </w:pPr>
      <w:r w:rsidRPr="007C2461">
        <w:rPr>
          <w:rFonts w:ascii="Times New Roman" w:hAnsi="Times New Roman" w:cs="Times New Roman"/>
          <w:b/>
          <w:sz w:val="24"/>
          <w:szCs w:val="24"/>
          <w:u w:val="single"/>
        </w:rPr>
        <w:t xml:space="preserve">21. Zásada zodpovednosti členského štátu za škodu spôsobenú porušením práva EÚ  </w:t>
      </w:r>
    </w:p>
    <w:p w:rsidR="0053666A" w:rsidRPr="00404E37" w:rsidRDefault="0053666A" w:rsidP="00494470">
      <w:pPr>
        <w:rPr>
          <w:rFonts w:ascii="Times New Roman" w:hAnsi="Times New Roman" w:cs="Times New Roman"/>
          <w:sz w:val="20"/>
          <w:szCs w:val="20"/>
        </w:rPr>
      </w:pPr>
    </w:p>
    <w:p w:rsidR="0053666A" w:rsidRPr="00404E37" w:rsidRDefault="0053666A" w:rsidP="00494470">
      <w:pPr>
        <w:rPr>
          <w:rFonts w:ascii="Times New Roman" w:hAnsi="Times New Roman" w:cs="Times New Roman"/>
          <w:sz w:val="20"/>
          <w:szCs w:val="20"/>
        </w:rPr>
      </w:pPr>
      <w:r w:rsidRPr="00404E37">
        <w:rPr>
          <w:rFonts w:ascii="Times New Roman" w:hAnsi="Times New Roman" w:cs="Times New Roman"/>
          <w:sz w:val="20"/>
          <w:szCs w:val="20"/>
        </w:rPr>
        <w:t xml:space="preserve">Na základe judikatúry SD boli FO a PO priznané viaceré práva, ktorých sa môžu domáhať priamo na základe úniového práva a ktoré im vnútroštátne právne poriadky musia </w:t>
      </w:r>
      <w:r w:rsidRPr="00404E37">
        <w:rPr>
          <w:rFonts w:ascii="Times New Roman" w:hAnsi="Times New Roman" w:cs="Times New Roman"/>
          <w:b/>
          <w:sz w:val="20"/>
          <w:szCs w:val="20"/>
        </w:rPr>
        <w:t>bezpodmienečne zaručiť</w:t>
      </w:r>
      <w:r w:rsidRPr="00404E37">
        <w:rPr>
          <w:rFonts w:ascii="Times New Roman" w:hAnsi="Times New Roman" w:cs="Times New Roman"/>
          <w:sz w:val="20"/>
          <w:szCs w:val="20"/>
        </w:rPr>
        <w:t xml:space="preserve">. Jedná sa o práva, ktoré zakladá úniové právo bez ohľadu na právo vnútroštátne, vyplývajú priamo z judikatúry SD a nadobúdajú charakter </w:t>
      </w:r>
      <w:r w:rsidRPr="00404E37">
        <w:rPr>
          <w:rFonts w:ascii="Times New Roman" w:hAnsi="Times New Roman" w:cs="Times New Roman"/>
          <w:b/>
          <w:sz w:val="20"/>
          <w:szCs w:val="20"/>
        </w:rPr>
        <w:t>všeobecných zásad úniového práva</w:t>
      </w:r>
      <w:r w:rsidRPr="00404E37">
        <w:rPr>
          <w:rFonts w:ascii="Times New Roman" w:hAnsi="Times New Roman" w:cs="Times New Roman"/>
          <w:sz w:val="20"/>
          <w:szCs w:val="20"/>
        </w:rPr>
        <w:t>:</w:t>
      </w:r>
    </w:p>
    <w:p w:rsidR="0053666A" w:rsidRPr="00404E37" w:rsidRDefault="0053666A" w:rsidP="009A287B">
      <w:pPr>
        <w:pStyle w:val="Odstavecseseznamem"/>
        <w:numPr>
          <w:ilvl w:val="2"/>
          <w:numId w:val="4"/>
        </w:numPr>
        <w:rPr>
          <w:rFonts w:ascii="Times New Roman" w:hAnsi="Times New Roman" w:cs="Times New Roman"/>
          <w:sz w:val="20"/>
          <w:szCs w:val="20"/>
        </w:rPr>
      </w:pPr>
      <w:r w:rsidRPr="00404E37">
        <w:rPr>
          <w:rFonts w:ascii="Times New Roman" w:hAnsi="Times New Roman" w:cs="Times New Roman"/>
          <w:b/>
          <w:sz w:val="20"/>
          <w:szCs w:val="20"/>
        </w:rPr>
        <w:t>právo na účinnú súdnu ochranu práv</w:t>
      </w:r>
      <w:r w:rsidRPr="00404E37">
        <w:rPr>
          <w:rFonts w:ascii="Times New Roman" w:hAnsi="Times New Roman" w:cs="Times New Roman"/>
          <w:sz w:val="20"/>
          <w:szCs w:val="20"/>
        </w:rPr>
        <w:t xml:space="preserve"> vyplývajúcich z úniového právneho poriadku</w:t>
      </w:r>
    </w:p>
    <w:p w:rsidR="0053666A" w:rsidRPr="00404E37" w:rsidRDefault="0053666A" w:rsidP="009A287B">
      <w:pPr>
        <w:pStyle w:val="Odstavecseseznamem"/>
        <w:numPr>
          <w:ilvl w:val="2"/>
          <w:numId w:val="4"/>
        </w:numPr>
        <w:rPr>
          <w:rFonts w:ascii="Times New Roman" w:hAnsi="Times New Roman" w:cs="Times New Roman"/>
          <w:sz w:val="20"/>
          <w:szCs w:val="20"/>
        </w:rPr>
      </w:pPr>
      <w:r w:rsidRPr="00404E37">
        <w:rPr>
          <w:rFonts w:ascii="Times New Roman" w:hAnsi="Times New Roman" w:cs="Times New Roman"/>
          <w:b/>
          <w:sz w:val="20"/>
          <w:szCs w:val="20"/>
        </w:rPr>
        <w:t>právo na vrátenie plnenia poskytnutého bez právneho dôvodu</w:t>
      </w:r>
      <w:r w:rsidRPr="00404E37">
        <w:rPr>
          <w:rFonts w:ascii="Times New Roman" w:hAnsi="Times New Roman" w:cs="Times New Roman"/>
          <w:sz w:val="20"/>
          <w:szCs w:val="20"/>
        </w:rPr>
        <w:t>, ak bolo toto plnenie poskytnuté v súvislosti s porušením úniových predpisov</w:t>
      </w:r>
      <w:r w:rsidR="00A26F9B" w:rsidRPr="00404E37">
        <w:rPr>
          <w:rFonts w:ascii="Times New Roman" w:hAnsi="Times New Roman" w:cs="Times New Roman"/>
          <w:sz w:val="20"/>
          <w:szCs w:val="20"/>
        </w:rPr>
        <w:t xml:space="preserve"> – v tomto prípade môže poškodený požadovať vrátenie neoprávnene vybratej alebo zaplatenej dane a zároveň má aj právo na náhradu škody vzniknutej nemožnosťou disponovať týmito peňažnými prostriedkami</w:t>
      </w:r>
    </w:p>
    <w:p w:rsidR="0053666A" w:rsidRPr="00404E37" w:rsidRDefault="0053666A" w:rsidP="009A287B">
      <w:pPr>
        <w:pStyle w:val="Odstavecseseznamem"/>
        <w:numPr>
          <w:ilvl w:val="2"/>
          <w:numId w:val="4"/>
        </w:numPr>
        <w:rPr>
          <w:rFonts w:ascii="Times New Roman" w:hAnsi="Times New Roman" w:cs="Times New Roman"/>
          <w:b/>
          <w:sz w:val="20"/>
          <w:szCs w:val="20"/>
        </w:rPr>
      </w:pPr>
      <w:r w:rsidRPr="00404E37">
        <w:rPr>
          <w:rFonts w:ascii="Times New Roman" w:hAnsi="Times New Roman" w:cs="Times New Roman"/>
          <w:b/>
          <w:sz w:val="20"/>
          <w:szCs w:val="20"/>
        </w:rPr>
        <w:t>právo na náhradu škody spôsobenej porušením úniového práva</w:t>
      </w:r>
    </w:p>
    <w:p w:rsidR="0053666A" w:rsidRPr="00404E37" w:rsidRDefault="0053666A" w:rsidP="00494470">
      <w:pPr>
        <w:rPr>
          <w:rFonts w:ascii="Times New Roman" w:hAnsi="Times New Roman" w:cs="Times New Roman"/>
          <w:sz w:val="20"/>
          <w:szCs w:val="20"/>
        </w:rPr>
      </w:pPr>
    </w:p>
    <w:p w:rsidR="0053666A" w:rsidRPr="00404E37" w:rsidRDefault="0053666A" w:rsidP="00494470">
      <w:pPr>
        <w:rPr>
          <w:rFonts w:ascii="Times New Roman" w:hAnsi="Times New Roman" w:cs="Times New Roman"/>
          <w:sz w:val="20"/>
          <w:szCs w:val="20"/>
        </w:rPr>
      </w:pPr>
      <w:r w:rsidRPr="00404E37">
        <w:rPr>
          <w:rFonts w:ascii="Times New Roman" w:hAnsi="Times New Roman" w:cs="Times New Roman"/>
          <w:b/>
          <w:sz w:val="20"/>
          <w:szCs w:val="20"/>
          <w:u w:val="single"/>
        </w:rPr>
        <w:t>Zásada zodpovednosti členského štátu za škody, ktoré spôsobil jednotlivcom z dôvodu porušenia úniového práva</w:t>
      </w:r>
      <w:r w:rsidRPr="00404E37">
        <w:rPr>
          <w:rFonts w:ascii="Times New Roman" w:hAnsi="Times New Roman" w:cs="Times New Roman"/>
          <w:sz w:val="20"/>
          <w:szCs w:val="20"/>
        </w:rPr>
        <w:t xml:space="preserve">, je súčasťou systému Zmluvy o fungovaní EÚ a tým aj úniového právneho poriadku. Členské štáty sú preto povinné nahradiť FO a PO škodu spôsobenú porušením práva únie. Ich zodpovednosť je </w:t>
      </w:r>
      <w:r w:rsidRPr="00404E37">
        <w:rPr>
          <w:rFonts w:ascii="Times New Roman" w:hAnsi="Times New Roman" w:cs="Times New Roman"/>
          <w:b/>
          <w:sz w:val="20"/>
          <w:szCs w:val="20"/>
        </w:rPr>
        <w:t>objektívna a</w:t>
      </w:r>
      <w:r w:rsidR="00E64E65" w:rsidRPr="00404E37">
        <w:rPr>
          <w:rFonts w:ascii="Times New Roman" w:hAnsi="Times New Roman" w:cs="Times New Roman"/>
          <w:b/>
          <w:sz w:val="20"/>
          <w:szCs w:val="20"/>
        </w:rPr>
        <w:t> </w:t>
      </w:r>
      <w:r w:rsidRPr="00404E37">
        <w:rPr>
          <w:rFonts w:ascii="Times New Roman" w:hAnsi="Times New Roman" w:cs="Times New Roman"/>
          <w:b/>
          <w:sz w:val="20"/>
          <w:szCs w:val="20"/>
        </w:rPr>
        <w:t>absolútna</w:t>
      </w:r>
      <w:r w:rsidR="00E64E65" w:rsidRPr="00404E37">
        <w:rPr>
          <w:rFonts w:ascii="Times New Roman" w:hAnsi="Times New Roman" w:cs="Times New Roman"/>
          <w:sz w:val="20"/>
          <w:szCs w:val="20"/>
        </w:rPr>
        <w:t xml:space="preserve">, členský štát sa tejto zodpovednosti nemôže za žiadnych okolností zbaviť, ani sa z nej nemôže exkulpovať, a to bez ohľadu na to, ktorý orgán konajúci v mene členského štátu škodu spôsobil. Hoci skúmanie splnenia podmienok vzniku zodpovednosti člen. štátu prináleží vnútroštátnemu súdu, Súdny dvor upresnil okolnosti, ktoré vnútroštátne súdy musia zohľadniť. Tak vznikli </w:t>
      </w:r>
      <w:r w:rsidR="00E64E65" w:rsidRPr="00404E37">
        <w:rPr>
          <w:rFonts w:ascii="Times New Roman" w:hAnsi="Times New Roman" w:cs="Times New Roman"/>
          <w:b/>
          <w:sz w:val="20"/>
          <w:szCs w:val="20"/>
        </w:rPr>
        <w:t>podmienky vzniku zodpovednosti za škodu</w:t>
      </w:r>
      <w:r w:rsidR="00E64E65" w:rsidRPr="00404E37">
        <w:rPr>
          <w:rFonts w:ascii="Times New Roman" w:hAnsi="Times New Roman" w:cs="Times New Roman"/>
          <w:sz w:val="20"/>
          <w:szCs w:val="20"/>
        </w:rPr>
        <w:t>, ktoré musia byť súčasne splnené:</w:t>
      </w:r>
    </w:p>
    <w:p w:rsidR="00E64E65" w:rsidRPr="00404E37" w:rsidRDefault="00E64E65" w:rsidP="009A287B">
      <w:pPr>
        <w:pStyle w:val="Odstavecseseznamem"/>
        <w:numPr>
          <w:ilvl w:val="3"/>
          <w:numId w:val="4"/>
        </w:numPr>
        <w:rPr>
          <w:rFonts w:ascii="Times New Roman" w:hAnsi="Times New Roman" w:cs="Times New Roman"/>
          <w:sz w:val="20"/>
          <w:szCs w:val="20"/>
        </w:rPr>
      </w:pPr>
      <w:r w:rsidRPr="00404E37">
        <w:rPr>
          <w:rFonts w:ascii="Times New Roman" w:hAnsi="Times New Roman" w:cs="Times New Roman"/>
          <w:sz w:val="20"/>
          <w:szCs w:val="20"/>
        </w:rPr>
        <w:t xml:space="preserve">porušená úniová norma </w:t>
      </w:r>
      <w:r w:rsidRPr="00404E37">
        <w:rPr>
          <w:rFonts w:ascii="Times New Roman" w:hAnsi="Times New Roman" w:cs="Times New Roman"/>
          <w:b/>
          <w:sz w:val="20"/>
          <w:szCs w:val="20"/>
        </w:rPr>
        <w:t>priznáva práva</w:t>
      </w:r>
      <w:r w:rsidRPr="00404E37">
        <w:rPr>
          <w:rFonts w:ascii="Times New Roman" w:hAnsi="Times New Roman" w:cs="Times New Roman"/>
          <w:sz w:val="20"/>
          <w:szCs w:val="20"/>
        </w:rPr>
        <w:t xml:space="preserve"> pre FO a PO alebo </w:t>
      </w:r>
      <w:r w:rsidRPr="00404E37">
        <w:rPr>
          <w:rFonts w:ascii="Times New Roman" w:hAnsi="Times New Roman" w:cs="Times New Roman"/>
          <w:b/>
          <w:sz w:val="20"/>
          <w:szCs w:val="20"/>
        </w:rPr>
        <w:t>zakladá povinnosti</w:t>
      </w:r>
      <w:r w:rsidRPr="00404E37">
        <w:rPr>
          <w:rFonts w:ascii="Times New Roman" w:hAnsi="Times New Roman" w:cs="Times New Roman"/>
          <w:sz w:val="20"/>
          <w:szCs w:val="20"/>
        </w:rPr>
        <w:t xml:space="preserve"> pre členský štát</w:t>
      </w:r>
    </w:p>
    <w:p w:rsidR="00E64E65" w:rsidRPr="00404E37" w:rsidRDefault="00E64E65" w:rsidP="009A287B">
      <w:pPr>
        <w:pStyle w:val="Odstavecseseznamem"/>
        <w:numPr>
          <w:ilvl w:val="3"/>
          <w:numId w:val="4"/>
        </w:numPr>
        <w:rPr>
          <w:rFonts w:ascii="Times New Roman" w:hAnsi="Times New Roman" w:cs="Times New Roman"/>
          <w:sz w:val="20"/>
          <w:szCs w:val="20"/>
        </w:rPr>
      </w:pPr>
      <w:r w:rsidRPr="00404E37">
        <w:rPr>
          <w:rFonts w:ascii="Times New Roman" w:hAnsi="Times New Roman" w:cs="Times New Roman"/>
          <w:sz w:val="20"/>
          <w:szCs w:val="20"/>
        </w:rPr>
        <w:t xml:space="preserve">porušenie úniového práva je </w:t>
      </w:r>
      <w:r w:rsidRPr="00404E37">
        <w:rPr>
          <w:rFonts w:ascii="Times New Roman" w:hAnsi="Times New Roman" w:cs="Times New Roman"/>
          <w:b/>
          <w:sz w:val="20"/>
          <w:szCs w:val="20"/>
        </w:rPr>
        <w:t>dostatočne závažné</w:t>
      </w:r>
    </w:p>
    <w:p w:rsidR="00E64E65" w:rsidRPr="00404E37" w:rsidRDefault="00E64E65" w:rsidP="009A287B">
      <w:pPr>
        <w:pStyle w:val="Odstavecseseznamem"/>
        <w:numPr>
          <w:ilvl w:val="3"/>
          <w:numId w:val="4"/>
        </w:numPr>
        <w:rPr>
          <w:rFonts w:ascii="Times New Roman" w:hAnsi="Times New Roman" w:cs="Times New Roman"/>
          <w:sz w:val="20"/>
          <w:szCs w:val="20"/>
        </w:rPr>
      </w:pPr>
      <w:r w:rsidRPr="00404E37">
        <w:rPr>
          <w:rFonts w:ascii="Times New Roman" w:hAnsi="Times New Roman" w:cs="Times New Roman"/>
          <w:sz w:val="20"/>
          <w:szCs w:val="20"/>
        </w:rPr>
        <w:t xml:space="preserve">medzi porušením úniového práva členským štátom a škodou spôsobenou FO a PO existuje </w:t>
      </w:r>
      <w:r w:rsidRPr="00404E37">
        <w:rPr>
          <w:rFonts w:ascii="Times New Roman" w:hAnsi="Times New Roman" w:cs="Times New Roman"/>
          <w:b/>
          <w:sz w:val="20"/>
          <w:szCs w:val="20"/>
        </w:rPr>
        <w:t>priama príčinná súvislosť</w:t>
      </w:r>
      <w:r w:rsidRPr="00404E37">
        <w:rPr>
          <w:rFonts w:ascii="Times New Roman" w:hAnsi="Times New Roman" w:cs="Times New Roman"/>
          <w:sz w:val="20"/>
          <w:szCs w:val="20"/>
        </w:rPr>
        <w:t xml:space="preserve"> (kauzálny nexus)</w:t>
      </w:r>
    </w:p>
    <w:p w:rsidR="00E64E65" w:rsidRPr="00404E37" w:rsidRDefault="00E64E65" w:rsidP="009A287B">
      <w:pPr>
        <w:pStyle w:val="Odstavecseseznamem"/>
        <w:numPr>
          <w:ilvl w:val="3"/>
          <w:numId w:val="4"/>
        </w:numPr>
        <w:rPr>
          <w:rFonts w:ascii="Times New Roman" w:hAnsi="Times New Roman" w:cs="Times New Roman"/>
          <w:sz w:val="20"/>
          <w:szCs w:val="20"/>
        </w:rPr>
      </w:pPr>
      <w:r w:rsidRPr="00404E37">
        <w:rPr>
          <w:rFonts w:ascii="Times New Roman" w:hAnsi="Times New Roman" w:cs="Times New Roman"/>
          <w:sz w:val="20"/>
          <w:szCs w:val="20"/>
        </w:rPr>
        <w:t xml:space="preserve">škoda </w:t>
      </w:r>
      <w:r w:rsidRPr="00404E37">
        <w:rPr>
          <w:rFonts w:ascii="Times New Roman" w:hAnsi="Times New Roman" w:cs="Times New Roman"/>
          <w:b/>
          <w:sz w:val="20"/>
          <w:szCs w:val="20"/>
        </w:rPr>
        <w:t>naozaj vznikla</w:t>
      </w:r>
    </w:p>
    <w:p w:rsidR="00E64E65" w:rsidRPr="00404E37" w:rsidRDefault="00E64E65" w:rsidP="00494470">
      <w:pPr>
        <w:rPr>
          <w:rFonts w:ascii="Times New Roman" w:hAnsi="Times New Roman" w:cs="Times New Roman"/>
          <w:sz w:val="20"/>
          <w:szCs w:val="20"/>
        </w:rPr>
      </w:pPr>
    </w:p>
    <w:p w:rsidR="00C63A3F" w:rsidRPr="00404E37" w:rsidRDefault="00C63A3F" w:rsidP="00494470">
      <w:pPr>
        <w:rPr>
          <w:rFonts w:ascii="Times New Roman" w:hAnsi="Times New Roman" w:cs="Times New Roman"/>
          <w:sz w:val="20"/>
          <w:szCs w:val="20"/>
        </w:rPr>
      </w:pPr>
      <w:r w:rsidRPr="00404E37">
        <w:rPr>
          <w:rFonts w:ascii="Times New Roman" w:hAnsi="Times New Roman" w:cs="Times New Roman"/>
          <w:sz w:val="20"/>
          <w:szCs w:val="20"/>
        </w:rPr>
        <w:t xml:space="preserve">Najväčší problém v praxi predstavuje vymedzenie </w:t>
      </w:r>
      <w:r w:rsidRPr="00404E37">
        <w:rPr>
          <w:rFonts w:ascii="Times New Roman" w:hAnsi="Times New Roman" w:cs="Times New Roman"/>
          <w:b/>
          <w:sz w:val="20"/>
          <w:szCs w:val="20"/>
        </w:rPr>
        <w:t>„dostatočne závažného“ porušenia úniového práva</w:t>
      </w:r>
      <w:r w:rsidRPr="00404E37">
        <w:rPr>
          <w:rFonts w:ascii="Times New Roman" w:hAnsi="Times New Roman" w:cs="Times New Roman"/>
          <w:sz w:val="20"/>
          <w:szCs w:val="20"/>
        </w:rPr>
        <w:t>, ktoré SD posudzuje na základe viacerých znakov:</w:t>
      </w:r>
    </w:p>
    <w:p w:rsidR="00C63A3F" w:rsidRPr="00404E37" w:rsidRDefault="005D2BD9" w:rsidP="009A287B">
      <w:pPr>
        <w:pStyle w:val="Odstavecseseznamem"/>
        <w:numPr>
          <w:ilvl w:val="0"/>
          <w:numId w:val="6"/>
        </w:numPr>
        <w:rPr>
          <w:rFonts w:ascii="Times New Roman" w:hAnsi="Times New Roman" w:cs="Times New Roman"/>
          <w:sz w:val="20"/>
          <w:szCs w:val="20"/>
        </w:rPr>
      </w:pPr>
      <w:r w:rsidRPr="00404E37">
        <w:rPr>
          <w:rFonts w:ascii="Times New Roman" w:hAnsi="Times New Roman" w:cs="Times New Roman"/>
          <w:sz w:val="20"/>
          <w:szCs w:val="20"/>
        </w:rPr>
        <w:t xml:space="preserve">stupeň </w:t>
      </w:r>
      <w:r w:rsidRPr="00404E37">
        <w:rPr>
          <w:rFonts w:ascii="Times New Roman" w:hAnsi="Times New Roman" w:cs="Times New Roman"/>
          <w:b/>
          <w:sz w:val="20"/>
          <w:szCs w:val="20"/>
        </w:rPr>
        <w:t>jasnosti a presnosti</w:t>
      </w:r>
      <w:r w:rsidRPr="00404E37">
        <w:rPr>
          <w:rFonts w:ascii="Times New Roman" w:hAnsi="Times New Roman" w:cs="Times New Roman"/>
          <w:sz w:val="20"/>
          <w:szCs w:val="20"/>
        </w:rPr>
        <w:t xml:space="preserve"> (určitosti) porušeného ustanovenia – za dostatočne závažné porušenie práva Únie sa považuje aj vydanie takého súdneho rozhodnutia, ktoré je v zjavnom rozpore s judikatúrou SD</w:t>
      </w:r>
    </w:p>
    <w:p w:rsidR="000B33B5" w:rsidRPr="00404E37" w:rsidRDefault="000B33B5" w:rsidP="009A287B">
      <w:pPr>
        <w:pStyle w:val="Odstavecseseznamem"/>
        <w:numPr>
          <w:ilvl w:val="0"/>
          <w:numId w:val="6"/>
        </w:numPr>
        <w:rPr>
          <w:rFonts w:ascii="Times New Roman" w:hAnsi="Times New Roman" w:cs="Times New Roman"/>
          <w:sz w:val="20"/>
          <w:szCs w:val="20"/>
        </w:rPr>
      </w:pPr>
      <w:r w:rsidRPr="00404E37">
        <w:rPr>
          <w:rFonts w:ascii="Times New Roman" w:hAnsi="Times New Roman" w:cs="Times New Roman"/>
          <w:b/>
          <w:sz w:val="20"/>
          <w:szCs w:val="20"/>
        </w:rPr>
        <w:t>rozsah voľnej úvahy</w:t>
      </w:r>
      <w:r w:rsidRPr="00404E37">
        <w:rPr>
          <w:rFonts w:ascii="Times New Roman" w:hAnsi="Times New Roman" w:cs="Times New Roman"/>
          <w:sz w:val="20"/>
          <w:szCs w:val="20"/>
        </w:rPr>
        <w:t xml:space="preserve">, ktorú porušené ustanovenie ponecháva vnútroštátnym orgánom – rozsah voľnej úvahy člen. štátu treba posudzovať podľa úniového a nie podľa vnútroštátneho práva. Dostatočne závažné je porušenie len vtedy, ak člen. štát </w:t>
      </w:r>
      <w:r w:rsidRPr="00404E37">
        <w:rPr>
          <w:rFonts w:ascii="Times New Roman" w:hAnsi="Times New Roman" w:cs="Times New Roman"/>
          <w:b/>
          <w:sz w:val="20"/>
          <w:szCs w:val="20"/>
        </w:rPr>
        <w:t>zjavným a závažným</w:t>
      </w:r>
      <w:r w:rsidRPr="00404E37">
        <w:rPr>
          <w:rFonts w:ascii="Times New Roman" w:hAnsi="Times New Roman" w:cs="Times New Roman"/>
          <w:sz w:val="20"/>
          <w:szCs w:val="20"/>
        </w:rPr>
        <w:t xml:space="preserve"> spôsobom prekročí hranice svojej voľnej úvahy. Naopak, ak štát nedisponuje žiadnou mierou voľnej úvahy, aj </w:t>
      </w:r>
      <w:r w:rsidRPr="00404E37">
        <w:rPr>
          <w:rFonts w:ascii="Times New Roman" w:hAnsi="Times New Roman" w:cs="Times New Roman"/>
          <w:b/>
          <w:sz w:val="20"/>
          <w:szCs w:val="20"/>
        </w:rPr>
        <w:t>jednoduché porušenie</w:t>
      </w:r>
      <w:r w:rsidRPr="00404E37">
        <w:rPr>
          <w:rFonts w:ascii="Times New Roman" w:hAnsi="Times New Roman" w:cs="Times New Roman"/>
          <w:sz w:val="20"/>
          <w:szCs w:val="20"/>
        </w:rPr>
        <w:t xml:space="preserve"> úniového práva môže byť dostatočne závažné. </w:t>
      </w:r>
    </w:p>
    <w:p w:rsidR="000B33B5" w:rsidRPr="00404E37" w:rsidRDefault="000B33B5" w:rsidP="009A287B">
      <w:pPr>
        <w:pStyle w:val="Odstavecseseznamem"/>
        <w:numPr>
          <w:ilvl w:val="0"/>
          <w:numId w:val="6"/>
        </w:numPr>
        <w:rPr>
          <w:rFonts w:ascii="Times New Roman" w:hAnsi="Times New Roman" w:cs="Times New Roman"/>
          <w:sz w:val="20"/>
          <w:szCs w:val="20"/>
        </w:rPr>
      </w:pPr>
      <w:r w:rsidRPr="00404E37">
        <w:rPr>
          <w:rFonts w:ascii="Times New Roman" w:hAnsi="Times New Roman" w:cs="Times New Roman"/>
          <w:b/>
          <w:sz w:val="20"/>
          <w:szCs w:val="20"/>
        </w:rPr>
        <w:t>existencia úmyslu</w:t>
      </w:r>
      <w:r w:rsidRPr="00404E37">
        <w:rPr>
          <w:rFonts w:ascii="Times New Roman" w:hAnsi="Times New Roman" w:cs="Times New Roman"/>
          <w:sz w:val="20"/>
          <w:szCs w:val="20"/>
        </w:rPr>
        <w:t xml:space="preserve"> – či išlo o úmyselné alebo neúmyselné porušenie úniového práva</w:t>
      </w:r>
    </w:p>
    <w:p w:rsidR="000B33B5" w:rsidRPr="00404E37" w:rsidRDefault="000B33B5" w:rsidP="009A287B">
      <w:pPr>
        <w:pStyle w:val="Odstavecseseznamem"/>
        <w:numPr>
          <w:ilvl w:val="0"/>
          <w:numId w:val="6"/>
        </w:numPr>
        <w:rPr>
          <w:rFonts w:ascii="Times New Roman" w:hAnsi="Times New Roman" w:cs="Times New Roman"/>
          <w:b/>
          <w:sz w:val="20"/>
          <w:szCs w:val="20"/>
        </w:rPr>
      </w:pPr>
      <w:r w:rsidRPr="00404E37">
        <w:rPr>
          <w:rFonts w:ascii="Times New Roman" w:hAnsi="Times New Roman" w:cs="Times New Roman"/>
          <w:b/>
          <w:sz w:val="20"/>
          <w:szCs w:val="20"/>
        </w:rPr>
        <w:t xml:space="preserve">ospravedlniteľná alebo neospravedlniteľná </w:t>
      </w:r>
      <w:r w:rsidRPr="00404E37">
        <w:rPr>
          <w:rFonts w:ascii="Times New Roman" w:hAnsi="Times New Roman" w:cs="Times New Roman"/>
          <w:sz w:val="20"/>
          <w:szCs w:val="20"/>
        </w:rPr>
        <w:t>povaha omylu</w:t>
      </w:r>
    </w:p>
    <w:p w:rsidR="000B33B5" w:rsidRPr="00404E37" w:rsidRDefault="000B33B5" w:rsidP="009A287B">
      <w:pPr>
        <w:pStyle w:val="Odstavecseseznamem"/>
        <w:numPr>
          <w:ilvl w:val="0"/>
          <w:numId w:val="6"/>
        </w:numPr>
        <w:rPr>
          <w:rFonts w:ascii="Times New Roman" w:hAnsi="Times New Roman" w:cs="Times New Roman"/>
          <w:sz w:val="20"/>
          <w:szCs w:val="20"/>
        </w:rPr>
      </w:pPr>
      <w:r w:rsidRPr="00404E37">
        <w:rPr>
          <w:rFonts w:ascii="Times New Roman" w:hAnsi="Times New Roman" w:cs="Times New Roman"/>
          <w:b/>
          <w:sz w:val="20"/>
          <w:szCs w:val="20"/>
        </w:rPr>
        <w:t>stanovisko úniových orgánov</w:t>
      </w:r>
      <w:r w:rsidRPr="00404E37">
        <w:rPr>
          <w:rFonts w:ascii="Times New Roman" w:hAnsi="Times New Roman" w:cs="Times New Roman"/>
          <w:sz w:val="20"/>
          <w:szCs w:val="20"/>
        </w:rPr>
        <w:t xml:space="preserve"> ku konkrétnemu porušeniu práva Únie</w:t>
      </w:r>
    </w:p>
    <w:p w:rsidR="000B33B5" w:rsidRPr="00404E37" w:rsidRDefault="000B33B5" w:rsidP="009A287B">
      <w:pPr>
        <w:pStyle w:val="Odstavecseseznamem"/>
        <w:numPr>
          <w:ilvl w:val="0"/>
          <w:numId w:val="6"/>
        </w:numPr>
        <w:rPr>
          <w:rFonts w:ascii="Times New Roman" w:hAnsi="Times New Roman" w:cs="Times New Roman"/>
          <w:b/>
          <w:sz w:val="20"/>
          <w:szCs w:val="20"/>
        </w:rPr>
      </w:pPr>
      <w:r w:rsidRPr="00404E37">
        <w:rPr>
          <w:rFonts w:ascii="Times New Roman" w:hAnsi="Times New Roman" w:cs="Times New Roman"/>
          <w:sz w:val="20"/>
          <w:szCs w:val="20"/>
        </w:rPr>
        <w:t xml:space="preserve">prípadné porušenie povinnosti vnútroštátneho súdu </w:t>
      </w:r>
      <w:r w:rsidRPr="00404E37">
        <w:rPr>
          <w:rFonts w:ascii="Times New Roman" w:hAnsi="Times New Roman" w:cs="Times New Roman"/>
          <w:b/>
          <w:sz w:val="20"/>
          <w:szCs w:val="20"/>
        </w:rPr>
        <w:t>podať prejudiciálnu otázku</w:t>
      </w:r>
    </w:p>
    <w:p w:rsidR="0050127E" w:rsidRPr="00404E37" w:rsidRDefault="0050127E" w:rsidP="00494470">
      <w:pPr>
        <w:rPr>
          <w:rFonts w:ascii="Times New Roman" w:hAnsi="Times New Roman" w:cs="Times New Roman"/>
          <w:b/>
          <w:sz w:val="20"/>
          <w:szCs w:val="20"/>
        </w:rPr>
      </w:pPr>
    </w:p>
    <w:p w:rsidR="00ED172C" w:rsidRPr="00404E37" w:rsidRDefault="00ED172C" w:rsidP="00494470">
      <w:pPr>
        <w:rPr>
          <w:rFonts w:ascii="Times New Roman" w:hAnsi="Times New Roman" w:cs="Times New Roman"/>
          <w:sz w:val="20"/>
          <w:szCs w:val="20"/>
        </w:rPr>
      </w:pPr>
      <w:r w:rsidRPr="00404E37">
        <w:rPr>
          <w:rFonts w:ascii="Times New Roman" w:hAnsi="Times New Roman" w:cs="Times New Roman"/>
          <w:sz w:val="20"/>
          <w:szCs w:val="20"/>
        </w:rPr>
        <w:t xml:space="preserve">Rovnaké podmienky sa vzťahujú aj na škodu, ktorú jednotlivcovi spôsobila </w:t>
      </w:r>
      <w:r w:rsidRPr="00404E37">
        <w:rPr>
          <w:rFonts w:ascii="Times New Roman" w:hAnsi="Times New Roman" w:cs="Times New Roman"/>
          <w:b/>
          <w:sz w:val="20"/>
          <w:szCs w:val="20"/>
        </w:rPr>
        <w:t>samotná Únia</w:t>
      </w:r>
      <w:r w:rsidRPr="00404E37">
        <w:rPr>
          <w:rFonts w:ascii="Times New Roman" w:hAnsi="Times New Roman" w:cs="Times New Roman"/>
          <w:sz w:val="20"/>
          <w:szCs w:val="20"/>
        </w:rPr>
        <w:t xml:space="preserve">. </w:t>
      </w:r>
    </w:p>
    <w:p w:rsidR="00AB0A53" w:rsidRPr="00404E37" w:rsidRDefault="00AB0A53" w:rsidP="00494470">
      <w:pPr>
        <w:rPr>
          <w:rFonts w:ascii="Times New Roman" w:hAnsi="Times New Roman" w:cs="Times New Roman"/>
          <w:sz w:val="20"/>
          <w:szCs w:val="20"/>
        </w:rPr>
      </w:pPr>
      <w:r w:rsidRPr="00404E37">
        <w:rPr>
          <w:rFonts w:ascii="Times New Roman" w:hAnsi="Times New Roman" w:cs="Times New Roman"/>
          <w:sz w:val="20"/>
          <w:szCs w:val="20"/>
        </w:rPr>
        <w:t xml:space="preserve">Splnenie vyššie uvedených podmienok zodpovednosti za škodu musí postačovať na to, aby poškodenému vzniklo právo na náhradu škody, pričom nie je vylúčené, že zodpovednosť člen. štátu môže vzniknúť </w:t>
      </w:r>
      <w:r w:rsidRPr="00404E37">
        <w:rPr>
          <w:rFonts w:ascii="Times New Roman" w:hAnsi="Times New Roman" w:cs="Times New Roman"/>
          <w:b/>
          <w:sz w:val="20"/>
          <w:szCs w:val="20"/>
        </w:rPr>
        <w:t>aj za menej prísnych podmienok</w:t>
      </w:r>
      <w:r w:rsidRPr="00404E37">
        <w:rPr>
          <w:rFonts w:ascii="Times New Roman" w:hAnsi="Times New Roman" w:cs="Times New Roman"/>
          <w:sz w:val="20"/>
          <w:szCs w:val="20"/>
        </w:rPr>
        <w:t>, ak tak ustanovujú vnútroštátne právne predpisy</w:t>
      </w:r>
      <w:r w:rsidR="00E6087F" w:rsidRPr="00404E37">
        <w:rPr>
          <w:rFonts w:ascii="Times New Roman" w:hAnsi="Times New Roman" w:cs="Times New Roman"/>
          <w:sz w:val="20"/>
          <w:szCs w:val="20"/>
        </w:rPr>
        <w:t xml:space="preserve"> (no tieto podmienky nemôžu byť stanovené prísnejšie ako stanovuje judikatúra SD)</w:t>
      </w:r>
      <w:r w:rsidRPr="00404E37">
        <w:rPr>
          <w:rFonts w:ascii="Times New Roman" w:hAnsi="Times New Roman" w:cs="Times New Roman"/>
          <w:sz w:val="20"/>
          <w:szCs w:val="20"/>
        </w:rPr>
        <w:t xml:space="preserve">. </w:t>
      </w:r>
    </w:p>
    <w:p w:rsidR="00AB0A53" w:rsidRPr="00404E37" w:rsidRDefault="00AB0A53" w:rsidP="00494470">
      <w:pPr>
        <w:rPr>
          <w:rFonts w:ascii="Times New Roman" w:hAnsi="Times New Roman" w:cs="Times New Roman"/>
          <w:sz w:val="20"/>
          <w:szCs w:val="20"/>
        </w:rPr>
      </w:pPr>
    </w:p>
    <w:p w:rsidR="00AB0A53" w:rsidRPr="00404E37" w:rsidRDefault="00AB0A53" w:rsidP="00494470">
      <w:pPr>
        <w:rPr>
          <w:rFonts w:ascii="Times New Roman" w:hAnsi="Times New Roman" w:cs="Times New Roman"/>
          <w:sz w:val="20"/>
          <w:szCs w:val="20"/>
        </w:rPr>
      </w:pPr>
      <w:r w:rsidRPr="00404E37">
        <w:rPr>
          <w:rFonts w:ascii="Times New Roman" w:hAnsi="Times New Roman" w:cs="Times New Roman"/>
          <w:b/>
          <w:sz w:val="20"/>
          <w:szCs w:val="20"/>
        </w:rPr>
        <w:t>Súd členského štátu</w:t>
      </w:r>
      <w:r w:rsidRPr="00404E37">
        <w:rPr>
          <w:rFonts w:ascii="Times New Roman" w:hAnsi="Times New Roman" w:cs="Times New Roman"/>
          <w:sz w:val="20"/>
          <w:szCs w:val="20"/>
        </w:rPr>
        <w:t xml:space="preserve"> je povinný v rámci vnútroštátneho konania a v súlade s judikatúrou SD preskúmať, či došlo k splneniu vyššie uvedených podmienok, pričom sa často obracia na SD s prejudiciálnou otázkou, či porušenie úniového práva bolo dostatočne závažné. </w:t>
      </w:r>
    </w:p>
    <w:p w:rsidR="00AB0A53" w:rsidRPr="00404E37" w:rsidRDefault="00AB0A53" w:rsidP="00494470">
      <w:pPr>
        <w:rPr>
          <w:rFonts w:ascii="Times New Roman" w:hAnsi="Times New Roman" w:cs="Times New Roman"/>
          <w:b/>
          <w:sz w:val="20"/>
          <w:szCs w:val="20"/>
        </w:rPr>
      </w:pPr>
    </w:p>
    <w:p w:rsidR="0050127E" w:rsidRPr="00404E37" w:rsidRDefault="0050127E" w:rsidP="00494470">
      <w:pPr>
        <w:rPr>
          <w:rFonts w:ascii="Times New Roman" w:hAnsi="Times New Roman" w:cs="Times New Roman"/>
          <w:sz w:val="20"/>
          <w:szCs w:val="20"/>
        </w:rPr>
      </w:pPr>
      <w:r w:rsidRPr="00404E37">
        <w:rPr>
          <w:rFonts w:ascii="Times New Roman" w:hAnsi="Times New Roman" w:cs="Times New Roman"/>
          <w:b/>
          <w:sz w:val="20"/>
          <w:szCs w:val="20"/>
        </w:rPr>
        <w:t xml:space="preserve">Všeobecná povinnosť predchádzať škodám – </w:t>
      </w:r>
      <w:r w:rsidRPr="00404E37">
        <w:rPr>
          <w:rFonts w:ascii="Times New Roman" w:hAnsi="Times New Roman" w:cs="Times New Roman"/>
          <w:sz w:val="20"/>
          <w:szCs w:val="20"/>
        </w:rPr>
        <w:t xml:space="preserve">vnútroštátna úprava môže uplatnenie náhrady škody podmieniť povinnosťou poškodeného predchádzať škodám. Poškodená osoba pod hrozbou, že sama bude znášať škodu, musí vyvinúť primeraní úsilie na to, aby </w:t>
      </w:r>
      <w:r w:rsidRPr="00404E37">
        <w:rPr>
          <w:rFonts w:ascii="Times New Roman" w:hAnsi="Times New Roman" w:cs="Times New Roman"/>
          <w:b/>
          <w:sz w:val="20"/>
          <w:szCs w:val="20"/>
        </w:rPr>
        <w:t>predišla škode</w:t>
      </w:r>
      <w:r w:rsidRPr="00404E37">
        <w:rPr>
          <w:rFonts w:ascii="Times New Roman" w:hAnsi="Times New Roman" w:cs="Times New Roman"/>
          <w:sz w:val="20"/>
          <w:szCs w:val="20"/>
        </w:rPr>
        <w:t xml:space="preserve"> alebo aspoň </w:t>
      </w:r>
      <w:r w:rsidRPr="00404E37">
        <w:rPr>
          <w:rFonts w:ascii="Times New Roman" w:hAnsi="Times New Roman" w:cs="Times New Roman"/>
          <w:b/>
          <w:sz w:val="20"/>
          <w:szCs w:val="20"/>
        </w:rPr>
        <w:t>obmedzila jej rozsah</w:t>
      </w:r>
      <w:r w:rsidRPr="00404E37">
        <w:rPr>
          <w:rFonts w:ascii="Times New Roman" w:hAnsi="Times New Roman" w:cs="Times New Roman"/>
          <w:sz w:val="20"/>
          <w:szCs w:val="20"/>
        </w:rPr>
        <w:t xml:space="preserve">. Dôkazné bremeno leží na poškodenom. V súlade s touto zásadou právo Únie umožňuje, aby štát ako podmienku uplatnenia práva na náhradu škody vyžadoval </w:t>
      </w:r>
      <w:r w:rsidRPr="00404E37">
        <w:rPr>
          <w:rFonts w:ascii="Times New Roman" w:hAnsi="Times New Roman" w:cs="Times New Roman"/>
          <w:b/>
          <w:sz w:val="20"/>
          <w:szCs w:val="20"/>
        </w:rPr>
        <w:t>vyčerpanie všetkých opravných prostriedkov</w:t>
      </w:r>
      <w:r w:rsidRPr="00404E37">
        <w:rPr>
          <w:rFonts w:ascii="Times New Roman" w:hAnsi="Times New Roman" w:cs="Times New Roman"/>
          <w:sz w:val="20"/>
          <w:szCs w:val="20"/>
        </w:rPr>
        <w:t xml:space="preserve"> a nadobudnutie právoplatnosti predmetného rozhodnutia (ktorým sa porušuje právo Únie). Preto ak poškodený úmyselne alebo z nedbanlivosti nevyužije možnosť dosiahnutia nápravy</w:t>
      </w:r>
      <w:r w:rsidR="00AB0A53" w:rsidRPr="00404E37">
        <w:rPr>
          <w:rFonts w:ascii="Times New Roman" w:hAnsi="Times New Roman" w:cs="Times New Roman"/>
          <w:sz w:val="20"/>
          <w:szCs w:val="20"/>
        </w:rPr>
        <w:t xml:space="preserve">, napríklad podaním opravného prostriedku napriek tomu, že jeho </w:t>
      </w:r>
      <w:r w:rsidR="00AB0A53" w:rsidRPr="00404E37">
        <w:rPr>
          <w:rFonts w:ascii="Times New Roman" w:hAnsi="Times New Roman" w:cs="Times New Roman"/>
          <w:sz w:val="20"/>
          <w:szCs w:val="20"/>
        </w:rPr>
        <w:lastRenderedPageBreak/>
        <w:t xml:space="preserve">podanie možno od neho rozumne požadovať, a nepredíde tak hroziacej škode, vnútroštátny súd môže z tohto dôvodu </w:t>
      </w:r>
      <w:r w:rsidR="00AB0A53" w:rsidRPr="00404E37">
        <w:rPr>
          <w:rFonts w:ascii="Times New Roman" w:hAnsi="Times New Roman" w:cs="Times New Roman"/>
          <w:b/>
          <w:sz w:val="20"/>
          <w:szCs w:val="20"/>
        </w:rPr>
        <w:t>odmietnuť priznať nárok na náhradu škody</w:t>
      </w:r>
      <w:r w:rsidR="00AB0A53" w:rsidRPr="00404E37">
        <w:rPr>
          <w:rFonts w:ascii="Times New Roman" w:hAnsi="Times New Roman" w:cs="Times New Roman"/>
          <w:sz w:val="20"/>
          <w:szCs w:val="20"/>
        </w:rPr>
        <w:t xml:space="preserve">. </w:t>
      </w:r>
    </w:p>
    <w:p w:rsidR="00AB0A53" w:rsidRPr="00404E37" w:rsidRDefault="00AB0A53" w:rsidP="00494470">
      <w:pPr>
        <w:rPr>
          <w:rFonts w:ascii="Times New Roman" w:hAnsi="Times New Roman" w:cs="Times New Roman"/>
          <w:sz w:val="20"/>
          <w:szCs w:val="20"/>
        </w:rPr>
      </w:pPr>
    </w:p>
    <w:p w:rsidR="00AB0A53" w:rsidRPr="00404E37" w:rsidRDefault="00AB0A53" w:rsidP="00494470">
      <w:pPr>
        <w:rPr>
          <w:rFonts w:ascii="Times New Roman" w:hAnsi="Times New Roman" w:cs="Times New Roman"/>
          <w:sz w:val="20"/>
          <w:szCs w:val="20"/>
        </w:rPr>
      </w:pPr>
      <w:r w:rsidRPr="00404E37">
        <w:rPr>
          <w:rFonts w:ascii="Times New Roman" w:hAnsi="Times New Roman" w:cs="Times New Roman"/>
          <w:b/>
          <w:sz w:val="20"/>
          <w:szCs w:val="20"/>
        </w:rPr>
        <w:t>Zásada rovnocennosti a účinnosti</w:t>
      </w:r>
      <w:r w:rsidRPr="00404E37">
        <w:rPr>
          <w:rFonts w:ascii="Times New Roman" w:hAnsi="Times New Roman" w:cs="Times New Roman"/>
          <w:sz w:val="20"/>
          <w:szCs w:val="20"/>
        </w:rPr>
        <w:t xml:space="preserve"> – podmienky (najmä lehoty) stanovené vnútroštátnym právom v oblasti náhrady škody nemôžu byť menej výhodné</w:t>
      </w:r>
      <w:r w:rsidR="00292A06" w:rsidRPr="00404E37">
        <w:rPr>
          <w:rFonts w:ascii="Times New Roman" w:hAnsi="Times New Roman" w:cs="Times New Roman"/>
          <w:sz w:val="20"/>
          <w:szCs w:val="20"/>
        </w:rPr>
        <w:t xml:space="preserve"> ako podmienky, ktoré sa vzťahujú na uplatňovanie obdobných vnútroštátnych nárokov a nemôžu viesť k </w:t>
      </w:r>
      <w:r w:rsidR="00292A06" w:rsidRPr="00404E37">
        <w:rPr>
          <w:rFonts w:ascii="Times New Roman" w:hAnsi="Times New Roman" w:cs="Times New Roman"/>
          <w:b/>
          <w:sz w:val="20"/>
          <w:szCs w:val="20"/>
        </w:rPr>
        <w:t>praktickej nemožnosti</w:t>
      </w:r>
      <w:r w:rsidR="00292A06" w:rsidRPr="00404E37">
        <w:rPr>
          <w:rFonts w:ascii="Times New Roman" w:hAnsi="Times New Roman" w:cs="Times New Roman"/>
          <w:sz w:val="20"/>
          <w:szCs w:val="20"/>
        </w:rPr>
        <w:t xml:space="preserve"> alebo </w:t>
      </w:r>
      <w:r w:rsidR="00292A06" w:rsidRPr="00404E37">
        <w:rPr>
          <w:rFonts w:ascii="Times New Roman" w:hAnsi="Times New Roman" w:cs="Times New Roman"/>
          <w:b/>
          <w:sz w:val="20"/>
          <w:szCs w:val="20"/>
        </w:rPr>
        <w:t>nadmernému sťaženiu</w:t>
      </w:r>
      <w:r w:rsidR="00292A06" w:rsidRPr="00404E37">
        <w:rPr>
          <w:rFonts w:ascii="Times New Roman" w:hAnsi="Times New Roman" w:cs="Times New Roman"/>
          <w:sz w:val="20"/>
          <w:szCs w:val="20"/>
        </w:rPr>
        <w:t xml:space="preserve"> získania náhrady škody. Náhradu škody nemožno viazať na požiadavku, aby SD predtým konštatoval porušenie úniového práva dotknutým štátom v rámci konania o nesplnenie povinnosti. Takáto podmienka by bola v rozpore so zásadou účinnosti</w:t>
      </w:r>
      <w:r w:rsidR="000326EB" w:rsidRPr="00404E37">
        <w:rPr>
          <w:rFonts w:ascii="Times New Roman" w:hAnsi="Times New Roman" w:cs="Times New Roman"/>
          <w:sz w:val="20"/>
          <w:szCs w:val="20"/>
        </w:rPr>
        <w:t xml:space="preserve">, pretože na toto konanie poškodený nemá žiadny vplyv a môže iba podať podnet na Komisiu, aby uvedené porušenie práva prešetrila. Vnútroštátny súd ani nemusí počkať na vyhlásenie rozsudku o porušení práva Únie členským štátom. </w:t>
      </w:r>
    </w:p>
    <w:p w:rsidR="00ED172C" w:rsidRPr="00404E37" w:rsidRDefault="00ED172C" w:rsidP="00494470">
      <w:pPr>
        <w:rPr>
          <w:rFonts w:ascii="Times New Roman" w:hAnsi="Times New Roman" w:cs="Times New Roman"/>
          <w:sz w:val="20"/>
          <w:szCs w:val="20"/>
        </w:rPr>
      </w:pPr>
    </w:p>
    <w:p w:rsidR="00ED172C" w:rsidRPr="00404E37" w:rsidRDefault="00ED172C" w:rsidP="00494470">
      <w:pPr>
        <w:rPr>
          <w:rFonts w:ascii="Times New Roman" w:hAnsi="Times New Roman" w:cs="Times New Roman"/>
          <w:sz w:val="20"/>
          <w:szCs w:val="20"/>
        </w:rPr>
      </w:pPr>
      <w:r w:rsidRPr="00404E37">
        <w:rPr>
          <w:rFonts w:ascii="Times New Roman" w:hAnsi="Times New Roman" w:cs="Times New Roman"/>
          <w:b/>
          <w:sz w:val="20"/>
          <w:szCs w:val="20"/>
        </w:rPr>
        <w:t>Lehoty</w:t>
      </w:r>
      <w:r w:rsidRPr="00404E37">
        <w:rPr>
          <w:rFonts w:ascii="Times New Roman" w:hAnsi="Times New Roman" w:cs="Times New Roman"/>
          <w:sz w:val="20"/>
          <w:szCs w:val="20"/>
        </w:rPr>
        <w:t xml:space="preserve"> – stanovené lehoty nemôžu viesť k praktickej nemožnosti alebo nadmernému sťaženiu výkonu práva, teda táto lehota nemôže byť príliš krátka. Táto lehota môže byť aj prekluzívna, pokiaľ chráni súčasne poškodeného aj zodpovedný verejný orgán. Vnútroštátna </w:t>
      </w:r>
      <w:r w:rsidRPr="00404E37">
        <w:rPr>
          <w:rFonts w:ascii="Times New Roman" w:hAnsi="Times New Roman" w:cs="Times New Roman"/>
          <w:b/>
          <w:sz w:val="20"/>
          <w:szCs w:val="20"/>
        </w:rPr>
        <w:t>trojročná prekluzívna lehota</w:t>
      </w:r>
      <w:r w:rsidRPr="00404E37">
        <w:rPr>
          <w:rFonts w:ascii="Times New Roman" w:hAnsi="Times New Roman" w:cs="Times New Roman"/>
          <w:sz w:val="20"/>
          <w:szCs w:val="20"/>
        </w:rPr>
        <w:t xml:space="preserve"> sa javí ako primeraná. </w:t>
      </w:r>
    </w:p>
    <w:p w:rsidR="00C63A3F" w:rsidRPr="00404E37" w:rsidRDefault="00C63A3F" w:rsidP="00494470">
      <w:pPr>
        <w:rPr>
          <w:rFonts w:ascii="Times New Roman" w:hAnsi="Times New Roman" w:cs="Times New Roman"/>
          <w:sz w:val="20"/>
          <w:szCs w:val="20"/>
        </w:rPr>
      </w:pPr>
    </w:p>
    <w:p w:rsidR="00ED172C" w:rsidRPr="00404E37" w:rsidRDefault="00ED172C" w:rsidP="00494470">
      <w:pPr>
        <w:rPr>
          <w:rFonts w:ascii="Times New Roman" w:hAnsi="Times New Roman" w:cs="Times New Roman"/>
          <w:sz w:val="20"/>
          <w:szCs w:val="20"/>
        </w:rPr>
      </w:pPr>
      <w:r w:rsidRPr="00404E37">
        <w:rPr>
          <w:rFonts w:ascii="Times New Roman" w:hAnsi="Times New Roman" w:cs="Times New Roman"/>
          <w:b/>
          <w:sz w:val="20"/>
          <w:szCs w:val="20"/>
        </w:rPr>
        <w:t>Rozsah náhrady škody</w:t>
      </w:r>
      <w:r w:rsidRPr="00404E37">
        <w:rPr>
          <w:rFonts w:ascii="Times New Roman" w:hAnsi="Times New Roman" w:cs="Times New Roman"/>
          <w:sz w:val="20"/>
          <w:szCs w:val="20"/>
        </w:rPr>
        <w:t xml:space="preserve"> – náhrada škody, ktorú štát spôsobil FO alebo PO porušením úniového práva musí byť primeraná vzniknutej ujme. Ak v tejto oblasti neexistujú ustanovenia na úniovej úrovni, vnútroštátny právny poriadok si môže stanoviť kritéria na určenie rozsahu náhrady škody. </w:t>
      </w:r>
      <w:r w:rsidR="008562FD" w:rsidRPr="00404E37">
        <w:rPr>
          <w:rFonts w:ascii="Times New Roman" w:hAnsi="Times New Roman" w:cs="Times New Roman"/>
          <w:sz w:val="20"/>
          <w:szCs w:val="20"/>
        </w:rPr>
        <w:t xml:space="preserve">Vo všeobecnosti sa nahrádza </w:t>
      </w:r>
      <w:r w:rsidR="008562FD" w:rsidRPr="00404E37">
        <w:rPr>
          <w:rFonts w:ascii="Times New Roman" w:hAnsi="Times New Roman" w:cs="Times New Roman"/>
          <w:b/>
          <w:sz w:val="20"/>
          <w:szCs w:val="20"/>
        </w:rPr>
        <w:t xml:space="preserve">skutočná škoda a ušlý zisk. </w:t>
      </w:r>
      <w:r w:rsidR="008562FD" w:rsidRPr="00404E37">
        <w:rPr>
          <w:rFonts w:ascii="Times New Roman" w:hAnsi="Times New Roman" w:cs="Times New Roman"/>
          <w:sz w:val="20"/>
          <w:szCs w:val="20"/>
        </w:rPr>
        <w:t xml:space="preserve">O konkrétnej výške náhrady škody rozhoduje </w:t>
      </w:r>
      <w:r w:rsidR="008562FD" w:rsidRPr="00404E37">
        <w:rPr>
          <w:rFonts w:ascii="Times New Roman" w:hAnsi="Times New Roman" w:cs="Times New Roman"/>
          <w:b/>
          <w:sz w:val="20"/>
          <w:szCs w:val="20"/>
        </w:rPr>
        <w:t>vnútroštátny súd</w:t>
      </w:r>
      <w:r w:rsidR="008562FD" w:rsidRPr="00404E37">
        <w:rPr>
          <w:rFonts w:ascii="Times New Roman" w:hAnsi="Times New Roman" w:cs="Times New Roman"/>
          <w:sz w:val="20"/>
          <w:szCs w:val="20"/>
        </w:rPr>
        <w:t xml:space="preserve"> a nie Súdny dvor, pričom musí rešpektovať zásady rovnocennosti a účinnosti. </w:t>
      </w:r>
    </w:p>
    <w:p w:rsidR="008562FD" w:rsidRPr="00404E37" w:rsidRDefault="008562FD" w:rsidP="00494470">
      <w:pPr>
        <w:rPr>
          <w:rFonts w:ascii="Times New Roman" w:hAnsi="Times New Roman" w:cs="Times New Roman"/>
          <w:sz w:val="20"/>
          <w:szCs w:val="20"/>
        </w:rPr>
      </w:pPr>
    </w:p>
    <w:p w:rsidR="008562FD" w:rsidRPr="00404E37" w:rsidRDefault="008562FD" w:rsidP="00494470">
      <w:pPr>
        <w:rPr>
          <w:rFonts w:ascii="Times New Roman" w:hAnsi="Times New Roman" w:cs="Times New Roman"/>
          <w:sz w:val="20"/>
          <w:szCs w:val="20"/>
        </w:rPr>
      </w:pPr>
      <w:r w:rsidRPr="00404E37">
        <w:rPr>
          <w:rFonts w:ascii="Times New Roman" w:hAnsi="Times New Roman" w:cs="Times New Roman"/>
          <w:sz w:val="20"/>
          <w:szCs w:val="20"/>
        </w:rPr>
        <w:t>Členské štáty sa dopúšťajú najmä nasledujúcich druhov porušenia úniového práva:</w:t>
      </w:r>
    </w:p>
    <w:p w:rsidR="008562FD" w:rsidRPr="00404E37" w:rsidRDefault="008562FD" w:rsidP="009A287B">
      <w:pPr>
        <w:pStyle w:val="Odstavecseseznamem"/>
        <w:numPr>
          <w:ilvl w:val="4"/>
          <w:numId w:val="4"/>
        </w:numPr>
        <w:tabs>
          <w:tab w:val="clear" w:pos="2160"/>
          <w:tab w:val="num" w:pos="1843"/>
        </w:tabs>
        <w:ind w:left="1843" w:hanging="425"/>
        <w:rPr>
          <w:rFonts w:ascii="Times New Roman" w:hAnsi="Times New Roman" w:cs="Times New Roman"/>
          <w:sz w:val="20"/>
          <w:szCs w:val="20"/>
        </w:rPr>
      </w:pPr>
      <w:r w:rsidRPr="00404E37">
        <w:rPr>
          <w:rFonts w:ascii="Times New Roman" w:hAnsi="Times New Roman" w:cs="Times New Roman"/>
          <w:b/>
          <w:sz w:val="20"/>
          <w:szCs w:val="20"/>
        </w:rPr>
        <w:t>absentujúca, neskorá alebo nesprávna transpozícia smernice</w:t>
      </w:r>
      <w:r w:rsidRPr="00404E37">
        <w:rPr>
          <w:rFonts w:ascii="Times New Roman" w:hAnsi="Times New Roman" w:cs="Times New Roman"/>
          <w:sz w:val="20"/>
          <w:szCs w:val="20"/>
        </w:rPr>
        <w:t xml:space="preserve"> – avšak retroaktívna aplikácia predpisu, ktorým sa smernica dodatočne správne transponuje, môže napraviť škodlivé dôsledky neskorej transpozície. Teda neskoršia spätná, riadna a úplná aplikácia vnútroštátnych transpozičných ustanovení môže predstavovať primeranú náhradu škody.</w:t>
      </w:r>
    </w:p>
    <w:p w:rsidR="008562FD" w:rsidRPr="00404E37" w:rsidRDefault="008562FD" w:rsidP="009A287B">
      <w:pPr>
        <w:pStyle w:val="Odstavecseseznamem"/>
        <w:numPr>
          <w:ilvl w:val="4"/>
          <w:numId w:val="4"/>
        </w:numPr>
        <w:tabs>
          <w:tab w:val="clear" w:pos="2160"/>
          <w:tab w:val="num" w:pos="1843"/>
        </w:tabs>
        <w:ind w:left="1843" w:hanging="425"/>
        <w:rPr>
          <w:rFonts w:ascii="Times New Roman" w:hAnsi="Times New Roman" w:cs="Times New Roman"/>
          <w:sz w:val="20"/>
          <w:szCs w:val="20"/>
        </w:rPr>
      </w:pPr>
      <w:r w:rsidRPr="00404E37">
        <w:rPr>
          <w:rFonts w:ascii="Times New Roman" w:hAnsi="Times New Roman" w:cs="Times New Roman"/>
          <w:b/>
          <w:sz w:val="20"/>
          <w:szCs w:val="20"/>
        </w:rPr>
        <w:t>aplikácia ustanovenia vnútroštátneho poriadku</w:t>
      </w:r>
      <w:r w:rsidRPr="00404E37">
        <w:rPr>
          <w:rFonts w:ascii="Times New Roman" w:hAnsi="Times New Roman" w:cs="Times New Roman"/>
          <w:sz w:val="20"/>
          <w:szCs w:val="20"/>
        </w:rPr>
        <w:t xml:space="preserve"> odporujúceho úniovému právu</w:t>
      </w:r>
    </w:p>
    <w:p w:rsidR="008562FD" w:rsidRPr="00404E37" w:rsidRDefault="008562FD" w:rsidP="009A287B">
      <w:pPr>
        <w:pStyle w:val="Odstavecseseznamem"/>
        <w:numPr>
          <w:ilvl w:val="4"/>
          <w:numId w:val="4"/>
        </w:numPr>
        <w:tabs>
          <w:tab w:val="clear" w:pos="2160"/>
          <w:tab w:val="num" w:pos="1843"/>
        </w:tabs>
        <w:ind w:left="1843" w:hanging="425"/>
        <w:rPr>
          <w:rFonts w:ascii="Times New Roman" w:hAnsi="Times New Roman" w:cs="Times New Roman"/>
          <w:sz w:val="20"/>
          <w:szCs w:val="20"/>
        </w:rPr>
      </w:pPr>
      <w:r w:rsidRPr="00404E37">
        <w:rPr>
          <w:rFonts w:ascii="Times New Roman" w:hAnsi="Times New Roman" w:cs="Times New Roman"/>
          <w:b/>
          <w:sz w:val="20"/>
          <w:szCs w:val="20"/>
        </w:rPr>
        <w:t>vydanie súdneho alebo správneho rozhodnutia</w:t>
      </w:r>
      <w:r w:rsidRPr="00404E37">
        <w:rPr>
          <w:rFonts w:ascii="Times New Roman" w:hAnsi="Times New Roman" w:cs="Times New Roman"/>
          <w:sz w:val="20"/>
          <w:szCs w:val="20"/>
        </w:rPr>
        <w:t>, ktoré je v rozpore s právom Únie</w:t>
      </w:r>
    </w:p>
    <w:p w:rsidR="008562FD" w:rsidRPr="00404E37" w:rsidRDefault="008562FD" w:rsidP="009A287B">
      <w:pPr>
        <w:pStyle w:val="Odstavecseseznamem"/>
        <w:numPr>
          <w:ilvl w:val="4"/>
          <w:numId w:val="4"/>
        </w:numPr>
        <w:tabs>
          <w:tab w:val="clear" w:pos="2160"/>
          <w:tab w:val="num" w:pos="1843"/>
        </w:tabs>
        <w:ind w:left="1843" w:hanging="425"/>
        <w:rPr>
          <w:rFonts w:ascii="Times New Roman" w:hAnsi="Times New Roman" w:cs="Times New Roman"/>
          <w:sz w:val="20"/>
          <w:szCs w:val="20"/>
        </w:rPr>
      </w:pPr>
      <w:r w:rsidRPr="00404E37">
        <w:rPr>
          <w:rFonts w:ascii="Times New Roman" w:hAnsi="Times New Roman" w:cs="Times New Roman"/>
          <w:b/>
          <w:sz w:val="20"/>
          <w:szCs w:val="20"/>
        </w:rPr>
        <w:t xml:space="preserve">prijatie alebo ponechanie v platnosti legislatívy, </w:t>
      </w:r>
      <w:r w:rsidRPr="00404E37">
        <w:rPr>
          <w:rFonts w:ascii="Times New Roman" w:hAnsi="Times New Roman" w:cs="Times New Roman"/>
          <w:sz w:val="20"/>
          <w:szCs w:val="20"/>
        </w:rPr>
        <w:t>ktorá je v rozpore s právom Únie</w:t>
      </w:r>
    </w:p>
    <w:p w:rsidR="008562FD" w:rsidRPr="00404E37" w:rsidRDefault="008562FD" w:rsidP="00494470">
      <w:pPr>
        <w:rPr>
          <w:rFonts w:ascii="Times New Roman" w:hAnsi="Times New Roman" w:cs="Times New Roman"/>
          <w:sz w:val="20"/>
          <w:szCs w:val="20"/>
        </w:rPr>
      </w:pPr>
    </w:p>
    <w:p w:rsidR="008562FD" w:rsidRPr="00404E37" w:rsidRDefault="008562FD" w:rsidP="00494470">
      <w:pPr>
        <w:rPr>
          <w:rFonts w:ascii="Times New Roman" w:hAnsi="Times New Roman" w:cs="Times New Roman"/>
          <w:sz w:val="20"/>
          <w:szCs w:val="20"/>
        </w:rPr>
      </w:pPr>
      <w:r w:rsidRPr="00404E37">
        <w:rPr>
          <w:rFonts w:ascii="Times New Roman" w:hAnsi="Times New Roman" w:cs="Times New Roman"/>
          <w:b/>
          <w:sz w:val="20"/>
          <w:szCs w:val="20"/>
        </w:rPr>
        <w:t>Orgán konajúci v mene členského štátu</w:t>
      </w:r>
      <w:r w:rsidRPr="00404E37">
        <w:rPr>
          <w:rFonts w:ascii="Times New Roman" w:hAnsi="Times New Roman" w:cs="Times New Roman"/>
          <w:sz w:val="20"/>
          <w:szCs w:val="20"/>
        </w:rPr>
        <w:t xml:space="preserve"> </w:t>
      </w:r>
      <w:r w:rsidR="00A26F9B" w:rsidRPr="00404E37">
        <w:rPr>
          <w:rFonts w:ascii="Times New Roman" w:hAnsi="Times New Roman" w:cs="Times New Roman"/>
          <w:sz w:val="20"/>
          <w:szCs w:val="20"/>
        </w:rPr>
        <w:t>–</w:t>
      </w:r>
      <w:r w:rsidRPr="00404E37">
        <w:rPr>
          <w:rFonts w:ascii="Times New Roman" w:hAnsi="Times New Roman" w:cs="Times New Roman"/>
          <w:sz w:val="20"/>
          <w:szCs w:val="20"/>
        </w:rPr>
        <w:t xml:space="preserve"> </w:t>
      </w:r>
      <w:r w:rsidR="00A26F9B" w:rsidRPr="00404E37">
        <w:rPr>
          <w:rFonts w:ascii="Times New Roman" w:hAnsi="Times New Roman" w:cs="Times New Roman"/>
          <w:sz w:val="20"/>
          <w:szCs w:val="20"/>
        </w:rPr>
        <w:t xml:space="preserve">porušenia úniového práva sa môže dopustiť </w:t>
      </w:r>
      <w:r w:rsidR="00A26F9B" w:rsidRPr="00404E37">
        <w:rPr>
          <w:rFonts w:ascii="Times New Roman" w:hAnsi="Times New Roman" w:cs="Times New Roman"/>
          <w:b/>
          <w:sz w:val="20"/>
          <w:szCs w:val="20"/>
        </w:rPr>
        <w:t>každý orgán</w:t>
      </w:r>
      <w:r w:rsidR="00A26F9B" w:rsidRPr="00404E37">
        <w:rPr>
          <w:rFonts w:ascii="Times New Roman" w:hAnsi="Times New Roman" w:cs="Times New Roman"/>
          <w:sz w:val="20"/>
          <w:szCs w:val="20"/>
        </w:rPr>
        <w:t xml:space="preserve">, ktorý koná v mene členského štátu, najmä zákonodarný orgán, súdny orgán, orgán územnej samosprávy, samosprávne organizácie a iné orgány verejnej moci. </w:t>
      </w:r>
    </w:p>
    <w:p w:rsidR="00E6087F" w:rsidRPr="00404E37" w:rsidRDefault="00E6087F" w:rsidP="00494470">
      <w:pPr>
        <w:rPr>
          <w:rFonts w:ascii="Times New Roman" w:hAnsi="Times New Roman" w:cs="Times New Roman"/>
          <w:sz w:val="20"/>
          <w:szCs w:val="20"/>
        </w:rPr>
      </w:pPr>
    </w:p>
    <w:p w:rsidR="00E6087F" w:rsidRPr="00404E37" w:rsidRDefault="00E6087F" w:rsidP="00494470">
      <w:pPr>
        <w:rPr>
          <w:rFonts w:ascii="Times New Roman" w:hAnsi="Times New Roman" w:cs="Times New Roman"/>
          <w:sz w:val="20"/>
          <w:szCs w:val="20"/>
        </w:rPr>
      </w:pPr>
      <w:r w:rsidRPr="00404E37">
        <w:rPr>
          <w:rFonts w:ascii="Times New Roman" w:hAnsi="Times New Roman" w:cs="Times New Roman"/>
          <w:sz w:val="20"/>
          <w:szCs w:val="20"/>
        </w:rPr>
        <w:t xml:space="preserve">Náhrada prípadnej škody, ktorú spôsobí Slovenská republika porušením práva Únie sa riadi primárne právom Únie (teda vyššie uvedené podmienky) a sekundárne zákonom č. 514/2003 Z.z. o zodpovednosti za škodu spôsobenú pri výkone verejnej moci, prípadne Občianskym zákonníkom. </w:t>
      </w:r>
    </w:p>
    <w:p w:rsidR="00DE15C5" w:rsidRDefault="00DE15C5" w:rsidP="00494470">
      <w:pPr>
        <w:rPr>
          <w:rFonts w:ascii="Times New Roman" w:hAnsi="Times New Roman" w:cs="Times New Roman"/>
          <w:sz w:val="20"/>
          <w:szCs w:val="20"/>
        </w:rPr>
      </w:pPr>
    </w:p>
    <w:p w:rsidR="007C2461" w:rsidRDefault="007C2461" w:rsidP="00494470">
      <w:pPr>
        <w:rPr>
          <w:rFonts w:ascii="Times New Roman" w:hAnsi="Times New Roman" w:cs="Times New Roman"/>
          <w:sz w:val="20"/>
          <w:szCs w:val="20"/>
        </w:rPr>
      </w:pPr>
    </w:p>
    <w:p w:rsidR="007C2461" w:rsidRPr="007C2461" w:rsidRDefault="007C2461" w:rsidP="00494470">
      <w:pPr>
        <w:rPr>
          <w:rFonts w:ascii="Times New Roman" w:hAnsi="Times New Roman" w:cs="Times New Roman"/>
          <w:b/>
          <w:sz w:val="24"/>
          <w:szCs w:val="24"/>
          <w:u w:val="single"/>
        </w:rPr>
      </w:pPr>
      <w:r w:rsidRPr="007C2461">
        <w:rPr>
          <w:rFonts w:ascii="Times New Roman" w:hAnsi="Times New Roman" w:cs="Times New Roman"/>
          <w:b/>
          <w:sz w:val="24"/>
          <w:szCs w:val="24"/>
          <w:u w:val="single"/>
        </w:rPr>
        <w:t>22. Aproximácia a harmonizácia práva v EÚ</w:t>
      </w:r>
    </w:p>
    <w:p w:rsidR="007C2461" w:rsidRDefault="007C2461" w:rsidP="00494470">
      <w:pPr>
        <w:rPr>
          <w:rFonts w:ascii="Times New Roman" w:hAnsi="Times New Roman" w:cs="Times New Roman"/>
          <w:sz w:val="20"/>
          <w:szCs w:val="20"/>
        </w:rPr>
      </w:pPr>
    </w:p>
    <w:p w:rsidR="00431436" w:rsidRPr="00431436" w:rsidRDefault="00431436" w:rsidP="00431436">
      <w:pPr>
        <w:autoSpaceDE w:val="0"/>
        <w:autoSpaceDN w:val="0"/>
        <w:adjustRightInd w:val="0"/>
        <w:rPr>
          <w:rFonts w:ascii="Times New Roman" w:hAnsi="Times New Roman" w:cs="Times New Roman"/>
          <w:b/>
          <w:sz w:val="20"/>
          <w:szCs w:val="20"/>
        </w:rPr>
      </w:pPr>
      <w:r w:rsidRPr="00431436">
        <w:rPr>
          <w:rFonts w:ascii="Times New Roman" w:hAnsi="Times New Roman" w:cs="Times New Roman"/>
          <w:b/>
          <w:sz w:val="20"/>
          <w:szCs w:val="20"/>
        </w:rPr>
        <w:t>POJEM</w:t>
      </w:r>
    </w:p>
    <w:p w:rsidR="00431436" w:rsidRPr="00431436" w:rsidRDefault="00431436" w:rsidP="00431436">
      <w:pPr>
        <w:autoSpaceDE w:val="0"/>
        <w:autoSpaceDN w:val="0"/>
        <w:adjustRightInd w:val="0"/>
        <w:rPr>
          <w:rFonts w:ascii="Times New Roman" w:hAnsi="Times New Roman" w:cs="Times New Roman"/>
          <w:sz w:val="20"/>
          <w:szCs w:val="20"/>
        </w:rPr>
      </w:pPr>
      <w:r w:rsidRPr="00431436">
        <w:rPr>
          <w:rFonts w:ascii="Times New Roman" w:hAnsi="Times New Roman" w:cs="Times New Roman"/>
          <w:sz w:val="20"/>
          <w:szCs w:val="20"/>
        </w:rPr>
        <w:t xml:space="preserve">- </w:t>
      </w:r>
      <w:r w:rsidRPr="00431436">
        <w:rPr>
          <w:rFonts w:ascii="Times New Roman" w:hAnsi="Times New Roman" w:cs="Times New Roman"/>
          <w:sz w:val="20"/>
          <w:szCs w:val="20"/>
          <w:u w:val="single"/>
        </w:rPr>
        <w:t>Aproximácia (zbližovanie) práva</w:t>
      </w:r>
      <w:r w:rsidRPr="00431436">
        <w:rPr>
          <w:rFonts w:ascii="Times New Roman" w:hAnsi="Times New Roman" w:cs="Times New Roman"/>
          <w:sz w:val="20"/>
          <w:szCs w:val="20"/>
        </w:rPr>
        <w:t xml:space="preserve"> je proces prípravy a prijímania právnych predpisov spolu s vytváraním podmienok na ich riadne uplatňovanie tak, aby sa postupne dosiahla úplná zhoda právnych predpisov SR s </w:t>
      </w:r>
      <w:r w:rsidRPr="00431436">
        <w:rPr>
          <w:rFonts w:ascii="Times New Roman" w:hAnsi="Times New Roman" w:cs="Times New Roman"/>
          <w:i/>
          <w:iCs/>
          <w:sz w:val="20"/>
          <w:szCs w:val="20"/>
        </w:rPr>
        <w:t xml:space="preserve">právom </w:t>
      </w:r>
      <w:r w:rsidRPr="00431436">
        <w:rPr>
          <w:rFonts w:ascii="Times New Roman" w:hAnsi="Times New Roman" w:cs="Times New Roman"/>
          <w:sz w:val="20"/>
          <w:szCs w:val="20"/>
        </w:rPr>
        <w:t>ES/ EÚ.</w:t>
      </w:r>
    </w:p>
    <w:p w:rsidR="00431436" w:rsidRPr="00431436" w:rsidRDefault="00431436" w:rsidP="00431436">
      <w:pPr>
        <w:autoSpaceDE w:val="0"/>
        <w:autoSpaceDN w:val="0"/>
        <w:adjustRightInd w:val="0"/>
        <w:rPr>
          <w:rFonts w:ascii="Times New Roman" w:hAnsi="Times New Roman" w:cs="Times New Roman"/>
          <w:sz w:val="20"/>
          <w:szCs w:val="20"/>
        </w:rPr>
      </w:pPr>
      <w:r w:rsidRPr="00431436">
        <w:rPr>
          <w:rFonts w:ascii="Times New Roman" w:hAnsi="Times New Roman" w:cs="Times New Roman"/>
          <w:sz w:val="20"/>
          <w:szCs w:val="20"/>
        </w:rPr>
        <w:t xml:space="preserve">- </w:t>
      </w:r>
      <w:r w:rsidRPr="00431436">
        <w:rPr>
          <w:rFonts w:ascii="Times New Roman" w:hAnsi="Times New Roman" w:cs="Times New Roman"/>
          <w:sz w:val="20"/>
          <w:szCs w:val="20"/>
          <w:u w:val="single"/>
        </w:rPr>
        <w:t>Aproximácia práva má nasledovné formy</w:t>
      </w:r>
      <w:r w:rsidRPr="00431436">
        <w:rPr>
          <w:rFonts w:ascii="Times New Roman" w:hAnsi="Times New Roman" w:cs="Times New Roman"/>
          <w:sz w:val="20"/>
          <w:szCs w:val="20"/>
        </w:rPr>
        <w:t>:</w:t>
      </w:r>
    </w:p>
    <w:p w:rsidR="00431436" w:rsidRPr="00431436" w:rsidRDefault="00431436" w:rsidP="00431436">
      <w:pPr>
        <w:autoSpaceDE w:val="0"/>
        <w:autoSpaceDN w:val="0"/>
        <w:adjustRightInd w:val="0"/>
        <w:rPr>
          <w:rFonts w:ascii="Times New Roman" w:hAnsi="Times New Roman" w:cs="Times New Roman"/>
          <w:sz w:val="20"/>
          <w:szCs w:val="20"/>
        </w:rPr>
      </w:pPr>
      <w:r w:rsidRPr="00431436">
        <w:rPr>
          <w:rFonts w:ascii="Times New Roman" w:hAnsi="Times New Roman" w:cs="Times New Roman"/>
          <w:sz w:val="20"/>
          <w:szCs w:val="20"/>
        </w:rPr>
        <w:t xml:space="preserve">– </w:t>
      </w:r>
      <w:r w:rsidRPr="00431436">
        <w:rPr>
          <w:rFonts w:ascii="Times New Roman" w:hAnsi="Times New Roman" w:cs="Times New Roman"/>
          <w:b/>
          <w:sz w:val="20"/>
          <w:szCs w:val="20"/>
        </w:rPr>
        <w:t>transpozíciu,</w:t>
      </w:r>
      <w:r w:rsidRPr="00431436">
        <w:rPr>
          <w:rFonts w:ascii="Times New Roman" w:hAnsi="Times New Roman" w:cs="Times New Roman"/>
          <w:sz w:val="20"/>
          <w:szCs w:val="20"/>
        </w:rPr>
        <w:t xml:space="preserve"> ktorou je proces zameraný na dosiahnutie rovnakých právnych účinkov v právnych predpisoch, aké majú príslušné právne akty, a to buď prijatím, zmenou, doplnením, alebo zrušením právnych predpisov,</w:t>
      </w:r>
    </w:p>
    <w:p w:rsidR="00431436" w:rsidRPr="00431436" w:rsidRDefault="00431436" w:rsidP="00431436">
      <w:pPr>
        <w:autoSpaceDE w:val="0"/>
        <w:autoSpaceDN w:val="0"/>
        <w:adjustRightInd w:val="0"/>
        <w:rPr>
          <w:rFonts w:ascii="Times New Roman" w:hAnsi="Times New Roman" w:cs="Times New Roman"/>
          <w:sz w:val="20"/>
          <w:szCs w:val="20"/>
        </w:rPr>
      </w:pPr>
      <w:r w:rsidRPr="00431436">
        <w:rPr>
          <w:rFonts w:ascii="Times New Roman" w:hAnsi="Times New Roman" w:cs="Times New Roman"/>
          <w:sz w:val="20"/>
          <w:szCs w:val="20"/>
        </w:rPr>
        <w:t xml:space="preserve">– </w:t>
      </w:r>
      <w:r w:rsidRPr="00431436">
        <w:rPr>
          <w:rFonts w:ascii="Times New Roman" w:hAnsi="Times New Roman" w:cs="Times New Roman"/>
          <w:b/>
          <w:sz w:val="20"/>
          <w:szCs w:val="20"/>
        </w:rPr>
        <w:t>adaptáciu</w:t>
      </w:r>
      <w:r w:rsidRPr="00431436">
        <w:rPr>
          <w:rFonts w:ascii="Times New Roman" w:hAnsi="Times New Roman" w:cs="Times New Roman"/>
          <w:sz w:val="20"/>
          <w:szCs w:val="20"/>
        </w:rPr>
        <w:t>, ktorou je proces zameraný na prispôsobenie právnych predpisov právnym aktom s cieľom vytvorenia podmienok na fungovanie režimu, ktorý existuje v Spoločenstve, a to buď prijatím, zmenou, doplnením, alebo zrušením právnych predpisov,</w:t>
      </w:r>
    </w:p>
    <w:p w:rsidR="00431436" w:rsidRPr="00431436" w:rsidRDefault="00431436" w:rsidP="00431436">
      <w:pPr>
        <w:autoSpaceDE w:val="0"/>
        <w:autoSpaceDN w:val="0"/>
        <w:adjustRightInd w:val="0"/>
        <w:rPr>
          <w:rFonts w:ascii="Times New Roman" w:hAnsi="Times New Roman" w:cs="Times New Roman"/>
          <w:sz w:val="20"/>
          <w:szCs w:val="20"/>
        </w:rPr>
      </w:pPr>
      <w:r w:rsidRPr="00431436">
        <w:rPr>
          <w:rFonts w:ascii="Times New Roman" w:hAnsi="Times New Roman" w:cs="Times New Roman"/>
          <w:sz w:val="20"/>
          <w:szCs w:val="20"/>
        </w:rPr>
        <w:t xml:space="preserve">– </w:t>
      </w:r>
      <w:r w:rsidRPr="00431436">
        <w:rPr>
          <w:rFonts w:ascii="Times New Roman" w:hAnsi="Times New Roman" w:cs="Times New Roman"/>
          <w:b/>
          <w:sz w:val="20"/>
          <w:szCs w:val="20"/>
        </w:rPr>
        <w:t>koordináciu,</w:t>
      </w:r>
      <w:r w:rsidRPr="00431436">
        <w:rPr>
          <w:rFonts w:ascii="Times New Roman" w:hAnsi="Times New Roman" w:cs="Times New Roman"/>
          <w:sz w:val="20"/>
          <w:szCs w:val="20"/>
        </w:rPr>
        <w:t xml:space="preserve"> ktorou je proces smerujúci buď k zosúladeniu legislatívy alebo k zosúladeniu administratívnej praxe v prípadoch, keď adaptácia alebo transpozícia nie je možná alebo potrebná,</w:t>
      </w:r>
    </w:p>
    <w:p w:rsidR="00431436" w:rsidRPr="00431436" w:rsidRDefault="00431436" w:rsidP="00431436">
      <w:pPr>
        <w:autoSpaceDE w:val="0"/>
        <w:autoSpaceDN w:val="0"/>
        <w:adjustRightInd w:val="0"/>
        <w:rPr>
          <w:rFonts w:ascii="Times New Roman" w:hAnsi="Times New Roman" w:cs="Times New Roman"/>
          <w:sz w:val="20"/>
          <w:szCs w:val="20"/>
        </w:rPr>
      </w:pPr>
      <w:r w:rsidRPr="00431436">
        <w:rPr>
          <w:rFonts w:ascii="Times New Roman" w:hAnsi="Times New Roman" w:cs="Times New Roman"/>
          <w:sz w:val="20"/>
          <w:szCs w:val="20"/>
        </w:rPr>
        <w:t xml:space="preserve">– </w:t>
      </w:r>
      <w:r w:rsidRPr="00431436">
        <w:rPr>
          <w:rFonts w:ascii="Times New Roman" w:hAnsi="Times New Roman" w:cs="Times New Roman"/>
          <w:b/>
          <w:sz w:val="20"/>
          <w:szCs w:val="20"/>
        </w:rPr>
        <w:t>implementáciu</w:t>
      </w:r>
      <w:r w:rsidRPr="00431436">
        <w:rPr>
          <w:rFonts w:ascii="Times New Roman" w:hAnsi="Times New Roman" w:cs="Times New Roman"/>
          <w:sz w:val="20"/>
          <w:szCs w:val="20"/>
        </w:rPr>
        <w:t xml:space="preserve">- proces spočívajúci v transpozícii právneho aktu a následnom vydaní vykonávacích právnych predpisov (ďalej len „implementácia v užšom zmysle“), ako aj výklad, aplikácia, vynútiteľnosť a dodržiavanie právnych predpisov zlučiteľných s </w:t>
      </w:r>
      <w:r w:rsidRPr="00431436">
        <w:rPr>
          <w:rFonts w:ascii="Times New Roman" w:hAnsi="Times New Roman" w:cs="Times New Roman"/>
          <w:i/>
          <w:iCs/>
          <w:sz w:val="20"/>
          <w:szCs w:val="20"/>
        </w:rPr>
        <w:t xml:space="preserve">AC </w:t>
      </w:r>
      <w:r w:rsidRPr="00431436">
        <w:rPr>
          <w:rFonts w:ascii="Times New Roman" w:hAnsi="Times New Roman" w:cs="Times New Roman"/>
          <w:sz w:val="20"/>
          <w:szCs w:val="20"/>
        </w:rPr>
        <w:t>alebo s právom EÚ, ktoré zabezpečujú orgány verejnej moci (ďalej len „implementácia v širšom zmysle“).</w:t>
      </w:r>
    </w:p>
    <w:p w:rsidR="00431436" w:rsidRPr="00431436" w:rsidRDefault="00431436" w:rsidP="00431436">
      <w:pPr>
        <w:rPr>
          <w:rFonts w:ascii="Times New Roman" w:hAnsi="Times New Roman" w:cs="Times New Roman"/>
          <w:sz w:val="20"/>
          <w:szCs w:val="20"/>
        </w:rPr>
      </w:pP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rPr>
        <w:t>  (-ťažko určiť, aký je rozdiel medzi harmonizáciou a aproximáciou, pretože iný výraz pre harmonizáciu je approximation, takže možno usúdiť že ide stále viac menej o to isté. V texte si ale môžete všimnúť rozdielne názory autorov na definície.)</w:t>
      </w:r>
    </w:p>
    <w:p w:rsidR="00431436" w:rsidRPr="00431436" w:rsidRDefault="00431436" w:rsidP="00431436">
      <w:pPr>
        <w:rPr>
          <w:rFonts w:ascii="Times New Roman" w:hAnsi="Times New Roman" w:cs="Times New Roman"/>
          <w:sz w:val="20"/>
          <w:szCs w:val="20"/>
        </w:rPr>
      </w:pP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rPr>
        <w:lastRenderedPageBreak/>
        <w:t>-článok 114 a 115 ZFEU= predstavujú všeobecné harmonizačné opatrenia, plus sú v zmluve ďalšie osobitné úpravy. Tie všeobecné harmonizačné opatrenia sa použijú ak neexistuje osobitná úprava</w:t>
      </w: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rPr>
        <w:t>= zosúlaďovanie právnych predpisov členských štátov aby boli kompaktne homogénne</w:t>
      </w:r>
    </w:p>
    <w:p w:rsidR="00431436" w:rsidRPr="00431436" w:rsidRDefault="00431436" w:rsidP="00431436">
      <w:pPr>
        <w:rPr>
          <w:rFonts w:ascii="Times New Roman" w:hAnsi="Times New Roman" w:cs="Times New Roman"/>
          <w:sz w:val="20"/>
          <w:szCs w:val="20"/>
        </w:rPr>
      </w:pP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rPr>
        <w:t>-aproximácia a harmonizácia je to isté- zmluva používa tie pojmy ako synonymický pojem, v tomto prípad je to teoreticky to isté, aj keď sú tam isté odlišnosti</w:t>
      </w: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rPr>
        <w:t xml:space="preserve">- u nás bolo potrebné aproximovať právny poriadok k právnemu poriadku EU (málo kedy sa hovorí o harmonizácií) </w:t>
      </w: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rPr>
        <w:t>Podľa Kunovej: Aproximácia- je prijímanie „zvonka“ (vonkajšie prispôsobovania právneho poriadku), a keď už došlo k vstupu, hovoríme už o harmonizácií, keď sa už stane štát súčasťou poriadku únie, v rámci ktorého sa musí harmonizovať</w:t>
      </w:r>
    </w:p>
    <w:p w:rsidR="00431436" w:rsidRPr="00431436" w:rsidRDefault="00431436" w:rsidP="00431436">
      <w:pPr>
        <w:rPr>
          <w:rFonts w:ascii="Times New Roman" w:hAnsi="Times New Roman" w:cs="Times New Roman"/>
          <w:sz w:val="20"/>
          <w:szCs w:val="20"/>
        </w:rPr>
      </w:pP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rPr>
        <w:t>Podľa Procházku: aproximácia je nižší stupeň harmonizácie, aproximácia je prispôsobenie a harmonizácia je zosúladenie. Pri harmonizácií sa odstraňujú tie prvotné veľké nesúlady</w:t>
      </w:r>
    </w:p>
    <w:p w:rsidR="00431436" w:rsidRPr="00431436" w:rsidRDefault="00431436" w:rsidP="00431436">
      <w:pPr>
        <w:rPr>
          <w:rFonts w:ascii="Times New Roman" w:hAnsi="Times New Roman" w:cs="Times New Roman"/>
          <w:sz w:val="20"/>
          <w:szCs w:val="20"/>
        </w:rPr>
      </w:pP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rPr>
        <w:t>-</w:t>
      </w:r>
      <w:r w:rsidRPr="00431436">
        <w:rPr>
          <w:rFonts w:ascii="Times New Roman" w:hAnsi="Times New Roman" w:cs="Times New Roman"/>
          <w:sz w:val="20"/>
          <w:szCs w:val="20"/>
          <w:u w:val="single"/>
        </w:rPr>
        <w:t>harmonizácia</w:t>
      </w:r>
      <w:r w:rsidRPr="00431436">
        <w:rPr>
          <w:rFonts w:ascii="Times New Roman" w:hAnsi="Times New Roman" w:cs="Times New Roman"/>
          <w:sz w:val="20"/>
          <w:szCs w:val="20"/>
        </w:rPr>
        <w:t>= zbližovanie, koordinácia, zjednocovanie, approximation</w:t>
      </w: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rPr>
        <w:t>-</w:t>
      </w:r>
      <w:r w:rsidRPr="00431436">
        <w:rPr>
          <w:rFonts w:ascii="Times New Roman" w:hAnsi="Times New Roman" w:cs="Times New Roman"/>
          <w:b/>
          <w:sz w:val="20"/>
          <w:szCs w:val="20"/>
        </w:rPr>
        <w:t>má dôležité integračné (zjednocujúce) funkcie</w:t>
      </w:r>
      <w:r w:rsidRPr="00431436">
        <w:rPr>
          <w:rFonts w:ascii="Times New Roman" w:hAnsi="Times New Roman" w:cs="Times New Roman"/>
          <w:sz w:val="20"/>
          <w:szCs w:val="20"/>
        </w:rPr>
        <w:t>:</w:t>
      </w:r>
    </w:p>
    <w:p w:rsidR="00431436" w:rsidRPr="00431436" w:rsidRDefault="00431436" w:rsidP="009A287B">
      <w:pPr>
        <w:numPr>
          <w:ilvl w:val="0"/>
          <w:numId w:val="86"/>
        </w:numPr>
        <w:jc w:val="left"/>
        <w:rPr>
          <w:rFonts w:ascii="Times New Roman" w:hAnsi="Times New Roman" w:cs="Times New Roman"/>
          <w:sz w:val="20"/>
          <w:szCs w:val="20"/>
        </w:rPr>
      </w:pPr>
      <w:r w:rsidRPr="00431436">
        <w:rPr>
          <w:rFonts w:ascii="Times New Roman" w:hAnsi="Times New Roman" w:cs="Times New Roman"/>
          <w:sz w:val="20"/>
          <w:szCs w:val="20"/>
        </w:rPr>
        <w:t>slúži ako predpoklad pre fungovanie spoločnej politiky Únie (napr. jednotné produkčné pravidlá Spoločnej poľnohospodárskej politiky)</w:t>
      </w:r>
    </w:p>
    <w:p w:rsidR="00431436" w:rsidRPr="00431436" w:rsidRDefault="00431436" w:rsidP="009A287B">
      <w:pPr>
        <w:numPr>
          <w:ilvl w:val="0"/>
          <w:numId w:val="86"/>
        </w:numPr>
        <w:jc w:val="left"/>
        <w:rPr>
          <w:rFonts w:ascii="Times New Roman" w:hAnsi="Times New Roman" w:cs="Times New Roman"/>
          <w:sz w:val="20"/>
          <w:szCs w:val="20"/>
        </w:rPr>
      </w:pPr>
      <w:r w:rsidRPr="00431436">
        <w:rPr>
          <w:rFonts w:ascii="Times New Roman" w:hAnsi="Times New Roman" w:cs="Times New Roman"/>
          <w:sz w:val="20"/>
          <w:szCs w:val="20"/>
        </w:rPr>
        <w:t>vytvára reálny základ pre využívanie základných slobôd vnútorného trhu (napr. uľahčenie voľného pohybu tovaru technickou harmonizáciou)</w:t>
      </w:r>
    </w:p>
    <w:p w:rsidR="00431436" w:rsidRPr="00431436" w:rsidRDefault="00431436" w:rsidP="009A287B">
      <w:pPr>
        <w:numPr>
          <w:ilvl w:val="0"/>
          <w:numId w:val="86"/>
        </w:numPr>
        <w:jc w:val="left"/>
        <w:rPr>
          <w:rFonts w:ascii="Times New Roman" w:hAnsi="Times New Roman" w:cs="Times New Roman"/>
          <w:sz w:val="20"/>
          <w:szCs w:val="20"/>
        </w:rPr>
      </w:pPr>
      <w:r w:rsidRPr="00431436">
        <w:rPr>
          <w:rFonts w:ascii="Times New Roman" w:hAnsi="Times New Roman" w:cs="Times New Roman"/>
          <w:sz w:val="20"/>
          <w:szCs w:val="20"/>
        </w:rPr>
        <w:t>eliminuje narušovanie hospodárskej súťaže (napr. odstránením niektorých rozdielnych režimov zdanenia)</w:t>
      </w:r>
    </w:p>
    <w:p w:rsidR="00431436" w:rsidRPr="00431436" w:rsidRDefault="00431436" w:rsidP="009A287B">
      <w:pPr>
        <w:numPr>
          <w:ilvl w:val="0"/>
          <w:numId w:val="86"/>
        </w:numPr>
        <w:jc w:val="left"/>
        <w:rPr>
          <w:rFonts w:ascii="Times New Roman" w:hAnsi="Times New Roman" w:cs="Times New Roman"/>
          <w:sz w:val="20"/>
          <w:szCs w:val="20"/>
        </w:rPr>
      </w:pPr>
      <w:r w:rsidRPr="00431436">
        <w:rPr>
          <w:rFonts w:ascii="Times New Roman" w:hAnsi="Times New Roman" w:cs="Times New Roman"/>
          <w:sz w:val="20"/>
          <w:szCs w:val="20"/>
        </w:rPr>
        <w:t>uľahčuje systém fungovania spoločného justičného priestoru (napr. priamym doručovaním súdnych písomností podľa jednotlivých pravidiel)</w:t>
      </w:r>
    </w:p>
    <w:p w:rsidR="00431436" w:rsidRPr="00431436" w:rsidRDefault="00431436" w:rsidP="00431436">
      <w:pPr>
        <w:rPr>
          <w:rFonts w:ascii="Times New Roman" w:hAnsi="Times New Roman" w:cs="Times New Roman"/>
          <w:b/>
          <w:sz w:val="20"/>
          <w:szCs w:val="20"/>
        </w:rPr>
      </w:pPr>
      <w:r w:rsidRPr="00431436">
        <w:rPr>
          <w:rFonts w:ascii="Times New Roman" w:hAnsi="Times New Roman" w:cs="Times New Roman"/>
          <w:b/>
          <w:sz w:val="20"/>
          <w:szCs w:val="20"/>
        </w:rPr>
        <w:t>-k jej znakom patrí:</w:t>
      </w:r>
    </w:p>
    <w:p w:rsidR="00431436" w:rsidRPr="00431436" w:rsidRDefault="00431436" w:rsidP="009A287B">
      <w:pPr>
        <w:numPr>
          <w:ilvl w:val="0"/>
          <w:numId w:val="86"/>
        </w:numPr>
        <w:jc w:val="left"/>
        <w:rPr>
          <w:rFonts w:ascii="Times New Roman" w:hAnsi="Times New Roman" w:cs="Times New Roman"/>
          <w:sz w:val="20"/>
          <w:szCs w:val="20"/>
        </w:rPr>
      </w:pPr>
      <w:r w:rsidRPr="00431436">
        <w:rPr>
          <w:rFonts w:ascii="Times New Roman" w:hAnsi="Times New Roman" w:cs="Times New Roman"/>
          <w:sz w:val="20"/>
          <w:szCs w:val="20"/>
        </w:rPr>
        <w:t>obligatórnosť (na rozdiel od iných snáh o zjednodušenie medzinárodného obchodu)</w:t>
      </w:r>
    </w:p>
    <w:p w:rsidR="00431436" w:rsidRPr="00431436" w:rsidRDefault="00431436" w:rsidP="009A287B">
      <w:pPr>
        <w:numPr>
          <w:ilvl w:val="0"/>
          <w:numId w:val="86"/>
        </w:numPr>
        <w:jc w:val="left"/>
        <w:rPr>
          <w:rFonts w:ascii="Times New Roman" w:hAnsi="Times New Roman" w:cs="Times New Roman"/>
          <w:sz w:val="20"/>
          <w:szCs w:val="20"/>
        </w:rPr>
      </w:pPr>
      <w:r w:rsidRPr="00431436">
        <w:rPr>
          <w:rFonts w:ascii="Times New Roman" w:hAnsi="Times New Roman" w:cs="Times New Roman"/>
          <w:sz w:val="20"/>
          <w:szCs w:val="20"/>
        </w:rPr>
        <w:t>modernizácia vnútroštátnych úprav</w:t>
      </w:r>
    </w:p>
    <w:p w:rsidR="00431436" w:rsidRPr="00431436" w:rsidRDefault="00431436" w:rsidP="009A287B">
      <w:pPr>
        <w:numPr>
          <w:ilvl w:val="0"/>
          <w:numId w:val="86"/>
        </w:numPr>
        <w:jc w:val="left"/>
        <w:rPr>
          <w:rFonts w:ascii="Times New Roman" w:hAnsi="Times New Roman" w:cs="Times New Roman"/>
          <w:sz w:val="20"/>
          <w:szCs w:val="20"/>
        </w:rPr>
      </w:pPr>
      <w:r w:rsidRPr="00431436">
        <w:rPr>
          <w:rFonts w:ascii="Times New Roman" w:hAnsi="Times New Roman" w:cs="Times New Roman"/>
          <w:sz w:val="20"/>
          <w:szCs w:val="20"/>
        </w:rPr>
        <w:t>vytváranie jednotného trhového prostredia</w:t>
      </w:r>
    </w:p>
    <w:p w:rsidR="00431436" w:rsidRPr="00431436" w:rsidRDefault="00431436" w:rsidP="009A287B">
      <w:pPr>
        <w:numPr>
          <w:ilvl w:val="0"/>
          <w:numId w:val="86"/>
        </w:numPr>
        <w:jc w:val="left"/>
        <w:rPr>
          <w:rFonts w:ascii="Times New Roman" w:hAnsi="Times New Roman" w:cs="Times New Roman"/>
          <w:sz w:val="20"/>
          <w:szCs w:val="20"/>
        </w:rPr>
      </w:pPr>
      <w:r w:rsidRPr="00431436">
        <w:rPr>
          <w:rFonts w:ascii="Times New Roman" w:hAnsi="Times New Roman" w:cs="Times New Roman"/>
          <w:sz w:val="20"/>
          <w:szCs w:val="20"/>
        </w:rPr>
        <w:t>podpora a zjednodušenie uplatnenia slobôd vnútorného trhu</w:t>
      </w:r>
    </w:p>
    <w:p w:rsidR="00431436" w:rsidRPr="00431436" w:rsidRDefault="00431436" w:rsidP="00431436">
      <w:pPr>
        <w:rPr>
          <w:rFonts w:ascii="Times New Roman" w:hAnsi="Times New Roman" w:cs="Times New Roman"/>
          <w:sz w:val="20"/>
          <w:szCs w:val="20"/>
        </w:rPr>
      </w:pP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rPr>
        <w:t xml:space="preserve">Únia vytvára vnútorný trh ako ekonomický priestor bez vnútorných hraníc a poskytuje svojim občanom právny priestor, voľný pohyb, bezpečnosť, ochranu pred ilegálnym prisťahovalectvom, ... Na uskutočnenie týchto cieľov sú určené-   </w:t>
      </w:r>
      <w:r w:rsidRPr="00431436">
        <w:rPr>
          <w:rFonts w:ascii="Times New Roman" w:hAnsi="Times New Roman" w:cs="Times New Roman"/>
          <w:b/>
          <w:sz w:val="20"/>
          <w:szCs w:val="20"/>
        </w:rPr>
        <w:t>deregulačné opatrenia</w:t>
      </w:r>
      <w:r w:rsidRPr="00431436">
        <w:rPr>
          <w:rFonts w:ascii="Times New Roman" w:hAnsi="Times New Roman" w:cs="Times New Roman"/>
          <w:sz w:val="20"/>
          <w:szCs w:val="20"/>
        </w:rPr>
        <w:t>, ktoré odstraňujú bariéry medzi členskými štátmi (negatívna forma)</w:t>
      </w:r>
    </w:p>
    <w:p w:rsidR="00431436" w:rsidRPr="00431436" w:rsidRDefault="00431436" w:rsidP="009A287B">
      <w:pPr>
        <w:pStyle w:val="Odstavecseseznamem"/>
        <w:numPr>
          <w:ilvl w:val="0"/>
          <w:numId w:val="74"/>
        </w:numPr>
        <w:jc w:val="left"/>
        <w:rPr>
          <w:rFonts w:ascii="Times New Roman" w:hAnsi="Times New Roman" w:cs="Times New Roman"/>
          <w:sz w:val="20"/>
          <w:szCs w:val="20"/>
        </w:rPr>
      </w:pPr>
      <w:r w:rsidRPr="00431436">
        <w:rPr>
          <w:rFonts w:ascii="Times New Roman" w:hAnsi="Times New Roman" w:cs="Times New Roman"/>
          <w:b/>
          <w:sz w:val="20"/>
          <w:szCs w:val="20"/>
        </w:rPr>
        <w:t>harmonizačné opatrenia</w:t>
      </w:r>
      <w:r w:rsidRPr="00431436">
        <w:rPr>
          <w:rFonts w:ascii="Times New Roman" w:hAnsi="Times New Roman" w:cs="Times New Roman"/>
          <w:sz w:val="20"/>
          <w:szCs w:val="20"/>
        </w:rPr>
        <w:t>,</w:t>
      </w:r>
      <w:r>
        <w:rPr>
          <w:rFonts w:ascii="Times New Roman" w:hAnsi="Times New Roman" w:cs="Times New Roman"/>
          <w:sz w:val="20"/>
          <w:szCs w:val="20"/>
        </w:rPr>
        <w:t xml:space="preserve"> </w:t>
      </w:r>
      <w:r w:rsidRPr="00431436">
        <w:rPr>
          <w:rFonts w:ascii="Times New Roman" w:hAnsi="Times New Roman" w:cs="Times New Roman"/>
          <w:sz w:val="20"/>
          <w:szCs w:val="20"/>
        </w:rPr>
        <w:t>ktoré nastoľujú zrovnateľný (rovnocenný) režim zaobchádzania vnútri jednotlivých štátov (pozitívna forma)</w:t>
      </w:r>
    </w:p>
    <w:p w:rsidR="00431436" w:rsidRPr="00431436" w:rsidRDefault="00431436" w:rsidP="00431436">
      <w:pPr>
        <w:rPr>
          <w:rFonts w:ascii="Times New Roman" w:hAnsi="Times New Roman" w:cs="Times New Roman"/>
          <w:b/>
          <w:sz w:val="20"/>
          <w:szCs w:val="20"/>
        </w:rPr>
      </w:pPr>
      <w:r w:rsidRPr="00431436">
        <w:rPr>
          <w:rFonts w:ascii="Times New Roman" w:hAnsi="Times New Roman" w:cs="Times New Roman"/>
          <w:b/>
          <w:sz w:val="20"/>
          <w:szCs w:val="20"/>
        </w:rPr>
        <w:t>-ciele:</w:t>
      </w:r>
    </w:p>
    <w:p w:rsidR="00431436" w:rsidRPr="00431436" w:rsidRDefault="00431436" w:rsidP="009A287B">
      <w:pPr>
        <w:pStyle w:val="Nadpis3"/>
        <w:numPr>
          <w:ilvl w:val="0"/>
          <w:numId w:val="87"/>
        </w:numPr>
        <w:rPr>
          <w:color w:val="000000"/>
          <w:sz w:val="20"/>
          <w:szCs w:val="20"/>
        </w:rPr>
      </w:pPr>
      <w:r w:rsidRPr="00431436">
        <w:rPr>
          <w:color w:val="000000"/>
          <w:sz w:val="20"/>
          <w:szCs w:val="20"/>
        </w:rPr>
        <w:t>Vytvorenie vnútorného trhu</w:t>
      </w:r>
    </w:p>
    <w:p w:rsidR="00431436" w:rsidRPr="00431436" w:rsidRDefault="00431436" w:rsidP="009A287B">
      <w:pPr>
        <w:pStyle w:val="Nadpis3"/>
        <w:numPr>
          <w:ilvl w:val="0"/>
          <w:numId w:val="87"/>
        </w:numPr>
        <w:rPr>
          <w:color w:val="000000"/>
          <w:sz w:val="20"/>
          <w:szCs w:val="20"/>
        </w:rPr>
      </w:pPr>
      <w:r w:rsidRPr="00431436">
        <w:rPr>
          <w:color w:val="000000"/>
          <w:sz w:val="20"/>
          <w:szCs w:val="20"/>
        </w:rPr>
        <w:t>Spolupráca v otázkach prisťahovalectva, azylu, kontrola hraníc</w:t>
      </w:r>
    </w:p>
    <w:p w:rsidR="00431436" w:rsidRPr="00431436" w:rsidRDefault="00431436" w:rsidP="009A287B">
      <w:pPr>
        <w:numPr>
          <w:ilvl w:val="0"/>
          <w:numId w:val="87"/>
        </w:numPr>
        <w:jc w:val="left"/>
        <w:rPr>
          <w:rFonts w:ascii="Times New Roman" w:hAnsi="Times New Roman" w:cs="Times New Roman"/>
          <w:sz w:val="20"/>
          <w:szCs w:val="20"/>
        </w:rPr>
      </w:pPr>
      <w:r w:rsidRPr="00431436">
        <w:rPr>
          <w:rFonts w:ascii="Times New Roman" w:hAnsi="Times New Roman" w:cs="Times New Roman"/>
          <w:color w:val="000000"/>
          <w:sz w:val="20"/>
          <w:szCs w:val="20"/>
        </w:rPr>
        <w:t>Zabraňovanie kriminalite a prístup k spravodlivosti</w:t>
      </w:r>
    </w:p>
    <w:p w:rsidR="00431436" w:rsidRPr="00431436" w:rsidRDefault="00431436" w:rsidP="00431436">
      <w:pPr>
        <w:rPr>
          <w:rFonts w:ascii="Times New Roman" w:hAnsi="Times New Roman" w:cs="Times New Roman"/>
          <w:sz w:val="20"/>
          <w:szCs w:val="20"/>
        </w:rPr>
      </w:pPr>
    </w:p>
    <w:p w:rsidR="00431436" w:rsidRPr="00431436" w:rsidRDefault="00431436" w:rsidP="00431436">
      <w:pPr>
        <w:rPr>
          <w:rFonts w:ascii="Times New Roman" w:hAnsi="Times New Roman" w:cs="Times New Roman"/>
          <w:sz w:val="20"/>
          <w:szCs w:val="20"/>
          <w:u w:val="single"/>
        </w:rPr>
      </w:pPr>
      <w:r w:rsidRPr="00431436">
        <w:rPr>
          <w:rFonts w:ascii="Times New Roman" w:hAnsi="Times New Roman" w:cs="Times New Roman"/>
          <w:sz w:val="20"/>
          <w:szCs w:val="20"/>
          <w:u w:val="single"/>
        </w:rPr>
        <w:t>Harmonizácia prešla určitým vývojom:</w:t>
      </w: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b/>
          <w:sz w:val="20"/>
          <w:szCs w:val="20"/>
        </w:rPr>
        <w:t>Starý prístup</w:t>
      </w:r>
      <w:r w:rsidRPr="00431436">
        <w:rPr>
          <w:rFonts w:ascii="Times New Roman" w:hAnsi="Times New Roman" w:cs="Times New Roman"/>
          <w:sz w:val="20"/>
          <w:szCs w:val="20"/>
        </w:rPr>
        <w:t>:</w:t>
      </w: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i/>
          <w:sz w:val="20"/>
          <w:szCs w:val="20"/>
        </w:rPr>
        <w:t>Predtým platilo</w:t>
      </w:r>
      <w:r w:rsidRPr="00431436">
        <w:rPr>
          <w:rFonts w:ascii="Times New Roman" w:hAnsi="Times New Roman" w:cs="Times New Roman"/>
          <w:sz w:val="20"/>
          <w:szCs w:val="20"/>
        </w:rPr>
        <w:t xml:space="preserve">, že rozdiely medzi vnútroštátnymi predpismi boli vnímané ako prekážka vnútorného trhu, ktorú je možné odstrániť len tvrdým zbližovaním legislatívy na komunitárnej úrovni. </w:t>
      </w: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rPr>
        <w:t>-jeho znaky:</w:t>
      </w:r>
    </w:p>
    <w:p w:rsidR="00431436" w:rsidRPr="00431436" w:rsidRDefault="00431436" w:rsidP="009A287B">
      <w:pPr>
        <w:pStyle w:val="Nadpis2"/>
        <w:keepNext w:val="0"/>
        <w:widowControl w:val="0"/>
        <w:numPr>
          <w:ilvl w:val="0"/>
          <w:numId w:val="89"/>
        </w:numPr>
        <w:autoSpaceDE w:val="0"/>
        <w:autoSpaceDN w:val="0"/>
        <w:adjustRightInd w:val="0"/>
        <w:spacing w:before="0" w:after="0"/>
        <w:rPr>
          <w:rFonts w:ascii="Times New Roman" w:hAnsi="Times New Roman"/>
          <w:b w:val="0"/>
          <w:i w:val="0"/>
          <w:color w:val="000000"/>
          <w:sz w:val="20"/>
          <w:szCs w:val="20"/>
        </w:rPr>
      </w:pPr>
      <w:r w:rsidRPr="00431436">
        <w:rPr>
          <w:rFonts w:ascii="Times New Roman" w:hAnsi="Times New Roman"/>
          <w:b w:val="0"/>
          <w:i w:val="0"/>
          <w:color w:val="000000"/>
          <w:sz w:val="20"/>
          <w:szCs w:val="20"/>
        </w:rPr>
        <w:t>dôkladná detailná harmonizácia až unifikácia</w:t>
      </w:r>
    </w:p>
    <w:p w:rsidR="00431436" w:rsidRPr="00431436" w:rsidRDefault="00431436" w:rsidP="009A287B">
      <w:pPr>
        <w:pStyle w:val="Nadpis2"/>
        <w:keepNext w:val="0"/>
        <w:widowControl w:val="0"/>
        <w:numPr>
          <w:ilvl w:val="0"/>
          <w:numId w:val="89"/>
        </w:numPr>
        <w:autoSpaceDE w:val="0"/>
        <w:autoSpaceDN w:val="0"/>
        <w:adjustRightInd w:val="0"/>
        <w:spacing w:before="0" w:after="0"/>
        <w:rPr>
          <w:rFonts w:ascii="Times New Roman" w:hAnsi="Times New Roman"/>
          <w:b w:val="0"/>
          <w:i w:val="0"/>
          <w:color w:val="000000"/>
          <w:sz w:val="20"/>
          <w:szCs w:val="20"/>
        </w:rPr>
      </w:pPr>
      <w:r w:rsidRPr="00431436">
        <w:rPr>
          <w:rFonts w:ascii="Times New Roman" w:hAnsi="Times New Roman"/>
          <w:b w:val="0"/>
          <w:i w:val="0"/>
          <w:color w:val="000000"/>
          <w:sz w:val="20"/>
          <w:szCs w:val="20"/>
        </w:rPr>
        <w:t>Vertikálne- úzko profilované detailné štandardy namiesto horizontálnych/prierezových štandardov pre celú oblasť výrobkových skupín</w:t>
      </w:r>
    </w:p>
    <w:p w:rsidR="00431436" w:rsidRPr="00431436" w:rsidRDefault="00431436" w:rsidP="009A287B">
      <w:pPr>
        <w:pStyle w:val="Nadpis2"/>
        <w:keepNext w:val="0"/>
        <w:widowControl w:val="0"/>
        <w:numPr>
          <w:ilvl w:val="0"/>
          <w:numId w:val="89"/>
        </w:numPr>
        <w:autoSpaceDE w:val="0"/>
        <w:autoSpaceDN w:val="0"/>
        <w:adjustRightInd w:val="0"/>
        <w:spacing w:before="0" w:after="0"/>
        <w:rPr>
          <w:rFonts w:ascii="Times New Roman" w:hAnsi="Times New Roman"/>
          <w:b w:val="0"/>
          <w:i w:val="0"/>
          <w:color w:val="000000"/>
          <w:sz w:val="20"/>
          <w:szCs w:val="20"/>
        </w:rPr>
      </w:pPr>
      <w:r w:rsidRPr="00431436">
        <w:rPr>
          <w:rFonts w:ascii="Times New Roman" w:hAnsi="Times New Roman"/>
          <w:b w:val="0"/>
          <w:i w:val="0"/>
          <w:color w:val="000000"/>
          <w:sz w:val="20"/>
          <w:szCs w:val="20"/>
        </w:rPr>
        <w:t>Neefektívnosť, pomalosť</w:t>
      </w:r>
    </w:p>
    <w:p w:rsidR="00431436" w:rsidRPr="00431436" w:rsidRDefault="00431436" w:rsidP="009A287B">
      <w:pPr>
        <w:pStyle w:val="Nadpis2"/>
        <w:keepNext w:val="0"/>
        <w:widowControl w:val="0"/>
        <w:numPr>
          <w:ilvl w:val="0"/>
          <w:numId w:val="89"/>
        </w:numPr>
        <w:autoSpaceDE w:val="0"/>
        <w:autoSpaceDN w:val="0"/>
        <w:adjustRightInd w:val="0"/>
        <w:spacing w:before="0" w:after="0"/>
        <w:rPr>
          <w:rFonts w:ascii="Times New Roman" w:hAnsi="Times New Roman"/>
          <w:b w:val="0"/>
          <w:i w:val="0"/>
          <w:color w:val="000000"/>
          <w:sz w:val="20"/>
          <w:szCs w:val="20"/>
        </w:rPr>
      </w:pPr>
      <w:r w:rsidRPr="00431436">
        <w:rPr>
          <w:rFonts w:ascii="Times New Roman" w:hAnsi="Times New Roman"/>
          <w:b w:val="0"/>
          <w:i w:val="0"/>
          <w:color w:val="000000"/>
          <w:sz w:val="20"/>
          <w:szCs w:val="20"/>
        </w:rPr>
        <w:t>„harmonizačný fundamentalizmus“ – veľké množstvo úprav s veľmi podrobnými špecifikáciami= samoúčelná harmonizácia i v nepotrebných oblastiach ako estetika, chuť („európsky banán“)</w:t>
      </w: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rPr>
        <w:t xml:space="preserve">Toto všetko malo opačný efekt a viedlo to ku kontraproduktivite. Postupne sa stal tento </w:t>
      </w: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rPr>
        <w:t>harmonizačný program nepriechodným.</w:t>
      </w:r>
    </w:p>
    <w:p w:rsidR="00431436" w:rsidRPr="00431436" w:rsidRDefault="00431436" w:rsidP="00431436">
      <w:pPr>
        <w:rPr>
          <w:rFonts w:ascii="Times New Roman" w:hAnsi="Times New Roman" w:cs="Times New Roman"/>
          <w:sz w:val="20"/>
          <w:szCs w:val="20"/>
          <w:u w:val="single"/>
        </w:rPr>
      </w:pPr>
    </w:p>
    <w:p w:rsidR="00431436" w:rsidRPr="00431436" w:rsidRDefault="00431436" w:rsidP="00431436">
      <w:pPr>
        <w:rPr>
          <w:rFonts w:ascii="Times New Roman" w:hAnsi="Times New Roman" w:cs="Times New Roman"/>
          <w:b/>
          <w:sz w:val="20"/>
          <w:szCs w:val="20"/>
        </w:rPr>
      </w:pPr>
      <w:r w:rsidRPr="00431436">
        <w:rPr>
          <w:rFonts w:ascii="Times New Roman" w:hAnsi="Times New Roman" w:cs="Times New Roman"/>
          <w:b/>
          <w:sz w:val="20"/>
          <w:szCs w:val="20"/>
        </w:rPr>
        <w:t>Nový prístup:</w:t>
      </w: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u w:val="single"/>
        </w:rPr>
        <w:t>Judikatúra ESD- Cassis de Dijon</w:t>
      </w:r>
      <w:r w:rsidRPr="00431436">
        <w:rPr>
          <w:rFonts w:ascii="Times New Roman" w:hAnsi="Times New Roman" w:cs="Times New Roman"/>
          <w:sz w:val="20"/>
          <w:szCs w:val="20"/>
        </w:rPr>
        <w:t xml:space="preserve"> spôsobila zmeny vo vývoji harmonizácie- tento rozsudok </w:t>
      </w:r>
      <w:r w:rsidRPr="00431436">
        <w:rPr>
          <w:rFonts w:ascii="Times New Roman" w:hAnsi="Times New Roman" w:cs="Times New Roman"/>
          <w:sz w:val="20"/>
          <w:szCs w:val="20"/>
          <w:u w:val="single"/>
        </w:rPr>
        <w:t>predefinoval rolu zbližovania práva</w:t>
      </w:r>
      <w:r w:rsidRPr="00431436">
        <w:rPr>
          <w:rFonts w:ascii="Times New Roman" w:hAnsi="Times New Roman" w:cs="Times New Roman"/>
          <w:sz w:val="20"/>
          <w:szCs w:val="20"/>
        </w:rPr>
        <w:t>:</w:t>
      </w: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sz w:val="20"/>
          <w:szCs w:val="20"/>
        </w:rPr>
        <w:t xml:space="preserve">Komisia vyvodila záver, že by sa malo odstraňovanie vnútorných bariér obchodu na trhu Spoločenstva uskutočňovať harmonizáciou len tých vnútroštátnych predpisov, ktorých predmetom je ochrana tzv. </w:t>
      </w:r>
      <w:r w:rsidRPr="00431436">
        <w:rPr>
          <w:rFonts w:ascii="Times New Roman" w:hAnsi="Times New Roman" w:cs="Times New Roman"/>
          <w:i/>
          <w:sz w:val="20"/>
          <w:szCs w:val="20"/>
        </w:rPr>
        <w:t xml:space="preserve">naliehavých požiadaviek </w:t>
      </w:r>
    </w:p>
    <w:p w:rsidR="00431436" w:rsidRPr="00431436" w:rsidRDefault="00431436" w:rsidP="00431436">
      <w:pPr>
        <w:rPr>
          <w:rFonts w:ascii="Times New Roman" w:hAnsi="Times New Roman" w:cs="Times New Roman"/>
          <w:sz w:val="20"/>
          <w:szCs w:val="20"/>
        </w:rPr>
      </w:pP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b/>
          <w:i/>
          <w:sz w:val="20"/>
          <w:szCs w:val="20"/>
        </w:rPr>
        <w:t>Rozsudok ale túto koncepciu zmenil</w:t>
      </w:r>
      <w:r w:rsidRPr="00431436">
        <w:rPr>
          <w:rFonts w:ascii="Times New Roman" w:hAnsi="Times New Roman" w:cs="Times New Roman"/>
          <w:sz w:val="20"/>
          <w:szCs w:val="20"/>
        </w:rPr>
        <w:t xml:space="preserve">. Ako prekážka už nie sú vnímané všetky takéto rozdiely, ale iba tie, ktoré sa nedajú ospravedlniť naliehavými dôvodmi. Ostatné rozdiely je potrebné v záujme tolerovania národnej rozmanitosti pripustiť, aspoň kým nedôjde k ich odstráneniu harmonizačnými opatreniami. </w:t>
      </w: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i/>
          <w:sz w:val="20"/>
          <w:szCs w:val="20"/>
        </w:rPr>
        <w:t>Naliehavé požiadavky vo všeobecnom záujme</w:t>
      </w:r>
      <w:r w:rsidRPr="00431436">
        <w:rPr>
          <w:rFonts w:ascii="Times New Roman" w:hAnsi="Times New Roman" w:cs="Times New Roman"/>
          <w:sz w:val="20"/>
          <w:szCs w:val="20"/>
        </w:rPr>
        <w:t>= odchylujú sa od harmonizovanej úpravy. Ide o výnimku zo zásady rovnakého zaobchádzania harmonizácie. Členský štát však musí dané požiadavky presvedčivo preukázať. Ich schválenie podlieha Komisii, ktorá preverí, či nejde o prostriedok diskriminácie alebo o obmedzenie obchodu medzi členskými štátmi a nenarušuje tak fungovanie vnútorného trhu. (tieto požiadavky nemôžu mať ale diskriminačnú povahu alebo viesť k zastaranej protekcii domáceho trhu. Štát, ktorý ich uplatňuje musí dokázať naliehavosť týchto požiadaviek= musí dokázať významnú prítomnosť verejného záujmu-ochrana zdravia, bezpečnosti, ochrana spotrebiteľa, ochrana živ.prostredia)</w:t>
      </w:r>
    </w:p>
    <w:p w:rsidR="00431436" w:rsidRPr="00431436" w:rsidRDefault="00431436" w:rsidP="00431436">
      <w:pPr>
        <w:rPr>
          <w:rFonts w:ascii="Times New Roman" w:hAnsi="Times New Roman" w:cs="Times New Roman"/>
          <w:b/>
          <w:sz w:val="20"/>
          <w:szCs w:val="20"/>
        </w:rPr>
      </w:pPr>
      <w:r w:rsidRPr="00431436">
        <w:rPr>
          <w:rFonts w:ascii="Times New Roman" w:hAnsi="Times New Roman" w:cs="Times New Roman"/>
          <w:b/>
          <w:sz w:val="20"/>
          <w:szCs w:val="20"/>
          <w:u w:val="single"/>
        </w:rPr>
        <w:t>Nástroje harmonizácie</w:t>
      </w:r>
      <w:r w:rsidRPr="00431436">
        <w:rPr>
          <w:rFonts w:ascii="Times New Roman" w:hAnsi="Times New Roman" w:cs="Times New Roman"/>
          <w:b/>
          <w:sz w:val="20"/>
          <w:szCs w:val="20"/>
        </w:rPr>
        <w:t>:</w:t>
      </w:r>
    </w:p>
    <w:p w:rsidR="00431436" w:rsidRPr="00431436" w:rsidRDefault="00431436" w:rsidP="009A287B">
      <w:pPr>
        <w:numPr>
          <w:ilvl w:val="0"/>
          <w:numId w:val="90"/>
        </w:numPr>
        <w:jc w:val="left"/>
        <w:rPr>
          <w:rFonts w:ascii="Times New Roman" w:hAnsi="Times New Roman" w:cs="Times New Roman"/>
          <w:sz w:val="20"/>
          <w:szCs w:val="20"/>
        </w:rPr>
      </w:pPr>
      <w:r w:rsidRPr="00431436">
        <w:rPr>
          <w:rFonts w:ascii="Times New Roman" w:hAnsi="Times New Roman" w:cs="Times New Roman"/>
          <w:b/>
          <w:sz w:val="20"/>
          <w:szCs w:val="20"/>
        </w:rPr>
        <w:t xml:space="preserve">smernice- </w:t>
      </w:r>
      <w:r w:rsidRPr="00431436">
        <w:rPr>
          <w:rFonts w:ascii="Times New Roman" w:hAnsi="Times New Roman" w:cs="Times New Roman"/>
          <w:sz w:val="20"/>
          <w:szCs w:val="20"/>
        </w:rPr>
        <w:t>článok 115- mimoriadny legislatívny postup</w:t>
      </w:r>
      <w:r w:rsidRPr="00431436">
        <w:rPr>
          <w:rFonts w:ascii="Times New Roman" w:hAnsi="Times New Roman" w:cs="Times New Roman"/>
          <w:b/>
          <w:sz w:val="20"/>
          <w:szCs w:val="20"/>
        </w:rPr>
        <w:t xml:space="preserve"> - </w:t>
      </w:r>
      <w:r w:rsidRPr="00431436">
        <w:rPr>
          <w:rFonts w:ascii="Times New Roman" w:hAnsi="Times New Roman" w:cs="Times New Roman"/>
          <w:sz w:val="20"/>
          <w:szCs w:val="20"/>
        </w:rPr>
        <w:t>je tam potrebná jednomyselnosť pri hlasovaní</w:t>
      </w:r>
    </w:p>
    <w:p w:rsidR="00431436" w:rsidRPr="00431436" w:rsidRDefault="00431436" w:rsidP="009A287B">
      <w:pPr>
        <w:numPr>
          <w:ilvl w:val="0"/>
          <w:numId w:val="90"/>
        </w:numPr>
        <w:jc w:val="left"/>
        <w:rPr>
          <w:rFonts w:ascii="Times New Roman" w:hAnsi="Times New Roman" w:cs="Times New Roman"/>
          <w:sz w:val="20"/>
          <w:szCs w:val="20"/>
        </w:rPr>
      </w:pPr>
      <w:r w:rsidRPr="00431436">
        <w:rPr>
          <w:rFonts w:ascii="Times New Roman" w:hAnsi="Times New Roman" w:cs="Times New Roman"/>
          <w:b/>
          <w:sz w:val="20"/>
          <w:szCs w:val="20"/>
        </w:rPr>
        <w:t>opatrenia, tým pádom i nariadenia-</w:t>
      </w:r>
      <w:r w:rsidRPr="00431436">
        <w:rPr>
          <w:rFonts w:ascii="Times New Roman" w:hAnsi="Times New Roman" w:cs="Times New Roman"/>
          <w:sz w:val="20"/>
          <w:szCs w:val="20"/>
        </w:rPr>
        <w:t xml:space="preserve"> článok 114- riadny legislatívny postup- je preferovanejší lebo tu nie je potrebná jednomyseľnosť pri hlasovaní ale iba väčšina. Nariadenia sa prijímajú tam, kde sa vyžaduje vysoký stupeň konformity (hosp.súťaž, právomoc súdov, európska ochranná známka, európsky platobný rozkaz)</w:t>
      </w:r>
    </w:p>
    <w:p w:rsidR="00431436" w:rsidRPr="00431436" w:rsidRDefault="00431436" w:rsidP="009A287B">
      <w:pPr>
        <w:numPr>
          <w:ilvl w:val="0"/>
          <w:numId w:val="90"/>
        </w:numPr>
        <w:jc w:val="left"/>
        <w:rPr>
          <w:rFonts w:ascii="Times New Roman" w:hAnsi="Times New Roman" w:cs="Times New Roman"/>
          <w:sz w:val="20"/>
          <w:szCs w:val="20"/>
        </w:rPr>
      </w:pPr>
      <w:r w:rsidRPr="00431436">
        <w:rPr>
          <w:rFonts w:ascii="Times New Roman" w:hAnsi="Times New Roman" w:cs="Times New Roman"/>
          <w:b/>
          <w:sz w:val="20"/>
          <w:szCs w:val="20"/>
        </w:rPr>
        <w:t>soft law</w:t>
      </w:r>
    </w:p>
    <w:p w:rsidR="00431436" w:rsidRPr="00431436" w:rsidRDefault="00431436" w:rsidP="009A287B">
      <w:pPr>
        <w:pStyle w:val="Nadpis3"/>
        <w:numPr>
          <w:ilvl w:val="0"/>
          <w:numId w:val="91"/>
        </w:numPr>
        <w:rPr>
          <w:sz w:val="20"/>
          <w:szCs w:val="20"/>
        </w:rPr>
      </w:pPr>
      <w:r w:rsidRPr="00431436">
        <w:rPr>
          <w:sz w:val="20"/>
          <w:szCs w:val="20"/>
        </w:rPr>
        <w:t>Odporúčania, stanoviská vyhlásenia (napr. čl. 168, avšak i bez zmluvného základu)</w:t>
      </w:r>
    </w:p>
    <w:p w:rsidR="00431436" w:rsidRPr="00431436" w:rsidRDefault="00431436" w:rsidP="009A287B">
      <w:pPr>
        <w:pStyle w:val="Nadpis3"/>
        <w:numPr>
          <w:ilvl w:val="0"/>
          <w:numId w:val="91"/>
        </w:numPr>
        <w:rPr>
          <w:sz w:val="20"/>
          <w:szCs w:val="20"/>
        </w:rPr>
      </w:pPr>
      <w:r w:rsidRPr="00431436">
        <w:rPr>
          <w:sz w:val="20"/>
          <w:szCs w:val="20"/>
        </w:rPr>
        <w:t>Biele a zelené knihy</w:t>
      </w:r>
    </w:p>
    <w:p w:rsidR="00431436" w:rsidRPr="00431436" w:rsidRDefault="00431436" w:rsidP="009A287B">
      <w:pPr>
        <w:pStyle w:val="Nadpis3"/>
        <w:numPr>
          <w:ilvl w:val="0"/>
          <w:numId w:val="91"/>
        </w:numPr>
        <w:rPr>
          <w:sz w:val="20"/>
          <w:szCs w:val="20"/>
        </w:rPr>
      </w:pPr>
      <w:r w:rsidRPr="00431436">
        <w:rPr>
          <w:sz w:val="20"/>
          <w:szCs w:val="20"/>
        </w:rPr>
        <w:t>Akčné plány</w:t>
      </w:r>
    </w:p>
    <w:p w:rsidR="00431436" w:rsidRPr="00431436" w:rsidRDefault="00431436" w:rsidP="009A287B">
      <w:pPr>
        <w:pStyle w:val="Nadpis3"/>
        <w:numPr>
          <w:ilvl w:val="0"/>
          <w:numId w:val="91"/>
        </w:numPr>
        <w:rPr>
          <w:sz w:val="20"/>
          <w:szCs w:val="20"/>
        </w:rPr>
      </w:pPr>
      <w:r w:rsidRPr="00431436">
        <w:rPr>
          <w:sz w:val="20"/>
          <w:szCs w:val="20"/>
        </w:rPr>
        <w:t>Dlhodobé stratégie (Renewable Energy Road Map z r.2007)</w:t>
      </w:r>
    </w:p>
    <w:p w:rsidR="00431436" w:rsidRPr="00431436" w:rsidRDefault="00431436" w:rsidP="00431436">
      <w:pPr>
        <w:rPr>
          <w:rFonts w:ascii="Times New Roman" w:hAnsi="Times New Roman" w:cs="Times New Roman"/>
          <w:sz w:val="20"/>
          <w:szCs w:val="20"/>
        </w:rPr>
      </w:pPr>
    </w:p>
    <w:p w:rsidR="00431436" w:rsidRDefault="00431436" w:rsidP="00431436">
      <w:pPr>
        <w:jc w:val="left"/>
        <w:rPr>
          <w:rFonts w:ascii="Times New Roman" w:hAnsi="Times New Roman" w:cs="Times New Roman"/>
          <w:b/>
          <w:sz w:val="20"/>
          <w:szCs w:val="20"/>
        </w:rPr>
      </w:pPr>
      <w:r w:rsidRPr="00431436">
        <w:rPr>
          <w:rFonts w:ascii="Times New Roman" w:hAnsi="Times New Roman" w:cs="Times New Roman"/>
          <w:b/>
          <w:sz w:val="20"/>
          <w:szCs w:val="20"/>
        </w:rPr>
        <w:t>Metódy harmonizácie práva:</w:t>
      </w:r>
    </w:p>
    <w:p w:rsidR="00431436" w:rsidRPr="00431436" w:rsidRDefault="00431436" w:rsidP="00431436">
      <w:pPr>
        <w:jc w:val="left"/>
        <w:rPr>
          <w:rFonts w:ascii="Times New Roman" w:hAnsi="Times New Roman" w:cs="Times New Roman"/>
          <w:sz w:val="20"/>
          <w:szCs w:val="20"/>
        </w:rPr>
      </w:pPr>
      <w:r w:rsidRPr="00431436">
        <w:rPr>
          <w:rFonts w:ascii="Times New Roman" w:hAnsi="Times New Roman" w:cs="Times New Roman"/>
          <w:bCs/>
          <w:iCs/>
          <w:sz w:val="20"/>
          <w:szCs w:val="20"/>
        </w:rPr>
        <w:t>Politika deregulácie, prejavujúca sa v záväzku k vzájomnému uznávaniu funkčne rovnocenných právnych úprav, vyžaduje tieto modely (metódy) tzv. čiastkovej harmonizácie:</w:t>
      </w:r>
      <w:r w:rsidRPr="00431436">
        <w:rPr>
          <w:rFonts w:ascii="Times New Roman" w:hAnsi="Times New Roman" w:cs="Times New Roman"/>
          <w:bCs/>
          <w:iCs/>
          <w:sz w:val="20"/>
          <w:szCs w:val="20"/>
        </w:rPr>
        <w:br/>
        <w:t xml:space="preserve">a)       </w:t>
      </w:r>
      <w:r w:rsidRPr="00431436">
        <w:rPr>
          <w:rFonts w:ascii="Times New Roman" w:hAnsi="Times New Roman" w:cs="Times New Roman"/>
          <w:b/>
          <w:bCs/>
          <w:iCs/>
          <w:sz w:val="20"/>
          <w:szCs w:val="20"/>
        </w:rPr>
        <w:t>harmonizácia minimálna</w:t>
      </w:r>
      <w:r w:rsidRPr="00431436">
        <w:rPr>
          <w:rFonts w:ascii="Times New Roman" w:hAnsi="Times New Roman" w:cs="Times New Roman"/>
          <w:bCs/>
          <w:iCs/>
          <w:sz w:val="20"/>
          <w:szCs w:val="20"/>
        </w:rPr>
        <w:t xml:space="preserve"> - v rámci EU sa stanovia minimálne požiadavky a členským štátom je ponechaná možnosť zaviesť prísnejšie opatrenia.</w:t>
      </w:r>
      <w:r w:rsidRPr="00431436">
        <w:rPr>
          <w:rFonts w:ascii="Times New Roman" w:hAnsi="Times New Roman" w:cs="Times New Roman"/>
          <w:bCs/>
          <w:iCs/>
          <w:sz w:val="20"/>
          <w:szCs w:val="20"/>
        </w:rPr>
        <w:br/>
        <w:t xml:space="preserve">b)       </w:t>
      </w:r>
      <w:r w:rsidRPr="00431436">
        <w:rPr>
          <w:rFonts w:ascii="Times New Roman" w:hAnsi="Times New Roman" w:cs="Times New Roman"/>
          <w:b/>
          <w:bCs/>
          <w:iCs/>
          <w:sz w:val="20"/>
          <w:szCs w:val="20"/>
        </w:rPr>
        <w:t>harmonizácia alternatívna</w:t>
      </w:r>
      <w:r w:rsidRPr="00431436">
        <w:rPr>
          <w:rFonts w:ascii="Times New Roman" w:hAnsi="Times New Roman" w:cs="Times New Roman"/>
          <w:bCs/>
          <w:iCs/>
          <w:sz w:val="20"/>
          <w:szCs w:val="20"/>
        </w:rPr>
        <w:t xml:space="preserve"> - národnému zákonodarcovi sú dané na výber riešenia ochrany verejného záujmu, pričom ak výrobok zodpovedá jednému z nich, vyhovuje podmienkam prístupu na celý trh</w:t>
      </w:r>
      <w:r w:rsidRPr="00431436">
        <w:rPr>
          <w:rFonts w:ascii="Times New Roman" w:hAnsi="Times New Roman" w:cs="Times New Roman"/>
          <w:bCs/>
          <w:iCs/>
          <w:sz w:val="20"/>
          <w:szCs w:val="20"/>
        </w:rPr>
        <w:br/>
        <w:t xml:space="preserve">c)       </w:t>
      </w:r>
      <w:r w:rsidRPr="00431436">
        <w:rPr>
          <w:rFonts w:ascii="Times New Roman" w:hAnsi="Times New Roman" w:cs="Times New Roman"/>
          <w:b/>
          <w:bCs/>
          <w:iCs/>
          <w:sz w:val="20"/>
          <w:szCs w:val="20"/>
        </w:rPr>
        <w:t>harmonizácia opčná</w:t>
      </w:r>
      <w:r w:rsidRPr="00431436">
        <w:rPr>
          <w:rFonts w:ascii="Times New Roman" w:hAnsi="Times New Roman" w:cs="Times New Roman"/>
          <w:bCs/>
          <w:iCs/>
          <w:sz w:val="20"/>
          <w:szCs w:val="20"/>
        </w:rPr>
        <w:t xml:space="preserve"> - jednostranné národné predpisy môžu zostať v platnosti popri európskych harmonizovaných. Výrobca má možnosť voľby medzi národným a európskym štandardom. Na rozdiel od tzv. úplnej harmonizácie neodstraňuje tzv. obrátenú diskrimináciu. V oblasti technických predpisov sú tendencie k úplnej harmonizácii (tech. prístroje, náhradné diely). vnútroštátne štandardy popri komunitárnych a výrobca má možnosť voľby. Ak spĺňa vnútroštátne, môže byť na danom trhu, ak komunitárne môže byť na celom vnútornom trhu; význam tejto upadá, zachováva obrátenú diskrimináciu</w:t>
      </w:r>
      <w:r w:rsidRPr="00431436">
        <w:rPr>
          <w:rFonts w:ascii="Times New Roman" w:hAnsi="Times New Roman" w:cs="Times New Roman"/>
          <w:sz w:val="20"/>
          <w:szCs w:val="20"/>
        </w:rPr>
        <w:br/>
        <w:t xml:space="preserve">d)       </w:t>
      </w:r>
      <w:r w:rsidRPr="00431436">
        <w:rPr>
          <w:rFonts w:ascii="Times New Roman" w:hAnsi="Times New Roman" w:cs="Times New Roman"/>
          <w:b/>
          <w:sz w:val="20"/>
          <w:szCs w:val="20"/>
        </w:rPr>
        <w:t>odkazy na normy</w:t>
      </w:r>
      <w:r w:rsidRPr="00431436">
        <w:rPr>
          <w:rFonts w:ascii="Times New Roman" w:hAnsi="Times New Roman" w:cs="Times New Roman"/>
          <w:sz w:val="20"/>
          <w:szCs w:val="20"/>
        </w:rPr>
        <w:t xml:space="preserve"> - komunitárne záväzné sú len kvalitatívne hodnoty (napr. stav techniky). Kvantifikácia odkazuje na záväzné normy vypracované európskymi inštitúciami. Používa sa najmä v technickej harmonizácii- konkrétne parametre stanoví špecializovaný normalizačný orgán</w:t>
      </w:r>
      <w:r w:rsidRPr="00431436">
        <w:rPr>
          <w:rFonts w:ascii="Times New Roman" w:hAnsi="Times New Roman" w:cs="Times New Roman"/>
          <w:sz w:val="20"/>
          <w:szCs w:val="20"/>
        </w:rPr>
        <w:br/>
        <w:t xml:space="preserve">e)       </w:t>
      </w:r>
      <w:r w:rsidRPr="00431436">
        <w:rPr>
          <w:rFonts w:ascii="Times New Roman" w:hAnsi="Times New Roman" w:cs="Times New Roman"/>
          <w:b/>
          <w:sz w:val="20"/>
          <w:szCs w:val="20"/>
        </w:rPr>
        <w:t>notifikačné smernice</w:t>
      </w:r>
      <w:r w:rsidRPr="00431436">
        <w:rPr>
          <w:rFonts w:ascii="Times New Roman" w:hAnsi="Times New Roman" w:cs="Times New Roman"/>
          <w:sz w:val="20"/>
          <w:szCs w:val="20"/>
        </w:rPr>
        <w:t xml:space="preserve"> - Smernica európskeho parlamentu a rady 98/34/ES o postupe pri poskytovaní informácií v oblasti technických noriem a predpisov</w:t>
      </w:r>
      <w:r w:rsidRPr="00431436">
        <w:rPr>
          <w:rFonts w:ascii="Times New Roman" w:hAnsi="Times New Roman" w:cs="Times New Roman"/>
          <w:color w:val="000000"/>
          <w:sz w:val="20"/>
          <w:szCs w:val="20"/>
        </w:rPr>
        <w:t>. Z</w:t>
      </w:r>
      <w:r w:rsidRPr="00431436">
        <w:rPr>
          <w:rFonts w:ascii="Times New Roman" w:hAnsi="Times New Roman" w:cs="Times New Roman"/>
          <w:sz w:val="20"/>
          <w:szCs w:val="20"/>
        </w:rPr>
        <w:t>aväzuje členské štáty oznamovať už v štádiu návrhu Komisii všetky technické predpisy, t.j. technické špecifiká. Najmä v prípade potravín.</w:t>
      </w:r>
      <w:r w:rsidRPr="00431436">
        <w:rPr>
          <w:rFonts w:ascii="Times New Roman" w:hAnsi="Times New Roman" w:cs="Times New Roman"/>
          <w:sz w:val="20"/>
          <w:szCs w:val="20"/>
        </w:rPr>
        <w:br/>
        <w:t xml:space="preserve">f)         </w:t>
      </w:r>
      <w:r w:rsidRPr="00431436">
        <w:rPr>
          <w:rFonts w:ascii="Times New Roman" w:hAnsi="Times New Roman" w:cs="Times New Roman"/>
          <w:b/>
          <w:sz w:val="20"/>
          <w:szCs w:val="20"/>
        </w:rPr>
        <w:t>smernice o bezpečnosti výrobkov</w:t>
      </w:r>
      <w:r w:rsidRPr="00431436">
        <w:rPr>
          <w:rFonts w:ascii="Times New Roman" w:hAnsi="Times New Roman" w:cs="Times New Roman"/>
          <w:sz w:val="20"/>
          <w:szCs w:val="20"/>
        </w:rPr>
        <w:t xml:space="preserve"> - tiež majú povahu procesnú ako v prípade e). Na trh možno uviesť len výrobky, ktoré sú bezpečné za normálnych podmienok užívania. Povinnosť výrobcov vykonávať kontroly a informovať spotrebiteľa o nebezpečenstvách.</w:t>
      </w:r>
    </w:p>
    <w:p w:rsidR="00431436" w:rsidRDefault="00431436" w:rsidP="00431436">
      <w:pPr>
        <w:jc w:val="left"/>
        <w:rPr>
          <w:rFonts w:ascii="Times New Roman" w:hAnsi="Times New Roman" w:cs="Times New Roman"/>
          <w:b/>
          <w:sz w:val="20"/>
          <w:szCs w:val="20"/>
        </w:rPr>
      </w:pPr>
    </w:p>
    <w:p w:rsidR="00431436" w:rsidRPr="00431436" w:rsidRDefault="00431436" w:rsidP="00431436">
      <w:pPr>
        <w:jc w:val="left"/>
        <w:rPr>
          <w:rFonts w:ascii="Times New Roman" w:hAnsi="Times New Roman" w:cs="Times New Roman"/>
          <w:sz w:val="20"/>
          <w:szCs w:val="20"/>
        </w:rPr>
      </w:pPr>
      <w:r w:rsidRPr="00431436">
        <w:rPr>
          <w:rFonts w:ascii="Times New Roman" w:hAnsi="Times New Roman" w:cs="Times New Roman"/>
          <w:b/>
          <w:sz w:val="20"/>
          <w:szCs w:val="20"/>
        </w:rPr>
        <w:t>Oblasti harmonizácie práva</w:t>
      </w:r>
      <w:r w:rsidRPr="00431436">
        <w:rPr>
          <w:rFonts w:ascii="Times New Roman" w:hAnsi="Times New Roman" w:cs="Times New Roman"/>
          <w:b/>
          <w:sz w:val="20"/>
          <w:szCs w:val="20"/>
        </w:rPr>
        <w:br/>
      </w:r>
      <w:r w:rsidRPr="00431436">
        <w:rPr>
          <w:rFonts w:ascii="Times New Roman" w:hAnsi="Times New Roman" w:cs="Times New Roman"/>
          <w:sz w:val="20"/>
          <w:szCs w:val="20"/>
        </w:rPr>
        <w:t>Opatrenia k harmonizácii právnych predpisov o vytváraní a fungovaní vnútorného trhu vydáva Rada v spolurozhodovacom postupe s EP. Vykonáva sa v týchto oblastiach:</w:t>
      </w:r>
      <w:r w:rsidRPr="00431436">
        <w:rPr>
          <w:rFonts w:ascii="Times New Roman" w:hAnsi="Times New Roman" w:cs="Times New Roman"/>
          <w:sz w:val="20"/>
          <w:szCs w:val="20"/>
        </w:rPr>
        <w:br/>
        <w:t xml:space="preserve">1.)     </w:t>
      </w:r>
      <w:r w:rsidRPr="00431436">
        <w:rPr>
          <w:rFonts w:ascii="Times New Roman" w:hAnsi="Times New Roman" w:cs="Times New Roman"/>
          <w:b/>
          <w:sz w:val="20"/>
          <w:szCs w:val="20"/>
        </w:rPr>
        <w:t>poľnohospodárska politika</w:t>
      </w:r>
      <w:r w:rsidRPr="00431436">
        <w:rPr>
          <w:rFonts w:ascii="Times New Roman" w:hAnsi="Times New Roman" w:cs="Times New Roman"/>
          <w:sz w:val="20"/>
          <w:szCs w:val="20"/>
        </w:rPr>
        <w:t xml:space="preserve"> - základom pre ESS sú ustanovenia o vypracovaní systému európskeho regulovania trhu poľnohosp. výrobkami. V praxi sú najčastejšou formou opatrení nariadenia, čo znamená silnú harmonizáciu formou nariadení</w:t>
      </w:r>
      <w:r w:rsidRPr="00431436">
        <w:rPr>
          <w:rFonts w:ascii="Times New Roman" w:hAnsi="Times New Roman" w:cs="Times New Roman"/>
          <w:sz w:val="20"/>
          <w:szCs w:val="20"/>
        </w:rPr>
        <w:br/>
        <w:t xml:space="preserve">2.)     </w:t>
      </w:r>
      <w:r w:rsidRPr="00431436">
        <w:rPr>
          <w:rFonts w:ascii="Times New Roman" w:hAnsi="Times New Roman" w:cs="Times New Roman"/>
          <w:b/>
          <w:sz w:val="20"/>
          <w:szCs w:val="20"/>
        </w:rPr>
        <w:t>voľný pohyb pracovných síl</w:t>
      </w:r>
      <w:r w:rsidRPr="00431436">
        <w:rPr>
          <w:rFonts w:ascii="Times New Roman" w:hAnsi="Times New Roman" w:cs="Times New Roman"/>
          <w:sz w:val="20"/>
          <w:szCs w:val="20"/>
        </w:rPr>
        <w:t xml:space="preserve"> - smernice alebo nariadenia, ide o zjednotenie hmotného práva, správnych postupov pre prístup k práci... Zahrnutá je sem aj sloboda usadzovania a poskytovania služieb, výkon povolania, prístup na trh, vstup a pobyt pracovníkov a rodín. Harmonizovalo sa uznávanie vysokoškolských diplomov (avšak NIE harmonizácia vzdelávacích systémov)- aj keď v prípade podstatných rozdielov môžu štáty vyžadovať absolvovanie kurzu alebo skúšky. </w:t>
      </w:r>
    </w:p>
    <w:p w:rsidR="00431436" w:rsidRPr="00431436" w:rsidRDefault="00431436" w:rsidP="00431436">
      <w:pPr>
        <w:jc w:val="left"/>
        <w:rPr>
          <w:rFonts w:ascii="Times New Roman" w:hAnsi="Times New Roman" w:cs="Times New Roman"/>
          <w:sz w:val="20"/>
          <w:szCs w:val="20"/>
        </w:rPr>
      </w:pPr>
      <w:r w:rsidRPr="00431436">
        <w:rPr>
          <w:rFonts w:ascii="Times New Roman" w:hAnsi="Times New Roman" w:cs="Times New Roman"/>
          <w:sz w:val="20"/>
          <w:szCs w:val="20"/>
        </w:rPr>
        <w:t>Sprísnený režim je v oblasti právnických povolaní, kde sa môže vyžadovať priamo skúška v prípade zásadných rozdielov právnych systémov</w:t>
      </w:r>
      <w:r w:rsidRPr="00431436">
        <w:rPr>
          <w:rFonts w:ascii="Times New Roman" w:hAnsi="Times New Roman" w:cs="Times New Roman"/>
          <w:sz w:val="20"/>
          <w:szCs w:val="20"/>
        </w:rPr>
        <w:br/>
        <w:t xml:space="preserve">3.)     </w:t>
      </w:r>
      <w:r w:rsidRPr="00431436">
        <w:rPr>
          <w:rFonts w:ascii="Times New Roman" w:hAnsi="Times New Roman" w:cs="Times New Roman"/>
          <w:b/>
          <w:sz w:val="20"/>
          <w:szCs w:val="20"/>
        </w:rPr>
        <w:t>spoločná dopravná politika</w:t>
      </w:r>
      <w:r w:rsidRPr="00431436">
        <w:rPr>
          <w:rFonts w:ascii="Times New Roman" w:hAnsi="Times New Roman" w:cs="Times New Roman"/>
          <w:sz w:val="20"/>
          <w:szCs w:val="20"/>
        </w:rPr>
        <w:t xml:space="preserve"> - smernice najmä pre medzinárodnú dopravu, tranzit, zvýšenie bezpečnosti. Ide o jednu z obtiažnych politík - nedošlo dosiaľ k zásadnejšiemu zjednoteniu dopravného trhu. Ide o slabšiu harmonizáciu, napr. nároky pasažierov leteckej prepravy</w:t>
      </w:r>
      <w:r w:rsidRPr="00431436">
        <w:rPr>
          <w:rFonts w:ascii="Times New Roman" w:hAnsi="Times New Roman" w:cs="Times New Roman"/>
          <w:sz w:val="20"/>
          <w:szCs w:val="20"/>
        </w:rPr>
        <w:br/>
        <w:t xml:space="preserve">4.)     </w:t>
      </w:r>
      <w:r w:rsidRPr="00431436">
        <w:rPr>
          <w:rFonts w:ascii="Times New Roman" w:hAnsi="Times New Roman" w:cs="Times New Roman"/>
          <w:b/>
          <w:sz w:val="20"/>
          <w:szCs w:val="20"/>
        </w:rPr>
        <w:t>ochrana spotrebiteľa</w:t>
      </w:r>
      <w:r w:rsidRPr="00431436">
        <w:rPr>
          <w:rFonts w:ascii="Times New Roman" w:hAnsi="Times New Roman" w:cs="Times New Roman"/>
          <w:sz w:val="20"/>
          <w:szCs w:val="20"/>
        </w:rPr>
        <w:t xml:space="preserve"> - sledovaná v súvislosti s vytváraním vnútorného trhu, ako aj vo forme akcií </w:t>
      </w:r>
      <w:r w:rsidRPr="00431436">
        <w:rPr>
          <w:rFonts w:ascii="Times New Roman" w:hAnsi="Times New Roman" w:cs="Times New Roman"/>
          <w:sz w:val="20"/>
          <w:szCs w:val="20"/>
        </w:rPr>
        <w:lastRenderedPageBreak/>
        <w:t>ochrany zdravia, bezpečnosti, ekonomických záujmov. Harmonizácia má minimálne požiadavky, požiadavky štátu sú spravidla prísnejšie</w:t>
      </w:r>
      <w:r w:rsidRPr="00431436">
        <w:rPr>
          <w:rFonts w:ascii="Times New Roman" w:hAnsi="Times New Roman" w:cs="Times New Roman"/>
          <w:sz w:val="20"/>
          <w:szCs w:val="20"/>
        </w:rPr>
        <w:br/>
        <w:t xml:space="preserve">5.)     </w:t>
      </w:r>
      <w:r w:rsidRPr="00431436">
        <w:rPr>
          <w:rFonts w:ascii="Times New Roman" w:hAnsi="Times New Roman" w:cs="Times New Roman"/>
          <w:b/>
          <w:sz w:val="20"/>
          <w:szCs w:val="20"/>
        </w:rPr>
        <w:t>životné prostredie</w:t>
      </w:r>
      <w:r w:rsidRPr="00431436">
        <w:rPr>
          <w:rFonts w:ascii="Times New Roman" w:hAnsi="Times New Roman" w:cs="Times New Roman"/>
          <w:sz w:val="20"/>
          <w:szCs w:val="20"/>
        </w:rPr>
        <w:t xml:space="preserve"> - zameranie na vysokú úroveň ochrany. Stanovujú sa však len minimálne požiadavky.</w:t>
      </w:r>
      <w:r w:rsidRPr="00431436">
        <w:rPr>
          <w:rFonts w:ascii="Times New Roman" w:hAnsi="Times New Roman" w:cs="Times New Roman"/>
          <w:sz w:val="20"/>
          <w:szCs w:val="20"/>
        </w:rPr>
        <w:br/>
        <w:t xml:space="preserve">6.)     </w:t>
      </w:r>
      <w:r w:rsidRPr="00431436">
        <w:rPr>
          <w:rFonts w:ascii="Times New Roman" w:hAnsi="Times New Roman" w:cs="Times New Roman"/>
          <w:b/>
          <w:sz w:val="20"/>
          <w:szCs w:val="20"/>
        </w:rPr>
        <w:t>spoločná obchodná politika</w:t>
      </w:r>
      <w:r w:rsidRPr="00431436">
        <w:rPr>
          <w:rFonts w:ascii="Times New Roman" w:hAnsi="Times New Roman" w:cs="Times New Roman"/>
          <w:sz w:val="20"/>
          <w:szCs w:val="20"/>
        </w:rPr>
        <w:t xml:space="preserve"> - nahradila postupne národné zahraničné hospodárske politiky, zjednotila vývozné podpory, colné sadzby, colné a obchodné dohody, opatrenia voči tretím krajinám, anti-dumping</w:t>
      </w:r>
      <w:r w:rsidRPr="00431436">
        <w:rPr>
          <w:rFonts w:ascii="Times New Roman" w:hAnsi="Times New Roman" w:cs="Times New Roman"/>
          <w:sz w:val="20"/>
          <w:szCs w:val="20"/>
        </w:rPr>
        <w:br/>
        <w:t xml:space="preserve">7.)     </w:t>
      </w:r>
      <w:r w:rsidRPr="00431436">
        <w:rPr>
          <w:rFonts w:ascii="Times New Roman" w:hAnsi="Times New Roman" w:cs="Times New Roman"/>
          <w:b/>
          <w:sz w:val="20"/>
          <w:szCs w:val="20"/>
        </w:rPr>
        <w:t>obchodné právo</w:t>
      </w:r>
      <w:r w:rsidRPr="00431436">
        <w:rPr>
          <w:rFonts w:ascii="Times New Roman" w:hAnsi="Times New Roman" w:cs="Times New Roman"/>
          <w:sz w:val="20"/>
          <w:szCs w:val="20"/>
        </w:rPr>
        <w:t xml:space="preserve"> – harmonizovala sa oblasť Európskej akciovej spoločnosti, omeškanie dlžníkov</w:t>
      </w:r>
    </w:p>
    <w:p w:rsidR="00431436" w:rsidRPr="00431436" w:rsidRDefault="00431436" w:rsidP="00431436">
      <w:pPr>
        <w:rPr>
          <w:rFonts w:ascii="Times New Roman" w:hAnsi="Times New Roman" w:cs="Times New Roman"/>
          <w:sz w:val="20"/>
          <w:szCs w:val="20"/>
        </w:rPr>
      </w:pPr>
    </w:p>
    <w:p w:rsidR="00431436" w:rsidRPr="00431436" w:rsidRDefault="00431436" w:rsidP="00431436">
      <w:pPr>
        <w:rPr>
          <w:rFonts w:ascii="Times New Roman" w:hAnsi="Times New Roman" w:cs="Times New Roman"/>
          <w:sz w:val="20"/>
          <w:szCs w:val="20"/>
        </w:rPr>
      </w:pPr>
      <w:r w:rsidRPr="00431436">
        <w:rPr>
          <w:rFonts w:ascii="Times New Roman" w:hAnsi="Times New Roman" w:cs="Times New Roman"/>
          <w:b/>
          <w:sz w:val="20"/>
          <w:szCs w:val="20"/>
        </w:rPr>
        <w:t>Naopak, niektoré komunitárne politiky harmonizáciu úplne vylučujú</w:t>
      </w:r>
      <w:r w:rsidRPr="00431436">
        <w:rPr>
          <w:rFonts w:ascii="Times New Roman" w:hAnsi="Times New Roman" w:cs="Times New Roman"/>
          <w:sz w:val="20"/>
          <w:szCs w:val="20"/>
        </w:rPr>
        <w:t xml:space="preserve">: </w:t>
      </w:r>
    </w:p>
    <w:p w:rsidR="00431436" w:rsidRPr="00431436" w:rsidRDefault="00431436" w:rsidP="009A287B">
      <w:pPr>
        <w:numPr>
          <w:ilvl w:val="0"/>
          <w:numId w:val="88"/>
        </w:numPr>
        <w:jc w:val="left"/>
        <w:rPr>
          <w:rFonts w:ascii="Times New Roman" w:hAnsi="Times New Roman" w:cs="Times New Roman"/>
          <w:sz w:val="20"/>
          <w:szCs w:val="20"/>
        </w:rPr>
      </w:pPr>
      <w:r w:rsidRPr="00431436">
        <w:rPr>
          <w:rFonts w:ascii="Times New Roman" w:hAnsi="Times New Roman" w:cs="Times New Roman"/>
          <w:sz w:val="20"/>
          <w:szCs w:val="20"/>
        </w:rPr>
        <w:t>kultúra</w:t>
      </w:r>
    </w:p>
    <w:p w:rsidR="00431436" w:rsidRPr="00431436" w:rsidRDefault="00431436" w:rsidP="009A287B">
      <w:pPr>
        <w:numPr>
          <w:ilvl w:val="0"/>
          <w:numId w:val="88"/>
        </w:numPr>
        <w:jc w:val="left"/>
        <w:rPr>
          <w:rFonts w:ascii="Times New Roman" w:hAnsi="Times New Roman" w:cs="Times New Roman"/>
          <w:sz w:val="20"/>
          <w:szCs w:val="20"/>
        </w:rPr>
      </w:pPr>
      <w:r w:rsidRPr="00431436">
        <w:rPr>
          <w:rFonts w:ascii="Times New Roman" w:hAnsi="Times New Roman" w:cs="Times New Roman"/>
          <w:sz w:val="20"/>
          <w:szCs w:val="20"/>
        </w:rPr>
        <w:t>zdravotníctvo</w:t>
      </w:r>
    </w:p>
    <w:p w:rsidR="007C2461" w:rsidRPr="00431436" w:rsidRDefault="00431436" w:rsidP="009A287B">
      <w:pPr>
        <w:pStyle w:val="Odstavecseseznamem"/>
        <w:numPr>
          <w:ilvl w:val="0"/>
          <w:numId w:val="88"/>
        </w:numPr>
        <w:rPr>
          <w:rFonts w:ascii="Times New Roman" w:hAnsi="Times New Roman" w:cs="Times New Roman"/>
          <w:sz w:val="20"/>
          <w:szCs w:val="20"/>
        </w:rPr>
      </w:pPr>
      <w:r w:rsidRPr="00431436">
        <w:rPr>
          <w:rFonts w:ascii="Times New Roman" w:hAnsi="Times New Roman" w:cs="Times New Roman"/>
          <w:sz w:val="20"/>
          <w:szCs w:val="20"/>
        </w:rPr>
        <w:t>vzdelávanie</w:t>
      </w:r>
    </w:p>
    <w:p w:rsidR="007C2461" w:rsidRPr="00404E37" w:rsidRDefault="007C2461" w:rsidP="00494470">
      <w:pPr>
        <w:rPr>
          <w:rFonts w:ascii="Times New Roman" w:hAnsi="Times New Roman" w:cs="Times New Roman"/>
          <w:sz w:val="20"/>
          <w:szCs w:val="20"/>
        </w:rPr>
      </w:pPr>
    </w:p>
    <w:p w:rsidR="00DE15C5" w:rsidRDefault="00DE15C5" w:rsidP="00494470">
      <w:pPr>
        <w:rPr>
          <w:rFonts w:ascii="Times New Roman" w:hAnsi="Times New Roman" w:cs="Times New Roman"/>
          <w:sz w:val="20"/>
          <w:szCs w:val="20"/>
        </w:rPr>
      </w:pPr>
    </w:p>
    <w:p w:rsidR="00431436" w:rsidRPr="00431436" w:rsidRDefault="00431436" w:rsidP="00494470">
      <w:pPr>
        <w:rPr>
          <w:rFonts w:ascii="Times New Roman" w:hAnsi="Times New Roman" w:cs="Times New Roman"/>
          <w:b/>
          <w:sz w:val="24"/>
          <w:szCs w:val="24"/>
          <w:u w:val="single"/>
        </w:rPr>
      </w:pPr>
      <w:r w:rsidRPr="00431436">
        <w:rPr>
          <w:rFonts w:ascii="Times New Roman" w:hAnsi="Times New Roman" w:cs="Times New Roman"/>
          <w:b/>
          <w:sz w:val="24"/>
          <w:szCs w:val="24"/>
          <w:u w:val="single"/>
        </w:rPr>
        <w:t>23. Spoločná zahraničná a bezpečnostná politika EÚ</w:t>
      </w:r>
    </w:p>
    <w:p w:rsidR="00431436" w:rsidRDefault="00431436" w:rsidP="00494470">
      <w:pPr>
        <w:rPr>
          <w:rFonts w:ascii="Times New Roman" w:hAnsi="Times New Roman" w:cs="Times New Roman"/>
          <w:sz w:val="20"/>
          <w:szCs w:val="20"/>
        </w:rPr>
      </w:pP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Zahraničná politika zahrňuje všetku činnosť EU a spoločné jednania členských štátov, určené na to aby spôsobovali účinky mimo EÚ.</w:t>
      </w:r>
    </w:p>
    <w:p w:rsidR="00431436" w:rsidRPr="00AB7998" w:rsidRDefault="00431436" w:rsidP="00431436">
      <w:pPr>
        <w:tabs>
          <w:tab w:val="left" w:pos="0"/>
        </w:tabs>
        <w:rPr>
          <w:rFonts w:ascii="Times New Roman" w:hAnsi="Times New Roman" w:cs="Times New Roman"/>
          <w:sz w:val="20"/>
          <w:szCs w:val="20"/>
        </w:rPr>
      </w:pP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u w:val="single"/>
        </w:rPr>
        <w:t>Cieľom SZBP</w:t>
      </w:r>
      <w:r w:rsidRPr="00AB7998">
        <w:rPr>
          <w:rFonts w:ascii="Times New Roman" w:hAnsi="Times New Roman" w:cs="Times New Roman"/>
          <w:sz w:val="20"/>
          <w:szCs w:val="20"/>
        </w:rPr>
        <w:t xml:space="preserve"> je jej smerovanie k spoločnej obrane ako k jednej z ciest k posilňovaniu európskej identity a nezávislosti a to pri podpore mieru, bezpečnosti a pokroku v Európe a vo svete.</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SZBP smeruje k upevňovaniu hodnôt  a k zachovávaniu mieru.</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JEJ  cieľom je aj </w:t>
      </w:r>
      <w:r w:rsidRPr="00AB7998">
        <w:rPr>
          <w:rFonts w:ascii="Times New Roman" w:hAnsi="Times New Roman" w:cs="Times New Roman"/>
          <w:b/>
          <w:sz w:val="20"/>
          <w:szCs w:val="20"/>
        </w:rPr>
        <w:t>preventívna</w:t>
      </w:r>
      <w:r w:rsidRPr="00AB7998">
        <w:rPr>
          <w:rFonts w:ascii="Times New Roman" w:hAnsi="Times New Roman" w:cs="Times New Roman"/>
          <w:sz w:val="20"/>
          <w:szCs w:val="20"/>
        </w:rPr>
        <w:t xml:space="preserve"> činnosť, podpora rozvoja, súčinnosť v rámci svetovej ekonomiky a príspevok k zlepšeniu kvality životného prostredia.</w:t>
      </w:r>
    </w:p>
    <w:p w:rsidR="00431436" w:rsidRPr="00AB7998" w:rsidRDefault="00431436" w:rsidP="00431436">
      <w:pPr>
        <w:tabs>
          <w:tab w:val="left" w:pos="0"/>
        </w:tabs>
        <w:rPr>
          <w:rFonts w:ascii="Times New Roman" w:hAnsi="Times New Roman" w:cs="Times New Roman"/>
          <w:sz w:val="20"/>
          <w:szCs w:val="20"/>
        </w:rPr>
      </w:pPr>
    </w:p>
    <w:p w:rsidR="00431436" w:rsidRPr="00AB7998" w:rsidRDefault="00431436" w:rsidP="00431436">
      <w:pPr>
        <w:tabs>
          <w:tab w:val="left" w:pos="0"/>
        </w:tabs>
        <w:rPr>
          <w:rFonts w:ascii="Times New Roman" w:hAnsi="Times New Roman" w:cs="Times New Roman"/>
          <w:sz w:val="20"/>
          <w:szCs w:val="20"/>
          <w:u w:val="single"/>
        </w:rPr>
      </w:pPr>
      <w:r w:rsidRPr="00AB7998">
        <w:rPr>
          <w:rFonts w:ascii="Times New Roman" w:hAnsi="Times New Roman" w:cs="Times New Roman"/>
          <w:sz w:val="20"/>
          <w:szCs w:val="20"/>
          <w:u w:val="single"/>
        </w:rPr>
        <w:t>Pôsobnosť</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1. </w:t>
      </w:r>
      <w:r w:rsidRPr="00AB7998">
        <w:rPr>
          <w:rFonts w:ascii="Times New Roman" w:hAnsi="Times New Roman" w:cs="Times New Roman"/>
          <w:b/>
          <w:sz w:val="20"/>
          <w:szCs w:val="20"/>
        </w:rPr>
        <w:t>Obranná funkcia</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    Cieľom je ochrana bezpečnosti, nezávislosti a celistvosti EÚ.</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2. </w:t>
      </w:r>
      <w:r w:rsidRPr="00AB7998">
        <w:rPr>
          <w:rFonts w:ascii="Times New Roman" w:hAnsi="Times New Roman" w:cs="Times New Roman"/>
          <w:b/>
          <w:sz w:val="20"/>
          <w:szCs w:val="20"/>
        </w:rPr>
        <w:t>Externé podporná funkcia</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    V záujme základných zásad, hodnôt a záujmu vyvíja EÚ činnosti ktoré sú zamerané na </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Podporu a upevňovanie demokracie, právneho štátu, ľudských práv a MPV. Tieto hodnoty presadzuje EÚ na medzinárodných fórach v tretích krajinách a v medzinárodných </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    organizáciách.</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3. </w:t>
      </w:r>
      <w:r w:rsidRPr="00AB7998">
        <w:rPr>
          <w:rFonts w:ascii="Times New Roman" w:hAnsi="Times New Roman" w:cs="Times New Roman"/>
          <w:b/>
          <w:sz w:val="20"/>
          <w:szCs w:val="20"/>
        </w:rPr>
        <w:t>Funkcia prevencie</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    Vyjednávaním sa snaží o riešenie konfliktu pred tým než dôjde k jeho riešeniu ozbrojenou</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    silou a tieto aktivity vyvíja aj mimo svojho územia.</w:t>
      </w:r>
    </w:p>
    <w:p w:rsidR="00431436" w:rsidRPr="00AB7998" w:rsidRDefault="00431436" w:rsidP="00431436">
      <w:pPr>
        <w:tabs>
          <w:tab w:val="left" w:pos="0"/>
        </w:tabs>
        <w:rPr>
          <w:rFonts w:ascii="Times New Roman" w:hAnsi="Times New Roman" w:cs="Times New Roman"/>
          <w:sz w:val="20"/>
          <w:szCs w:val="20"/>
        </w:rPr>
      </w:pP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Podstatou úpravy SZBP je, že kompetencie členských štátov sú v zásade oddelené od kompetencií ZEU a ich úlohou je len dopĺňať kompetencie členských štátov.</w:t>
      </w:r>
    </w:p>
    <w:p w:rsidR="00431436" w:rsidRPr="00AB7998" w:rsidRDefault="00431436" w:rsidP="00431436">
      <w:pPr>
        <w:tabs>
          <w:tab w:val="left" w:pos="0"/>
        </w:tabs>
        <w:rPr>
          <w:rFonts w:ascii="Times New Roman" w:hAnsi="Times New Roman" w:cs="Times New Roman"/>
          <w:sz w:val="20"/>
          <w:szCs w:val="20"/>
        </w:rPr>
      </w:pP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Právomoc v rámci SZBP vykonáva  Európska rada, Rada a Vysoký predstaviteľ únie pre zahraničné veci a bezpečnostnú politiku.</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Právomoc ESD v oblasti SZBP je vylúčená.</w:t>
      </w:r>
    </w:p>
    <w:p w:rsidR="00431436" w:rsidRPr="00AB7998" w:rsidRDefault="00431436" w:rsidP="00431436">
      <w:pPr>
        <w:tabs>
          <w:tab w:val="left" w:pos="0"/>
        </w:tabs>
        <w:rPr>
          <w:rFonts w:ascii="Times New Roman" w:hAnsi="Times New Roman" w:cs="Times New Roman"/>
          <w:sz w:val="20"/>
          <w:szCs w:val="20"/>
          <w:u w:val="single"/>
        </w:rPr>
      </w:pPr>
      <w:r w:rsidRPr="00AB7998">
        <w:rPr>
          <w:rFonts w:ascii="Times New Roman" w:hAnsi="Times New Roman" w:cs="Times New Roman"/>
          <w:sz w:val="20"/>
          <w:szCs w:val="20"/>
          <w:u w:val="single"/>
        </w:rPr>
        <w:t xml:space="preserve">1. SZBD </w:t>
      </w:r>
      <w:r w:rsidRPr="00AB7998">
        <w:rPr>
          <w:rFonts w:ascii="Times New Roman" w:hAnsi="Times New Roman" w:cs="Times New Roman"/>
          <w:b/>
          <w:sz w:val="20"/>
          <w:szCs w:val="20"/>
          <w:u w:val="single"/>
        </w:rPr>
        <w:t>pred</w:t>
      </w:r>
      <w:r w:rsidRPr="00AB7998">
        <w:rPr>
          <w:rFonts w:ascii="Times New Roman" w:hAnsi="Times New Roman" w:cs="Times New Roman"/>
          <w:sz w:val="20"/>
          <w:szCs w:val="20"/>
          <w:u w:val="single"/>
        </w:rPr>
        <w:t xml:space="preserve"> Lisabonom</w:t>
      </w:r>
    </w:p>
    <w:p w:rsidR="00431436" w:rsidRPr="00AB7998" w:rsidRDefault="00431436" w:rsidP="009A287B">
      <w:pPr>
        <w:numPr>
          <w:ilvl w:val="0"/>
          <w:numId w:val="92"/>
        </w:numPr>
        <w:tabs>
          <w:tab w:val="left" w:pos="0"/>
        </w:tabs>
        <w:rPr>
          <w:rFonts w:ascii="Times New Roman" w:hAnsi="Times New Roman" w:cs="Times New Roman"/>
          <w:sz w:val="20"/>
          <w:szCs w:val="20"/>
        </w:rPr>
      </w:pPr>
      <w:r w:rsidRPr="00AB7998">
        <w:rPr>
          <w:rFonts w:ascii="Times New Roman" w:hAnsi="Times New Roman" w:cs="Times New Roman"/>
          <w:sz w:val="20"/>
          <w:szCs w:val="20"/>
        </w:rPr>
        <w:t>v rámci SZBD nie sú prijímané legislatívne akty, len tzv. „</w:t>
      </w:r>
      <w:r w:rsidRPr="00AB7998">
        <w:rPr>
          <w:rFonts w:ascii="Times New Roman" w:hAnsi="Times New Roman" w:cs="Times New Roman"/>
          <w:i/>
          <w:sz w:val="20"/>
          <w:szCs w:val="20"/>
        </w:rPr>
        <w:t>operatívne nástroje</w:t>
      </w:r>
      <w:r w:rsidRPr="00AB7998">
        <w:rPr>
          <w:rFonts w:ascii="Times New Roman" w:hAnsi="Times New Roman" w:cs="Times New Roman"/>
          <w:sz w:val="20"/>
          <w:szCs w:val="20"/>
        </w:rPr>
        <w:t xml:space="preserve">“, ako rozhodovanie o spoločných stratégiách </w:t>
      </w:r>
    </w:p>
    <w:p w:rsidR="00431436" w:rsidRPr="00AB7998" w:rsidRDefault="00431436" w:rsidP="009A287B">
      <w:pPr>
        <w:numPr>
          <w:ilvl w:val="0"/>
          <w:numId w:val="92"/>
        </w:numPr>
        <w:tabs>
          <w:tab w:val="left" w:pos="0"/>
        </w:tabs>
        <w:rPr>
          <w:rFonts w:ascii="Times New Roman" w:hAnsi="Times New Roman" w:cs="Times New Roman"/>
          <w:sz w:val="20"/>
          <w:szCs w:val="20"/>
        </w:rPr>
      </w:pPr>
      <w:r w:rsidRPr="00AB7998">
        <w:rPr>
          <w:rFonts w:ascii="Times New Roman" w:hAnsi="Times New Roman" w:cs="Times New Roman"/>
          <w:sz w:val="20"/>
          <w:szCs w:val="20"/>
        </w:rPr>
        <w:t>rozhodovacia procedúra: kvalifikovaná väčšina, právo veta členských štátov, o vojenských a obranných otázkach sa hlasuje jednomyseľne</w:t>
      </w:r>
    </w:p>
    <w:p w:rsidR="00431436" w:rsidRPr="00AB7998" w:rsidRDefault="00431436" w:rsidP="00431436">
      <w:pPr>
        <w:tabs>
          <w:tab w:val="left" w:pos="0"/>
        </w:tabs>
        <w:rPr>
          <w:rFonts w:ascii="Times New Roman" w:hAnsi="Times New Roman" w:cs="Times New Roman"/>
          <w:sz w:val="20"/>
          <w:szCs w:val="20"/>
          <w:u w:val="single"/>
        </w:rPr>
      </w:pPr>
      <w:r w:rsidRPr="00AB7998">
        <w:rPr>
          <w:rFonts w:ascii="Times New Roman" w:hAnsi="Times New Roman" w:cs="Times New Roman"/>
          <w:sz w:val="20"/>
          <w:szCs w:val="20"/>
          <w:u w:val="single"/>
        </w:rPr>
        <w:t xml:space="preserve">2. SZBD </w:t>
      </w:r>
      <w:r w:rsidRPr="00AB7998">
        <w:rPr>
          <w:rFonts w:ascii="Times New Roman" w:hAnsi="Times New Roman" w:cs="Times New Roman"/>
          <w:b/>
          <w:sz w:val="20"/>
          <w:szCs w:val="20"/>
          <w:u w:val="single"/>
        </w:rPr>
        <w:t>po</w:t>
      </w:r>
      <w:r w:rsidRPr="00AB7998">
        <w:rPr>
          <w:rFonts w:ascii="Times New Roman" w:hAnsi="Times New Roman" w:cs="Times New Roman"/>
          <w:sz w:val="20"/>
          <w:szCs w:val="20"/>
          <w:u w:val="single"/>
        </w:rPr>
        <w:t xml:space="preserve"> Lisabone</w:t>
      </w:r>
    </w:p>
    <w:p w:rsidR="00431436" w:rsidRPr="00AB7998" w:rsidRDefault="00431436" w:rsidP="009A287B">
      <w:pPr>
        <w:numPr>
          <w:ilvl w:val="0"/>
          <w:numId w:val="93"/>
        </w:numPr>
        <w:tabs>
          <w:tab w:val="left" w:pos="0"/>
        </w:tabs>
        <w:rPr>
          <w:rFonts w:ascii="Times New Roman" w:hAnsi="Times New Roman" w:cs="Times New Roman"/>
          <w:sz w:val="20"/>
          <w:szCs w:val="20"/>
        </w:rPr>
      </w:pPr>
      <w:r w:rsidRPr="00AB7998">
        <w:rPr>
          <w:rFonts w:ascii="Times New Roman" w:hAnsi="Times New Roman" w:cs="Times New Roman"/>
          <w:sz w:val="20"/>
          <w:szCs w:val="20"/>
        </w:rPr>
        <w:t>Lisabonská zmluva prináša zmeny ale jej medzinárodná spolupráca zostáva nedotknutá</w:t>
      </w:r>
    </w:p>
    <w:p w:rsidR="00431436" w:rsidRPr="00AB7998" w:rsidRDefault="00431436" w:rsidP="009A287B">
      <w:pPr>
        <w:numPr>
          <w:ilvl w:val="0"/>
          <w:numId w:val="93"/>
        </w:numPr>
        <w:tabs>
          <w:tab w:val="left" w:pos="0"/>
        </w:tabs>
        <w:rPr>
          <w:rFonts w:ascii="Times New Roman" w:hAnsi="Times New Roman" w:cs="Times New Roman"/>
          <w:sz w:val="20"/>
          <w:szCs w:val="20"/>
        </w:rPr>
      </w:pPr>
      <w:r w:rsidRPr="00AB7998">
        <w:rPr>
          <w:rFonts w:ascii="Times New Roman" w:hAnsi="Times New Roman" w:cs="Times New Roman"/>
          <w:sz w:val="20"/>
          <w:szCs w:val="20"/>
        </w:rPr>
        <w:t>SZBD patrí medzi vonkajšie činnosti EU</w:t>
      </w:r>
    </w:p>
    <w:p w:rsidR="00431436" w:rsidRPr="00AB7998" w:rsidRDefault="00431436" w:rsidP="009A287B">
      <w:pPr>
        <w:numPr>
          <w:ilvl w:val="0"/>
          <w:numId w:val="93"/>
        </w:numPr>
        <w:tabs>
          <w:tab w:val="left" w:pos="0"/>
        </w:tabs>
        <w:rPr>
          <w:rFonts w:ascii="Times New Roman" w:hAnsi="Times New Roman" w:cs="Times New Roman"/>
          <w:sz w:val="20"/>
          <w:szCs w:val="20"/>
        </w:rPr>
      </w:pPr>
      <w:r w:rsidRPr="00AB7998">
        <w:rPr>
          <w:rFonts w:ascii="Times New Roman" w:hAnsi="Times New Roman" w:cs="Times New Roman"/>
          <w:sz w:val="20"/>
          <w:szCs w:val="20"/>
        </w:rPr>
        <w:t>Európska rada vymedzuje naďalej všeobecné smery SZBD, vrátane záležitostí spojených s obranou</w:t>
      </w:r>
    </w:p>
    <w:p w:rsidR="00431436" w:rsidRPr="00AB7998" w:rsidRDefault="00431436" w:rsidP="009A287B">
      <w:pPr>
        <w:numPr>
          <w:ilvl w:val="0"/>
          <w:numId w:val="93"/>
        </w:numPr>
        <w:tabs>
          <w:tab w:val="left" w:pos="0"/>
        </w:tabs>
        <w:rPr>
          <w:rFonts w:ascii="Times New Roman" w:hAnsi="Times New Roman" w:cs="Times New Roman"/>
          <w:sz w:val="20"/>
          <w:szCs w:val="20"/>
        </w:rPr>
      </w:pPr>
      <w:r w:rsidRPr="00AB7998">
        <w:rPr>
          <w:rFonts w:ascii="Times New Roman" w:hAnsi="Times New Roman" w:cs="Times New Roman"/>
          <w:sz w:val="20"/>
          <w:szCs w:val="20"/>
        </w:rPr>
        <w:t>Lis. zml. prináša možnosť hlasovania kvalifikovanou väčšinou</w:t>
      </w:r>
    </w:p>
    <w:p w:rsidR="00431436" w:rsidRPr="00AB7998" w:rsidRDefault="00431436" w:rsidP="009A287B">
      <w:pPr>
        <w:numPr>
          <w:ilvl w:val="0"/>
          <w:numId w:val="93"/>
        </w:num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za najvýraznejšiu zmenu možno považovať – zriadenie funkcie </w:t>
      </w:r>
      <w:r w:rsidRPr="00AB7998">
        <w:rPr>
          <w:rFonts w:ascii="Times New Roman" w:hAnsi="Times New Roman" w:cs="Times New Roman"/>
          <w:b/>
          <w:sz w:val="20"/>
          <w:szCs w:val="20"/>
        </w:rPr>
        <w:t>vysokého predstaviteľa Unie pre zahraničné veci a bezpečnostnú politiku</w:t>
      </w:r>
      <w:r w:rsidRPr="00AB7998">
        <w:rPr>
          <w:rFonts w:ascii="Times New Roman" w:hAnsi="Times New Roman" w:cs="Times New Roman"/>
          <w:sz w:val="20"/>
          <w:szCs w:val="20"/>
        </w:rPr>
        <w:t xml:space="preserve"> </w:t>
      </w:r>
    </w:p>
    <w:p w:rsidR="00431436" w:rsidRPr="00AB7998" w:rsidRDefault="00431436" w:rsidP="009A287B">
      <w:pPr>
        <w:numPr>
          <w:ilvl w:val="0"/>
          <w:numId w:val="93"/>
        </w:num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vysoký predstaviteľ je obligatórnym miestopredsedom Komisie </w:t>
      </w:r>
    </w:p>
    <w:p w:rsidR="00431436" w:rsidRPr="00AB7998" w:rsidRDefault="00431436" w:rsidP="009A287B">
      <w:pPr>
        <w:numPr>
          <w:ilvl w:val="0"/>
          <w:numId w:val="93"/>
        </w:num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kľúčové je že prepojuje SZBD a Európsku komisiu, a reprezentuje Úniu navonok </w:t>
      </w:r>
    </w:p>
    <w:p w:rsidR="00431436" w:rsidRPr="00AB7998" w:rsidRDefault="00431436" w:rsidP="009A287B">
      <w:pPr>
        <w:numPr>
          <w:ilvl w:val="0"/>
          <w:numId w:val="93"/>
        </w:num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tieto zmeny reagujú na zánik role predsedníckeho štátu </w:t>
      </w:r>
    </w:p>
    <w:p w:rsidR="00431436" w:rsidRPr="00AB7998" w:rsidRDefault="00431436" w:rsidP="009A287B">
      <w:pPr>
        <w:numPr>
          <w:ilvl w:val="0"/>
          <w:numId w:val="93"/>
        </w:numPr>
        <w:tabs>
          <w:tab w:val="left" w:pos="0"/>
        </w:tabs>
        <w:rPr>
          <w:rFonts w:ascii="Times New Roman" w:hAnsi="Times New Roman" w:cs="Times New Roman"/>
          <w:sz w:val="20"/>
          <w:szCs w:val="20"/>
        </w:rPr>
      </w:pPr>
      <w:r w:rsidRPr="00AB7998">
        <w:rPr>
          <w:rFonts w:ascii="Times New Roman" w:hAnsi="Times New Roman" w:cs="Times New Roman"/>
          <w:sz w:val="20"/>
          <w:szCs w:val="20"/>
        </w:rPr>
        <w:t>pri plnení svojej funkcie sa vysoký predstaviteľ bude opierať o novo zriadenú Európsku službu pre vonkajšiu činnosť</w:t>
      </w:r>
    </w:p>
    <w:p w:rsidR="00431436" w:rsidRPr="00AB7998" w:rsidRDefault="00431436" w:rsidP="00431436">
      <w:pPr>
        <w:tabs>
          <w:tab w:val="left" w:pos="0"/>
        </w:tabs>
        <w:rPr>
          <w:rFonts w:ascii="Times New Roman" w:hAnsi="Times New Roman" w:cs="Times New Roman"/>
          <w:sz w:val="20"/>
          <w:szCs w:val="20"/>
        </w:rPr>
      </w:pPr>
    </w:p>
    <w:p w:rsidR="00431436" w:rsidRPr="00AB7998" w:rsidRDefault="00431436" w:rsidP="00431436">
      <w:pPr>
        <w:tabs>
          <w:tab w:val="left" w:pos="0"/>
        </w:tabs>
        <w:rPr>
          <w:rFonts w:ascii="Times New Roman" w:hAnsi="Times New Roman" w:cs="Times New Roman"/>
          <w:sz w:val="20"/>
          <w:szCs w:val="20"/>
          <w:u w:val="single"/>
        </w:rPr>
      </w:pPr>
      <w:r w:rsidRPr="00AB7998">
        <w:rPr>
          <w:rFonts w:ascii="Times New Roman" w:hAnsi="Times New Roman" w:cs="Times New Roman"/>
          <w:sz w:val="20"/>
          <w:szCs w:val="20"/>
          <w:u w:val="single"/>
        </w:rPr>
        <w:t>Spoločná bezpečnostná a obranná politika</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Táto oblasť sa v súvislosti s vojnou v Kosove začala prudko rozvíjať .</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lastRenderedPageBreak/>
        <w:t>SBOP je činnosť smerujúca k </w:t>
      </w:r>
      <w:r w:rsidRPr="00AB7998">
        <w:rPr>
          <w:rFonts w:ascii="Times New Roman" w:hAnsi="Times New Roman" w:cs="Times New Roman"/>
          <w:b/>
          <w:sz w:val="20"/>
          <w:szCs w:val="20"/>
        </w:rPr>
        <w:t>udržaniu mieru</w:t>
      </w:r>
      <w:r w:rsidRPr="00AB7998">
        <w:rPr>
          <w:rFonts w:ascii="Times New Roman" w:hAnsi="Times New Roman" w:cs="Times New Roman"/>
          <w:sz w:val="20"/>
          <w:szCs w:val="20"/>
        </w:rPr>
        <w:t xml:space="preserve"> a využitiu civilných a vojenských prostriedkov. SZOP znamená predovšetkým spoločné akcie  v oblasti odzbrojenia a rôznych druhov misií.</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Zo SZOP sú vyňaté štáty ktorých bezpečnosť a obranný politiky má zvláštnu povahu (neutrálne štáty).</w:t>
      </w:r>
    </w:p>
    <w:p w:rsidR="00431436" w:rsidRPr="00AB7998" w:rsidRDefault="00431436" w:rsidP="00431436">
      <w:pPr>
        <w:tabs>
          <w:tab w:val="left" w:pos="0"/>
        </w:tabs>
        <w:rPr>
          <w:rFonts w:ascii="Times New Roman" w:hAnsi="Times New Roman" w:cs="Times New Roman"/>
          <w:sz w:val="20"/>
          <w:szCs w:val="20"/>
        </w:rPr>
      </w:pP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Členské štáty sú povinné dať  k dispozícii civilné a vojenské prostriedky. Povinnosťou členských štátov je aj zdokonaľovať tieto schopnosti.</w:t>
      </w:r>
    </w:p>
    <w:p w:rsidR="00431436" w:rsidRPr="00AB7998" w:rsidRDefault="00431436" w:rsidP="00431436">
      <w:pPr>
        <w:tabs>
          <w:tab w:val="left" w:pos="0"/>
        </w:tabs>
        <w:rPr>
          <w:rFonts w:ascii="Times New Roman" w:hAnsi="Times New Roman" w:cs="Times New Roman"/>
          <w:sz w:val="20"/>
          <w:szCs w:val="20"/>
        </w:rPr>
      </w:pP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Ciele SBOP vymedzuje Rada. Hlavným vykonávacím orgánom je Európska obranná agentúra.</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 xml:space="preserve">Bezpečnostnú časť SBOP napĺňajú </w:t>
      </w:r>
      <w:r w:rsidRPr="00AB7998">
        <w:rPr>
          <w:rFonts w:ascii="Times New Roman" w:hAnsi="Times New Roman" w:cs="Times New Roman"/>
          <w:sz w:val="20"/>
          <w:szCs w:val="20"/>
          <w:u w:val="single"/>
        </w:rPr>
        <w:t>misie</w:t>
      </w:r>
      <w:r w:rsidRPr="00AB7998">
        <w:rPr>
          <w:rFonts w:ascii="Times New Roman" w:hAnsi="Times New Roman" w:cs="Times New Roman"/>
          <w:sz w:val="20"/>
          <w:szCs w:val="20"/>
        </w:rPr>
        <w:t>.</w:t>
      </w:r>
    </w:p>
    <w:p w:rsidR="00431436" w:rsidRPr="00AB7998" w:rsidRDefault="00431436" w:rsidP="00431436">
      <w:pPr>
        <w:tabs>
          <w:tab w:val="left" w:pos="0"/>
        </w:tabs>
        <w:rPr>
          <w:rFonts w:ascii="Times New Roman" w:hAnsi="Times New Roman" w:cs="Times New Roman"/>
          <w:sz w:val="20"/>
          <w:szCs w:val="20"/>
        </w:rPr>
      </w:pPr>
      <w:r w:rsidRPr="00AB7998">
        <w:rPr>
          <w:rFonts w:ascii="Times New Roman" w:hAnsi="Times New Roman" w:cs="Times New Roman"/>
          <w:sz w:val="20"/>
          <w:szCs w:val="20"/>
        </w:rPr>
        <w:t>Správne náklady realizuje EU zo svojho rozpočtu. Výdaje pri vykonávaní SZBP a SBOP sú tiež hradené z rozpočtu EÚ s určitými výnimkami týkajúcimi sa operácií v súvislosti s obrannou politikou kde ju hradia členské štáty.</w:t>
      </w:r>
    </w:p>
    <w:p w:rsidR="00431436" w:rsidRDefault="00431436" w:rsidP="00494470">
      <w:pPr>
        <w:rPr>
          <w:rFonts w:ascii="Times New Roman" w:hAnsi="Times New Roman" w:cs="Times New Roman"/>
          <w:sz w:val="20"/>
          <w:szCs w:val="20"/>
        </w:rPr>
      </w:pPr>
    </w:p>
    <w:p w:rsidR="00431436" w:rsidRDefault="00431436" w:rsidP="00494470">
      <w:pPr>
        <w:rPr>
          <w:rFonts w:ascii="Times New Roman" w:hAnsi="Times New Roman" w:cs="Times New Roman"/>
          <w:sz w:val="20"/>
          <w:szCs w:val="20"/>
        </w:rPr>
      </w:pPr>
    </w:p>
    <w:p w:rsidR="00431436" w:rsidRPr="00431436" w:rsidRDefault="00431436" w:rsidP="00494470">
      <w:pPr>
        <w:rPr>
          <w:rFonts w:ascii="Times New Roman" w:hAnsi="Times New Roman" w:cs="Times New Roman"/>
          <w:b/>
          <w:sz w:val="24"/>
          <w:szCs w:val="24"/>
          <w:u w:val="single"/>
        </w:rPr>
      </w:pPr>
      <w:r w:rsidRPr="00431436">
        <w:rPr>
          <w:rFonts w:ascii="Times New Roman" w:hAnsi="Times New Roman" w:cs="Times New Roman"/>
          <w:b/>
          <w:sz w:val="24"/>
          <w:szCs w:val="24"/>
          <w:u w:val="single"/>
        </w:rPr>
        <w:t>24. Sloboda voľného pohybu tovarov</w:t>
      </w:r>
    </w:p>
    <w:p w:rsidR="00431436" w:rsidRDefault="00431436" w:rsidP="00494470">
      <w:pPr>
        <w:rPr>
          <w:rFonts w:ascii="Times New Roman" w:hAnsi="Times New Roman" w:cs="Times New Roman"/>
          <w:sz w:val="20"/>
          <w:szCs w:val="20"/>
        </w:rPr>
      </w:pPr>
    </w:p>
    <w:p w:rsidR="00431436" w:rsidRPr="00431436" w:rsidRDefault="00431436" w:rsidP="00431436">
      <w:pPr>
        <w:rPr>
          <w:rFonts w:ascii="Times New Roman" w:eastAsia="Calibri" w:hAnsi="Times New Roman" w:cs="Times New Roman"/>
          <w:sz w:val="20"/>
          <w:szCs w:val="20"/>
        </w:rPr>
      </w:pPr>
      <w:r w:rsidRPr="00431436">
        <w:rPr>
          <w:rFonts w:ascii="Times New Roman" w:eastAsia="Calibri" w:hAnsi="Times New Roman" w:cs="Times New Roman"/>
          <w:sz w:val="20"/>
          <w:szCs w:val="20"/>
        </w:rPr>
        <w:t xml:space="preserve">Právny základ nachádzame v čl. 28-37 ZFEÚ. Základom dosiahnutia voľného pohybu tovaru je existencia colnej únie a zrušenie všetkých množstevných obmedzení. </w:t>
      </w:r>
    </w:p>
    <w:p w:rsidR="00431436" w:rsidRPr="00431436" w:rsidRDefault="00431436" w:rsidP="00431436">
      <w:pPr>
        <w:rPr>
          <w:rFonts w:ascii="Times New Roman" w:eastAsia="Calibri" w:hAnsi="Times New Roman" w:cs="Times New Roman"/>
          <w:i/>
          <w:iCs/>
          <w:sz w:val="20"/>
          <w:szCs w:val="20"/>
        </w:rPr>
      </w:pPr>
      <w:r w:rsidRPr="00431436">
        <w:rPr>
          <w:rFonts w:ascii="Times New Roman" w:eastAsia="Calibri" w:hAnsi="Times New Roman" w:cs="Times New Roman"/>
          <w:i/>
          <w:iCs/>
          <w:sz w:val="20"/>
          <w:szCs w:val="20"/>
        </w:rPr>
        <w:t>Základným predpokladom vnútorného trhu je zákaz vnútorných ciel a zriadenie spoločného colného tarifu. Zákaz ciel zaisťuje, aby voľný pohyb tovaru medzi členskými štátmi nebol zaťažovaný akýmikoľvek obmedzeniam finančného charakteru a s tím spojenými obmedzeniami technickej povahy pri príležitosti prekračovania hraníc.</w:t>
      </w:r>
    </w:p>
    <w:p w:rsidR="00431436" w:rsidRPr="00431436" w:rsidRDefault="00431436" w:rsidP="00431436">
      <w:pPr>
        <w:rPr>
          <w:rFonts w:ascii="Times New Roman" w:eastAsia="Calibri" w:hAnsi="Times New Roman" w:cs="Times New Roman"/>
          <w:sz w:val="20"/>
          <w:szCs w:val="20"/>
        </w:rPr>
      </w:pPr>
      <w:r w:rsidRPr="00431436">
        <w:rPr>
          <w:rFonts w:ascii="Times New Roman" w:eastAsia="Calibri" w:hAnsi="Times New Roman" w:cs="Times New Roman"/>
          <w:b/>
          <w:bCs/>
          <w:sz w:val="20"/>
          <w:szCs w:val="20"/>
        </w:rPr>
        <w:t>Účelom</w:t>
      </w:r>
      <w:r w:rsidRPr="00431436">
        <w:rPr>
          <w:rFonts w:ascii="Times New Roman" w:eastAsia="Calibri" w:hAnsi="Times New Roman" w:cs="Times New Roman"/>
          <w:sz w:val="20"/>
          <w:szCs w:val="20"/>
        </w:rPr>
        <w:t xml:space="preserve"> je zabezpečiť ochranu slobodnej súťaže medzi tovarom obchodovanými v jednotlivých členských štátoch. Všetky tovary bez ohľadu na ich pôvod, aby mali rovnakú príležitosť uspieť na vnútornom trhu Únie. </w:t>
      </w:r>
    </w:p>
    <w:p w:rsidR="00431436" w:rsidRPr="00431436" w:rsidRDefault="00431436" w:rsidP="00431436">
      <w:pPr>
        <w:rPr>
          <w:rFonts w:ascii="Times New Roman" w:eastAsia="Calibri" w:hAnsi="Times New Roman" w:cs="Times New Roman"/>
          <w:sz w:val="20"/>
          <w:szCs w:val="20"/>
        </w:rPr>
      </w:pPr>
      <w:r w:rsidRPr="00431436">
        <w:rPr>
          <w:rFonts w:ascii="Times New Roman" w:eastAsia="Calibri" w:hAnsi="Times New Roman" w:cs="Times New Roman"/>
          <w:sz w:val="20"/>
          <w:szCs w:val="20"/>
        </w:rPr>
        <w:t>Cieľom je zabezpečiť konkurenciu medzi tovarom z rôznych členských štátov EÚ a zabrániť akýmkoľvek opatreniam členských štátov, ktoré obmedzujú voľný pohyb tovaru – objem obchodnej výmery, alebo zvyšujú ceny tovarov.</w:t>
      </w:r>
    </w:p>
    <w:p w:rsidR="00431436" w:rsidRDefault="00431436" w:rsidP="00431436">
      <w:pPr>
        <w:rPr>
          <w:rFonts w:ascii="Times New Roman" w:hAnsi="Times New Roman" w:cs="Times New Roman"/>
          <w:b/>
          <w:bCs/>
          <w:sz w:val="20"/>
          <w:szCs w:val="20"/>
        </w:rPr>
      </w:pPr>
    </w:p>
    <w:p w:rsidR="00431436" w:rsidRPr="00431436" w:rsidRDefault="00431436" w:rsidP="00431436">
      <w:pPr>
        <w:rPr>
          <w:rFonts w:ascii="Times New Roman" w:eastAsia="Calibri" w:hAnsi="Times New Roman" w:cs="Times New Roman"/>
          <w:sz w:val="20"/>
          <w:szCs w:val="20"/>
        </w:rPr>
      </w:pPr>
      <w:r w:rsidRPr="00431436">
        <w:rPr>
          <w:rFonts w:ascii="Times New Roman" w:eastAsia="Calibri" w:hAnsi="Times New Roman" w:cs="Times New Roman"/>
          <w:b/>
          <w:bCs/>
          <w:sz w:val="20"/>
          <w:szCs w:val="20"/>
        </w:rPr>
        <w:t xml:space="preserve">Vecná pôsobnosť- </w:t>
      </w:r>
      <w:r w:rsidRPr="00431436">
        <w:rPr>
          <w:rFonts w:ascii="Times New Roman" w:eastAsia="Calibri" w:hAnsi="Times New Roman" w:cs="Times New Roman"/>
          <w:sz w:val="20"/>
          <w:szCs w:val="20"/>
        </w:rPr>
        <w:t xml:space="preserve">Voľný pohyb tovaru medzi členskými štátmi sa vzťahuje na: </w:t>
      </w:r>
    </w:p>
    <w:p w:rsidR="00431436" w:rsidRPr="00431436" w:rsidRDefault="00431436" w:rsidP="009A287B">
      <w:pPr>
        <w:widowControl w:val="0"/>
        <w:numPr>
          <w:ilvl w:val="0"/>
          <w:numId w:val="94"/>
        </w:numPr>
        <w:suppressAutoHyphens/>
        <w:jc w:val="left"/>
        <w:rPr>
          <w:rFonts w:ascii="Times New Roman" w:eastAsia="Calibri" w:hAnsi="Times New Roman" w:cs="Times New Roman"/>
          <w:bCs/>
          <w:sz w:val="20"/>
          <w:szCs w:val="20"/>
        </w:rPr>
      </w:pPr>
      <w:r w:rsidRPr="00431436">
        <w:rPr>
          <w:rFonts w:ascii="Times New Roman" w:eastAsia="Calibri" w:hAnsi="Times New Roman" w:cs="Times New Roman"/>
          <w:bCs/>
          <w:sz w:val="20"/>
          <w:szCs w:val="20"/>
        </w:rPr>
        <w:t>výrobky, ktoré majú svoj pôvod v členských štátoch- nie je bližšie definovaný v zmluve- ide o tovar, ktorý bol získaný na colnom území Únie vez podielu tovaru dovezeného z krajín a území, ktoré nie sú súčasťou colného územia Únie</w:t>
      </w:r>
    </w:p>
    <w:p w:rsidR="00431436" w:rsidRPr="00431436" w:rsidRDefault="00431436" w:rsidP="009A287B">
      <w:pPr>
        <w:widowControl w:val="0"/>
        <w:numPr>
          <w:ilvl w:val="0"/>
          <w:numId w:val="94"/>
        </w:numPr>
        <w:suppressAutoHyphens/>
        <w:jc w:val="left"/>
        <w:rPr>
          <w:rFonts w:ascii="Times New Roman" w:eastAsia="Calibri" w:hAnsi="Times New Roman" w:cs="Times New Roman"/>
          <w:bCs/>
          <w:sz w:val="20"/>
          <w:szCs w:val="20"/>
        </w:rPr>
      </w:pPr>
      <w:r w:rsidRPr="00431436">
        <w:rPr>
          <w:rFonts w:ascii="Times New Roman" w:eastAsia="Calibri" w:hAnsi="Times New Roman" w:cs="Times New Roman"/>
          <w:bCs/>
          <w:sz w:val="20"/>
          <w:szCs w:val="20"/>
        </w:rPr>
        <w:t>výrobky pochádzajúce z tretích krajín, ktoré sú v členských štátoch vo voľnom obehu- je vo voľnom obehu v členských štátoch vtedy, pokiaľ dovozné formality boli splnené, predpísané clá a poplatky rovnakého účinku boli zaplatené ako iné splatné vyrubené clá v tomto členskom štáte, ak sa na tieto výrobky nevzťahuje nárok na plné alebo čiastočné vrátenie týchto ciel a poplatkov</w:t>
      </w:r>
    </w:p>
    <w:p w:rsidR="00431436" w:rsidRPr="00431436" w:rsidRDefault="00431436" w:rsidP="00431436">
      <w:pPr>
        <w:rPr>
          <w:rFonts w:ascii="Times New Roman" w:eastAsia="Calibri" w:hAnsi="Times New Roman" w:cs="Times New Roman"/>
          <w:bCs/>
          <w:sz w:val="20"/>
          <w:szCs w:val="20"/>
        </w:rPr>
      </w:pPr>
      <w:r w:rsidRPr="00431436">
        <w:rPr>
          <w:rFonts w:ascii="Times New Roman" w:eastAsia="Calibri" w:hAnsi="Times New Roman" w:cs="Times New Roman"/>
          <w:bCs/>
          <w:sz w:val="20"/>
          <w:szCs w:val="20"/>
        </w:rPr>
        <w:t>Pojem TOVAR má pozitívne aj negatívne vymedzenie:</w:t>
      </w:r>
    </w:p>
    <w:p w:rsidR="00431436" w:rsidRPr="00431436" w:rsidRDefault="00431436" w:rsidP="00431436">
      <w:pPr>
        <w:rPr>
          <w:rFonts w:ascii="Times New Roman" w:eastAsia="Calibri" w:hAnsi="Times New Roman" w:cs="Times New Roman"/>
          <w:bCs/>
          <w:sz w:val="20"/>
          <w:szCs w:val="20"/>
        </w:rPr>
      </w:pPr>
      <w:r w:rsidRPr="00431436">
        <w:rPr>
          <w:rFonts w:ascii="Times New Roman" w:eastAsia="Calibri" w:hAnsi="Times New Roman" w:cs="Times New Roman"/>
          <w:bCs/>
          <w:i/>
          <w:iCs/>
          <w:sz w:val="20"/>
          <w:szCs w:val="20"/>
        </w:rPr>
        <w:t>pozitívne vymedzenie:</w:t>
      </w:r>
      <w:r w:rsidRPr="00431436">
        <w:rPr>
          <w:rFonts w:ascii="Times New Roman" w:eastAsia="Calibri" w:hAnsi="Times New Roman" w:cs="Times New Roman"/>
          <w:bCs/>
          <w:sz w:val="20"/>
          <w:szCs w:val="20"/>
        </w:rPr>
        <w:t xml:space="preserve"> výrobky, ktoré majú hodnotu vyjadriteľnú v peniazoch a ktoré môžu byť predmetom obchodných transakcií. Za tovar považujeme aj elektrickú energiu, umelecké predmety, odpad aj použité oleje, počítačové programy a nosiče informácií, mince ktoré majú zberateľskú hodnotu</w:t>
      </w:r>
    </w:p>
    <w:p w:rsidR="00431436" w:rsidRPr="00431436" w:rsidRDefault="00431436" w:rsidP="00431436">
      <w:pPr>
        <w:rPr>
          <w:rFonts w:ascii="Times New Roman" w:eastAsia="Calibri" w:hAnsi="Times New Roman" w:cs="Times New Roman"/>
          <w:sz w:val="20"/>
          <w:szCs w:val="20"/>
        </w:rPr>
      </w:pPr>
      <w:r w:rsidRPr="00431436">
        <w:rPr>
          <w:rFonts w:ascii="Times New Roman" w:eastAsia="Calibri" w:hAnsi="Times New Roman" w:cs="Times New Roman"/>
          <w:i/>
          <w:iCs/>
          <w:sz w:val="20"/>
          <w:szCs w:val="20"/>
        </w:rPr>
        <w:t xml:space="preserve">negatívne vymedzenie: </w:t>
      </w:r>
      <w:r w:rsidRPr="00431436">
        <w:rPr>
          <w:rFonts w:ascii="Times New Roman" w:eastAsia="Calibri" w:hAnsi="Times New Roman" w:cs="Times New Roman"/>
          <w:sz w:val="20"/>
          <w:szCs w:val="20"/>
        </w:rPr>
        <w:t>za tovar nepovažujeme výrobky, ktorých výroba alebo predaj sú zakázané, pričom v konkrétnych prípadoch ide najmä o omamné a psychotropné látky, jedy a prekurzory</w:t>
      </w:r>
    </w:p>
    <w:p w:rsidR="00431436" w:rsidRDefault="00431436" w:rsidP="00431436">
      <w:pPr>
        <w:rPr>
          <w:rFonts w:ascii="Times New Roman" w:hAnsi="Times New Roman" w:cs="Times New Roman"/>
          <w:b/>
          <w:bCs/>
          <w:sz w:val="20"/>
          <w:szCs w:val="20"/>
        </w:rPr>
      </w:pPr>
    </w:p>
    <w:p w:rsidR="00431436" w:rsidRPr="00431436" w:rsidRDefault="00431436" w:rsidP="00431436">
      <w:pPr>
        <w:rPr>
          <w:rFonts w:ascii="Times New Roman" w:eastAsia="Calibri" w:hAnsi="Times New Roman" w:cs="Times New Roman"/>
          <w:sz w:val="20"/>
          <w:szCs w:val="20"/>
        </w:rPr>
      </w:pPr>
      <w:r w:rsidRPr="00431436">
        <w:rPr>
          <w:rFonts w:ascii="Times New Roman" w:eastAsia="Calibri" w:hAnsi="Times New Roman" w:cs="Times New Roman"/>
          <w:b/>
          <w:bCs/>
          <w:sz w:val="20"/>
          <w:szCs w:val="20"/>
        </w:rPr>
        <w:t xml:space="preserve">Územná pôsobnosť- </w:t>
      </w:r>
      <w:r w:rsidRPr="00431436">
        <w:rPr>
          <w:rFonts w:ascii="Times New Roman" w:eastAsia="Calibri" w:hAnsi="Times New Roman" w:cs="Times New Roman"/>
          <w:sz w:val="20"/>
          <w:szCs w:val="20"/>
        </w:rPr>
        <w:t>voľný pohyb tovaru je primárne zaručený na celom území colnej únie a na území zóny voľného obchodu. Územie colnej únie je územie definované v colnom sadzobníku(ide o územie, ktoré nie je totožné z územím členských štátov)- je to územie členských štátov, krajiny pridružené k niektorému členskému štátu, teritoriálne more, vnútorné námorné vody a vzdušný priestor členských štátov,</w:t>
      </w:r>
    </w:p>
    <w:p w:rsidR="00431436" w:rsidRPr="00431436" w:rsidRDefault="00431436" w:rsidP="00431436">
      <w:pPr>
        <w:rPr>
          <w:rFonts w:ascii="Times New Roman" w:eastAsia="Calibri" w:hAnsi="Times New Roman" w:cs="Times New Roman"/>
          <w:sz w:val="20"/>
          <w:szCs w:val="20"/>
        </w:rPr>
      </w:pPr>
      <w:r w:rsidRPr="00431436">
        <w:rPr>
          <w:rFonts w:ascii="Times New Roman" w:eastAsia="Calibri" w:hAnsi="Times New Roman" w:cs="Times New Roman"/>
          <w:sz w:val="20"/>
          <w:szCs w:val="20"/>
        </w:rPr>
        <w:t>Zónou voľného obchodu sú európsky hospodársky priestor- členské štáty, Island, Nórsko, Lichtenštajsko, zbytky kolónií členských štátov, dohody s tretími štátmi- napr. So Švajčiarskom</w:t>
      </w:r>
    </w:p>
    <w:p w:rsidR="00431436" w:rsidRDefault="00431436" w:rsidP="00431436">
      <w:pPr>
        <w:rPr>
          <w:rFonts w:ascii="Times New Roman" w:hAnsi="Times New Roman" w:cs="Times New Roman"/>
          <w:b/>
          <w:bCs/>
          <w:sz w:val="20"/>
          <w:szCs w:val="20"/>
        </w:rPr>
      </w:pPr>
    </w:p>
    <w:p w:rsidR="00431436" w:rsidRPr="00431436" w:rsidRDefault="00431436" w:rsidP="00431436">
      <w:pPr>
        <w:rPr>
          <w:rFonts w:ascii="Times New Roman" w:eastAsia="Calibri" w:hAnsi="Times New Roman" w:cs="Times New Roman"/>
          <w:b/>
          <w:bCs/>
          <w:sz w:val="20"/>
          <w:szCs w:val="20"/>
        </w:rPr>
      </w:pPr>
      <w:r w:rsidRPr="00431436">
        <w:rPr>
          <w:rFonts w:ascii="Times New Roman" w:eastAsia="Calibri" w:hAnsi="Times New Roman" w:cs="Times New Roman"/>
          <w:b/>
          <w:bCs/>
          <w:sz w:val="20"/>
          <w:szCs w:val="20"/>
        </w:rPr>
        <w:t xml:space="preserve">Dôsledky voľného pohybu tovaru: </w:t>
      </w:r>
    </w:p>
    <w:p w:rsidR="00431436" w:rsidRPr="00431436" w:rsidRDefault="00431436" w:rsidP="009A287B">
      <w:pPr>
        <w:widowControl w:val="0"/>
        <w:numPr>
          <w:ilvl w:val="0"/>
          <w:numId w:val="95"/>
        </w:numPr>
        <w:suppressAutoHyphens/>
        <w:jc w:val="left"/>
        <w:rPr>
          <w:rFonts w:ascii="Times New Roman" w:eastAsia="Calibri" w:hAnsi="Times New Roman" w:cs="Times New Roman"/>
          <w:sz w:val="20"/>
          <w:szCs w:val="20"/>
        </w:rPr>
      </w:pPr>
      <w:r w:rsidRPr="00431436">
        <w:rPr>
          <w:rFonts w:ascii="Times New Roman" w:eastAsia="Calibri" w:hAnsi="Times New Roman" w:cs="Times New Roman"/>
          <w:sz w:val="20"/>
          <w:szCs w:val="20"/>
        </w:rPr>
        <w:t>zákaz diskriminácie takého tovaru oproti inému tovaru na vnútornom trhu. Platí to rovnako pre tovar pochádzajúci z členských štátov Únie, tak pre tovar z tretích štátov vo voľnom obehu v Únii</w:t>
      </w:r>
    </w:p>
    <w:p w:rsidR="00431436" w:rsidRPr="00431436" w:rsidRDefault="00431436" w:rsidP="009A287B">
      <w:pPr>
        <w:widowControl w:val="0"/>
        <w:numPr>
          <w:ilvl w:val="0"/>
          <w:numId w:val="95"/>
        </w:numPr>
        <w:suppressAutoHyphens/>
        <w:jc w:val="left"/>
        <w:rPr>
          <w:rFonts w:ascii="Times New Roman" w:eastAsia="Calibri" w:hAnsi="Times New Roman" w:cs="Times New Roman"/>
          <w:sz w:val="20"/>
          <w:szCs w:val="20"/>
        </w:rPr>
      </w:pPr>
      <w:r w:rsidRPr="00431436">
        <w:rPr>
          <w:rFonts w:ascii="Times New Roman" w:eastAsia="Calibri" w:hAnsi="Times New Roman" w:cs="Times New Roman"/>
          <w:sz w:val="20"/>
          <w:szCs w:val="20"/>
        </w:rPr>
        <w:t>v prípade ak tovar nie je vo voľnom obehu Únie po prekročení hranice sa s ním zaobchádza ako z tovarom z tretieho štátu a podlieha platným dovozným formalitám a clám, t. j. Jednotnému colnému sadzobníku</w:t>
      </w:r>
    </w:p>
    <w:p w:rsidR="00431436" w:rsidRPr="00431436" w:rsidRDefault="00431436" w:rsidP="009A287B">
      <w:pPr>
        <w:widowControl w:val="0"/>
        <w:numPr>
          <w:ilvl w:val="0"/>
          <w:numId w:val="95"/>
        </w:numPr>
        <w:suppressAutoHyphens/>
        <w:jc w:val="left"/>
        <w:rPr>
          <w:rFonts w:ascii="Times New Roman" w:eastAsia="Calibri" w:hAnsi="Times New Roman" w:cs="Times New Roman"/>
          <w:sz w:val="20"/>
          <w:szCs w:val="20"/>
        </w:rPr>
      </w:pPr>
      <w:r w:rsidRPr="00431436">
        <w:rPr>
          <w:rFonts w:ascii="Times New Roman" w:eastAsia="Calibri" w:hAnsi="Times New Roman" w:cs="Times New Roman"/>
          <w:sz w:val="20"/>
          <w:szCs w:val="20"/>
        </w:rPr>
        <w:t>členský štát môže brániť voľnému pohybu tovaru aktívne= prijímaním opatrení alebo pasívne- nečinnosťou</w:t>
      </w:r>
    </w:p>
    <w:p w:rsidR="00431436" w:rsidRPr="00431436" w:rsidRDefault="00431436" w:rsidP="009A287B">
      <w:pPr>
        <w:widowControl w:val="0"/>
        <w:numPr>
          <w:ilvl w:val="0"/>
          <w:numId w:val="95"/>
        </w:numPr>
        <w:suppressAutoHyphens/>
        <w:jc w:val="left"/>
        <w:rPr>
          <w:rFonts w:ascii="Times New Roman" w:eastAsia="Calibri" w:hAnsi="Times New Roman" w:cs="Times New Roman"/>
          <w:sz w:val="20"/>
          <w:szCs w:val="20"/>
        </w:rPr>
      </w:pPr>
      <w:r w:rsidRPr="00431436">
        <w:rPr>
          <w:rFonts w:ascii="Times New Roman" w:eastAsia="Calibri" w:hAnsi="Times New Roman" w:cs="Times New Roman"/>
          <w:sz w:val="20"/>
          <w:szCs w:val="20"/>
        </w:rPr>
        <w:t>členské štáty sú povinné nielen sa zdržať opatrení a praktík prekážajúcich voľnému pohybu ale aj prijať opatrenia k rešpektovaniu voľného pohybu tovaru na ich území</w:t>
      </w:r>
    </w:p>
    <w:p w:rsidR="00431436" w:rsidRDefault="00431436" w:rsidP="00431436">
      <w:pPr>
        <w:rPr>
          <w:rFonts w:ascii="Times New Roman" w:hAnsi="Times New Roman" w:cs="Times New Roman"/>
          <w:sz w:val="20"/>
          <w:szCs w:val="20"/>
        </w:rPr>
      </w:pPr>
    </w:p>
    <w:p w:rsidR="00431436" w:rsidRPr="00431436" w:rsidRDefault="00431436" w:rsidP="00431436">
      <w:pPr>
        <w:rPr>
          <w:rFonts w:ascii="Times New Roman" w:eastAsia="Calibri" w:hAnsi="Times New Roman" w:cs="Times New Roman"/>
          <w:sz w:val="20"/>
          <w:szCs w:val="20"/>
        </w:rPr>
      </w:pPr>
      <w:r w:rsidRPr="00431436">
        <w:rPr>
          <w:rFonts w:ascii="Times New Roman" w:eastAsia="Calibri" w:hAnsi="Times New Roman" w:cs="Times New Roman"/>
          <w:sz w:val="20"/>
          <w:szCs w:val="20"/>
        </w:rPr>
        <w:t>Prekážky voľného pohybu, ktoré je potrebné a nutné odstrániť:</w:t>
      </w:r>
    </w:p>
    <w:p w:rsidR="00431436" w:rsidRPr="00431436" w:rsidRDefault="00431436" w:rsidP="009A287B">
      <w:pPr>
        <w:widowControl w:val="0"/>
        <w:numPr>
          <w:ilvl w:val="0"/>
          <w:numId w:val="96"/>
        </w:numPr>
        <w:suppressAutoHyphens/>
        <w:jc w:val="left"/>
        <w:rPr>
          <w:rFonts w:ascii="Times New Roman" w:eastAsia="Calibri" w:hAnsi="Times New Roman" w:cs="Times New Roman"/>
          <w:sz w:val="20"/>
          <w:szCs w:val="20"/>
        </w:rPr>
      </w:pPr>
      <w:r w:rsidRPr="00431436">
        <w:rPr>
          <w:rFonts w:ascii="Times New Roman" w:eastAsia="Calibri" w:hAnsi="Times New Roman" w:cs="Times New Roman"/>
          <w:i/>
          <w:iCs/>
          <w:sz w:val="20"/>
          <w:szCs w:val="20"/>
        </w:rPr>
        <w:t>tarifné prekážky</w:t>
      </w:r>
      <w:r w:rsidRPr="00431436">
        <w:rPr>
          <w:rFonts w:ascii="Times New Roman" w:eastAsia="Calibri" w:hAnsi="Times New Roman" w:cs="Times New Roman"/>
          <w:sz w:val="20"/>
          <w:szCs w:val="20"/>
        </w:rPr>
        <w:t>- pod tarifné prekážky zaraďujeme:</w:t>
      </w:r>
    </w:p>
    <w:p w:rsidR="00431436" w:rsidRPr="00431436" w:rsidRDefault="00431436" w:rsidP="009A287B">
      <w:pPr>
        <w:widowControl w:val="0"/>
        <w:numPr>
          <w:ilvl w:val="0"/>
          <w:numId w:val="97"/>
        </w:numPr>
        <w:suppressAutoHyphens/>
        <w:jc w:val="left"/>
        <w:rPr>
          <w:rFonts w:ascii="Times New Roman" w:eastAsia="Calibri" w:hAnsi="Times New Roman" w:cs="Times New Roman"/>
          <w:i/>
          <w:iCs/>
          <w:sz w:val="20"/>
          <w:szCs w:val="20"/>
        </w:rPr>
      </w:pPr>
      <w:r w:rsidRPr="00431436">
        <w:rPr>
          <w:rFonts w:ascii="Times New Roman" w:eastAsia="Calibri" w:hAnsi="Times New Roman" w:cs="Times New Roman"/>
          <w:sz w:val="20"/>
          <w:szCs w:val="20"/>
        </w:rPr>
        <w:lastRenderedPageBreak/>
        <w:t xml:space="preserve">exportné a importné clá- </w:t>
      </w:r>
      <w:r w:rsidRPr="00431436">
        <w:rPr>
          <w:rFonts w:ascii="Times New Roman" w:eastAsia="Calibri" w:hAnsi="Times New Roman" w:cs="Times New Roman"/>
          <w:i/>
          <w:iCs/>
          <w:sz w:val="20"/>
          <w:szCs w:val="20"/>
        </w:rPr>
        <w:t>opatrenia ukladajúce clo alebo poplatky s rovnocenným účinkom sú ex lege zakázané. Prostriedkom na na ich odstránenie je zavedenie colnej úniektorá spôsobuje zrušenie ciel medzi členskými štátmi a vytvorenie jednotného colného sadzobníku voči tretím štátom.</w:t>
      </w:r>
    </w:p>
    <w:p w:rsidR="00431436" w:rsidRPr="00431436" w:rsidRDefault="00431436" w:rsidP="00431436">
      <w:pPr>
        <w:rPr>
          <w:rFonts w:ascii="Times New Roman" w:eastAsia="Calibri" w:hAnsi="Times New Roman" w:cs="Times New Roman"/>
          <w:sz w:val="20"/>
          <w:szCs w:val="20"/>
        </w:rPr>
      </w:pPr>
      <w:r w:rsidRPr="00431436">
        <w:rPr>
          <w:rFonts w:ascii="Times New Roman" w:eastAsia="Calibri" w:hAnsi="Times New Roman" w:cs="Times New Roman"/>
          <w:i/>
          <w:iCs/>
          <w:sz w:val="20"/>
          <w:szCs w:val="20"/>
        </w:rPr>
        <w:t xml:space="preserve">Na doplnenie. </w:t>
      </w:r>
      <w:r w:rsidRPr="00431436">
        <w:rPr>
          <w:rFonts w:ascii="Times New Roman" w:eastAsia="Calibri" w:hAnsi="Times New Roman" w:cs="Times New Roman"/>
          <w:sz w:val="20"/>
          <w:szCs w:val="20"/>
        </w:rPr>
        <w:t>Clo je ekonomicko- právny inštitút, ktorý predstavuje osobitný druh povinnej platby vyberanej v osobitnom konaní od fyzickej osoby a právnickej osoby na základe zákon pri prechode tovaru cez štátne hranice</w:t>
      </w:r>
    </w:p>
    <w:p w:rsidR="00431436" w:rsidRPr="00431436" w:rsidRDefault="00431436" w:rsidP="009A287B">
      <w:pPr>
        <w:widowControl w:val="0"/>
        <w:numPr>
          <w:ilvl w:val="0"/>
          <w:numId w:val="97"/>
        </w:numPr>
        <w:suppressAutoHyphens/>
        <w:jc w:val="left"/>
        <w:rPr>
          <w:rFonts w:ascii="Times New Roman" w:eastAsia="Calibri" w:hAnsi="Times New Roman" w:cs="Times New Roman"/>
          <w:sz w:val="20"/>
          <w:szCs w:val="20"/>
        </w:rPr>
      </w:pPr>
      <w:r w:rsidRPr="00431436">
        <w:rPr>
          <w:rFonts w:ascii="Times New Roman" w:eastAsia="Calibri" w:hAnsi="Times New Roman" w:cs="Times New Roman"/>
          <w:sz w:val="20"/>
          <w:szCs w:val="20"/>
        </w:rPr>
        <w:t>poplatky s rovnakým/rovnocenným účinkom ako clo- akýkoľvek peňažný poplatok, ktorý nie je colný poplatkom v pravom zmysle slova a ktorým je jednostranne zaťažený domáci alebo zahraničný tovar a to z dôvodu prekročenia štátnej hranice, pričom nie je dôležitá jeho výška, názov, jeho určenie, alebo spôsob vyberania.</w:t>
      </w:r>
    </w:p>
    <w:p w:rsidR="00431436" w:rsidRPr="00431436" w:rsidRDefault="00431436" w:rsidP="009A287B">
      <w:pPr>
        <w:widowControl w:val="0"/>
        <w:numPr>
          <w:ilvl w:val="0"/>
          <w:numId w:val="97"/>
        </w:numPr>
        <w:suppressAutoHyphens/>
        <w:jc w:val="left"/>
        <w:rPr>
          <w:rFonts w:ascii="Times New Roman" w:eastAsia="Calibri" w:hAnsi="Times New Roman" w:cs="Times New Roman"/>
          <w:sz w:val="20"/>
          <w:szCs w:val="20"/>
        </w:rPr>
      </w:pPr>
      <w:r w:rsidRPr="00431436">
        <w:rPr>
          <w:rFonts w:ascii="Times New Roman" w:eastAsia="Calibri" w:hAnsi="Times New Roman" w:cs="Times New Roman"/>
          <w:sz w:val="20"/>
          <w:szCs w:val="20"/>
        </w:rPr>
        <w:t>clá fiškálnej povahy</w:t>
      </w:r>
    </w:p>
    <w:p w:rsidR="00431436" w:rsidRPr="00431436" w:rsidRDefault="00431436" w:rsidP="009A287B">
      <w:pPr>
        <w:widowControl w:val="0"/>
        <w:numPr>
          <w:ilvl w:val="0"/>
          <w:numId w:val="96"/>
        </w:numPr>
        <w:suppressAutoHyphens/>
        <w:jc w:val="left"/>
        <w:rPr>
          <w:rFonts w:ascii="Times New Roman" w:eastAsia="Calibri" w:hAnsi="Times New Roman" w:cs="Times New Roman"/>
          <w:i/>
          <w:iCs/>
          <w:sz w:val="20"/>
          <w:szCs w:val="20"/>
        </w:rPr>
      </w:pPr>
      <w:r w:rsidRPr="00431436">
        <w:rPr>
          <w:rFonts w:ascii="Times New Roman" w:eastAsia="Calibri" w:hAnsi="Times New Roman" w:cs="Times New Roman"/>
          <w:i/>
          <w:iCs/>
          <w:sz w:val="20"/>
          <w:szCs w:val="20"/>
        </w:rPr>
        <w:t>kvantitatívne obmedzenia</w:t>
      </w:r>
    </w:p>
    <w:p w:rsidR="00431436" w:rsidRPr="00431436" w:rsidRDefault="00431436" w:rsidP="009A287B">
      <w:pPr>
        <w:widowControl w:val="0"/>
        <w:numPr>
          <w:ilvl w:val="0"/>
          <w:numId w:val="98"/>
        </w:numPr>
        <w:suppressAutoHyphens/>
        <w:jc w:val="left"/>
        <w:rPr>
          <w:rFonts w:ascii="Times New Roman" w:eastAsia="Calibri" w:hAnsi="Times New Roman" w:cs="Times New Roman"/>
          <w:sz w:val="20"/>
          <w:szCs w:val="20"/>
        </w:rPr>
      </w:pPr>
      <w:r w:rsidRPr="00431436">
        <w:rPr>
          <w:rFonts w:ascii="Times New Roman" w:eastAsia="Calibri" w:hAnsi="Times New Roman" w:cs="Times New Roman"/>
          <w:sz w:val="20"/>
          <w:szCs w:val="20"/>
        </w:rPr>
        <w:t>netarifné prekážky voľného pohybu tovaru</w:t>
      </w:r>
    </w:p>
    <w:p w:rsidR="00431436" w:rsidRPr="00431436" w:rsidRDefault="00431436" w:rsidP="009A287B">
      <w:pPr>
        <w:widowControl w:val="0"/>
        <w:numPr>
          <w:ilvl w:val="0"/>
          <w:numId w:val="98"/>
        </w:numPr>
        <w:suppressAutoHyphens/>
        <w:jc w:val="left"/>
        <w:rPr>
          <w:rFonts w:ascii="Times New Roman" w:eastAsia="Calibri" w:hAnsi="Times New Roman" w:cs="Times New Roman"/>
          <w:sz w:val="20"/>
          <w:szCs w:val="20"/>
        </w:rPr>
      </w:pPr>
      <w:r w:rsidRPr="00431436">
        <w:rPr>
          <w:rFonts w:ascii="Times New Roman" w:eastAsia="Calibri" w:hAnsi="Times New Roman" w:cs="Times New Roman"/>
          <w:sz w:val="20"/>
          <w:szCs w:val="20"/>
        </w:rPr>
        <w:t>množstevné obmedzenia dovozu a vývozu a všetky opatrenia s rovnocenným účinkom sú medzi členskými štátmi zakázané</w:t>
      </w:r>
    </w:p>
    <w:p w:rsidR="00431436" w:rsidRPr="00431436" w:rsidRDefault="00431436" w:rsidP="009A287B">
      <w:pPr>
        <w:widowControl w:val="0"/>
        <w:numPr>
          <w:ilvl w:val="0"/>
          <w:numId w:val="96"/>
        </w:numPr>
        <w:suppressAutoHyphens/>
        <w:jc w:val="left"/>
        <w:rPr>
          <w:rFonts w:ascii="Times New Roman" w:eastAsia="Calibri" w:hAnsi="Times New Roman" w:cs="Times New Roman"/>
          <w:i/>
          <w:iCs/>
          <w:sz w:val="20"/>
          <w:szCs w:val="20"/>
        </w:rPr>
      </w:pPr>
      <w:r w:rsidRPr="00431436">
        <w:rPr>
          <w:rFonts w:ascii="Times New Roman" w:eastAsia="Calibri" w:hAnsi="Times New Roman" w:cs="Times New Roman"/>
          <w:i/>
          <w:iCs/>
          <w:sz w:val="20"/>
          <w:szCs w:val="20"/>
        </w:rPr>
        <w:t>štátne monopoly obchodnej povahy</w:t>
      </w:r>
    </w:p>
    <w:p w:rsidR="00431436" w:rsidRPr="00431436" w:rsidRDefault="00431436" w:rsidP="009A287B">
      <w:pPr>
        <w:pStyle w:val="Odstavecseseznamem"/>
        <w:numPr>
          <w:ilvl w:val="0"/>
          <w:numId w:val="96"/>
        </w:numPr>
        <w:rPr>
          <w:rFonts w:ascii="Times New Roman" w:hAnsi="Times New Roman" w:cs="Times New Roman"/>
          <w:sz w:val="20"/>
          <w:szCs w:val="20"/>
        </w:rPr>
      </w:pPr>
      <w:r w:rsidRPr="00431436">
        <w:rPr>
          <w:rFonts w:ascii="Times New Roman" w:eastAsia="Calibri" w:hAnsi="Times New Roman" w:cs="Times New Roman"/>
          <w:i/>
          <w:iCs/>
          <w:sz w:val="20"/>
          <w:szCs w:val="20"/>
        </w:rPr>
        <w:t>neoprávnené štátne podpory domácemu podnikaniu</w:t>
      </w:r>
    </w:p>
    <w:p w:rsidR="00431436" w:rsidRDefault="00431436" w:rsidP="00494470">
      <w:pPr>
        <w:rPr>
          <w:rFonts w:ascii="Times New Roman" w:hAnsi="Times New Roman" w:cs="Times New Roman"/>
          <w:sz w:val="20"/>
          <w:szCs w:val="20"/>
        </w:rPr>
      </w:pPr>
    </w:p>
    <w:p w:rsidR="00431436" w:rsidRDefault="00431436" w:rsidP="00494470">
      <w:pPr>
        <w:rPr>
          <w:rFonts w:ascii="Times New Roman" w:hAnsi="Times New Roman" w:cs="Times New Roman"/>
          <w:sz w:val="20"/>
          <w:szCs w:val="20"/>
        </w:rPr>
      </w:pPr>
    </w:p>
    <w:p w:rsidR="00431436" w:rsidRPr="00431436" w:rsidRDefault="00431436" w:rsidP="00494470">
      <w:pPr>
        <w:rPr>
          <w:rFonts w:ascii="Times New Roman" w:hAnsi="Times New Roman" w:cs="Times New Roman"/>
          <w:b/>
          <w:sz w:val="24"/>
          <w:szCs w:val="24"/>
          <w:u w:val="single"/>
        </w:rPr>
      </w:pPr>
      <w:r w:rsidRPr="00431436">
        <w:rPr>
          <w:rFonts w:ascii="Times New Roman" w:hAnsi="Times New Roman" w:cs="Times New Roman"/>
          <w:b/>
          <w:sz w:val="24"/>
          <w:szCs w:val="24"/>
          <w:u w:val="single"/>
        </w:rPr>
        <w:t>25. Tarifné prekážky voľného pohybu tovarov</w:t>
      </w:r>
    </w:p>
    <w:p w:rsidR="00431436" w:rsidRDefault="00431436" w:rsidP="00494470">
      <w:pPr>
        <w:rPr>
          <w:rFonts w:ascii="Times New Roman" w:hAnsi="Times New Roman" w:cs="Times New Roman"/>
          <w:sz w:val="20"/>
          <w:szCs w:val="20"/>
        </w:rPr>
      </w:pPr>
    </w:p>
    <w:p w:rsidR="00431436" w:rsidRPr="00195F32" w:rsidRDefault="00431436" w:rsidP="00431436">
      <w:pPr>
        <w:ind w:firstLine="340"/>
        <w:rPr>
          <w:rFonts w:ascii="Times New Roman" w:eastAsia="Calibri" w:hAnsi="Times New Roman" w:cs="Times New Roman"/>
          <w:sz w:val="20"/>
          <w:szCs w:val="20"/>
        </w:rPr>
      </w:pPr>
      <w:r w:rsidRPr="00195F32">
        <w:rPr>
          <w:rFonts w:ascii="Times New Roman" w:eastAsia="Calibri" w:hAnsi="Times New Roman" w:cs="Times New Roman"/>
          <w:sz w:val="20"/>
          <w:szCs w:val="20"/>
        </w:rPr>
        <w:t>Tarifnými prekážkami voľného pohybu tovaru rozumieme :</w:t>
      </w:r>
    </w:p>
    <w:p w:rsidR="00431436" w:rsidRPr="00195F32" w:rsidRDefault="00431436" w:rsidP="009A287B">
      <w:pPr>
        <w:numPr>
          <w:ilvl w:val="0"/>
          <w:numId w:val="108"/>
        </w:numPr>
        <w:rPr>
          <w:rFonts w:ascii="Times New Roman" w:eastAsia="Calibri" w:hAnsi="Times New Roman" w:cs="Times New Roman"/>
          <w:sz w:val="20"/>
          <w:szCs w:val="20"/>
        </w:rPr>
      </w:pPr>
      <w:r w:rsidRPr="00195F32">
        <w:rPr>
          <w:rFonts w:ascii="Times New Roman" w:eastAsia="Calibri" w:hAnsi="Times New Roman" w:cs="Times New Roman"/>
          <w:sz w:val="20"/>
          <w:szCs w:val="20"/>
        </w:rPr>
        <w:t>exportné a importné clá</w:t>
      </w:r>
    </w:p>
    <w:p w:rsidR="00431436" w:rsidRPr="00195F32" w:rsidRDefault="00431436" w:rsidP="009A287B">
      <w:pPr>
        <w:numPr>
          <w:ilvl w:val="0"/>
          <w:numId w:val="108"/>
        </w:numPr>
        <w:rPr>
          <w:rFonts w:ascii="Times New Roman" w:eastAsia="Calibri" w:hAnsi="Times New Roman" w:cs="Times New Roman"/>
          <w:sz w:val="20"/>
          <w:szCs w:val="20"/>
        </w:rPr>
      </w:pPr>
      <w:r w:rsidRPr="00195F32">
        <w:rPr>
          <w:rFonts w:ascii="Times New Roman" w:eastAsia="Calibri" w:hAnsi="Times New Roman" w:cs="Times New Roman"/>
          <w:sz w:val="20"/>
          <w:szCs w:val="20"/>
        </w:rPr>
        <w:t>poplatky s rovnakým/rovnocenným účinkom ako clo</w:t>
      </w:r>
    </w:p>
    <w:p w:rsidR="00431436" w:rsidRPr="00195F32" w:rsidRDefault="00431436" w:rsidP="009A287B">
      <w:pPr>
        <w:numPr>
          <w:ilvl w:val="0"/>
          <w:numId w:val="108"/>
        </w:numPr>
        <w:rPr>
          <w:rFonts w:ascii="Times New Roman" w:eastAsia="Calibri" w:hAnsi="Times New Roman" w:cs="Times New Roman"/>
          <w:sz w:val="20"/>
          <w:szCs w:val="20"/>
        </w:rPr>
      </w:pPr>
      <w:r w:rsidRPr="00195F32">
        <w:rPr>
          <w:rFonts w:ascii="Times New Roman" w:eastAsia="Calibri" w:hAnsi="Times New Roman" w:cs="Times New Roman"/>
          <w:sz w:val="20"/>
          <w:szCs w:val="20"/>
        </w:rPr>
        <w:t>clá fiškálnej povahy..</w:t>
      </w:r>
    </w:p>
    <w:p w:rsidR="00431436" w:rsidRPr="00195F32" w:rsidRDefault="00431436" w:rsidP="00431436">
      <w:pPr>
        <w:ind w:left="360"/>
        <w:rPr>
          <w:rFonts w:ascii="Times New Roman" w:eastAsia="Calibri" w:hAnsi="Times New Roman" w:cs="Times New Roman"/>
          <w:sz w:val="20"/>
          <w:szCs w:val="20"/>
        </w:rPr>
      </w:pP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Sú to plnenia, ktoré sú spojené s právomocou členského štátu ukladať záväzné peňažné dávky. Výkon tejto právomoci je podľa ZFEU zakázaný.</w:t>
      </w:r>
    </w:p>
    <w:p w:rsidR="00431436" w:rsidRPr="00195F32" w:rsidRDefault="00431436" w:rsidP="00431436">
      <w:pPr>
        <w:rPr>
          <w:rFonts w:ascii="Times New Roman" w:eastAsia="Calibri" w:hAnsi="Times New Roman" w:cs="Times New Roman"/>
          <w:sz w:val="20"/>
          <w:szCs w:val="20"/>
        </w:rPr>
      </w:pP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b/>
          <w:bCs/>
          <w:sz w:val="20"/>
          <w:szCs w:val="20"/>
        </w:rPr>
        <w:t>Článok 28 Zmluvy o fungovaní EÚ - Únia predstavuje colnú úniu</w:t>
      </w:r>
      <w:r w:rsidRPr="00195F32">
        <w:rPr>
          <w:rFonts w:ascii="Times New Roman" w:eastAsia="Calibri" w:hAnsi="Times New Roman" w:cs="Times New Roman"/>
          <w:sz w:val="20"/>
          <w:szCs w:val="20"/>
        </w:rPr>
        <w:t>, ktorá sa vzťahuje na celý obchod s tovarom a zahŕňa zákaz ciel na dovoz a vývoz tovaru medzi členskými štátmi, zákaz všetkých poplatkov, ktoré majú rovnaký účinok ako clá, ako aj prijatie Spoločného colného sadzobníka vo vzťahu k tretím krajinám</w:t>
      </w:r>
    </w:p>
    <w:p w:rsidR="00431436" w:rsidRPr="00195F32" w:rsidRDefault="00431436" w:rsidP="00431436">
      <w:pPr>
        <w:ind w:left="360"/>
        <w:rPr>
          <w:rFonts w:ascii="Times New Roman" w:eastAsia="Calibri" w:hAnsi="Times New Roman" w:cs="Times New Roman"/>
          <w:b/>
          <w:bCs/>
          <w:sz w:val="20"/>
          <w:szCs w:val="20"/>
        </w:rPr>
      </w:pP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b/>
          <w:bCs/>
          <w:sz w:val="20"/>
          <w:szCs w:val="20"/>
        </w:rPr>
        <w:t>Článok 30</w:t>
      </w:r>
      <w:r w:rsidRPr="00195F32">
        <w:rPr>
          <w:rFonts w:ascii="Times New Roman" w:eastAsia="Calibri" w:hAnsi="Times New Roman" w:cs="Times New Roman"/>
          <w:sz w:val="20"/>
          <w:szCs w:val="20"/>
        </w:rPr>
        <w:t xml:space="preserve"> </w:t>
      </w:r>
      <w:r w:rsidRPr="00195F32">
        <w:rPr>
          <w:rFonts w:ascii="Times New Roman" w:eastAsia="Calibri" w:hAnsi="Times New Roman" w:cs="Times New Roman"/>
          <w:b/>
          <w:bCs/>
          <w:sz w:val="20"/>
          <w:szCs w:val="20"/>
        </w:rPr>
        <w:t xml:space="preserve">Zmluvy o fungovaní EÚ - </w:t>
      </w:r>
      <w:r w:rsidRPr="00195F32">
        <w:rPr>
          <w:rFonts w:ascii="Times New Roman" w:eastAsia="Calibri" w:hAnsi="Times New Roman" w:cs="Times New Roman"/>
          <w:sz w:val="20"/>
          <w:szCs w:val="20"/>
        </w:rPr>
        <w:t>Clá na dovozy a vývozy a poplatky s rovnakým účinkom sa medzi členskými štátmi zakazujú. Tento zákaz sa vzťahuje taktiež na clá fiškálnej povahy.</w:t>
      </w:r>
    </w:p>
    <w:p w:rsidR="00431436" w:rsidRPr="00195F32" w:rsidRDefault="00431436" w:rsidP="00431436">
      <w:pPr>
        <w:ind w:left="360"/>
        <w:rPr>
          <w:rFonts w:ascii="Times New Roman" w:eastAsia="Calibri" w:hAnsi="Times New Roman" w:cs="Times New Roman"/>
          <w:sz w:val="20"/>
          <w:szCs w:val="20"/>
        </w:rPr>
      </w:pP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Článok 30 ZFEUEÚ má bezprostredný účinok – Rozsudok ESD Van Gend en Loos.</w:t>
      </w:r>
    </w:p>
    <w:p w:rsidR="00431436" w:rsidRPr="00195F32" w:rsidRDefault="00431436" w:rsidP="00431436">
      <w:pPr>
        <w:rPr>
          <w:rFonts w:ascii="Times New Roman" w:eastAsia="Calibri" w:hAnsi="Times New Roman" w:cs="Times New Roman"/>
          <w:sz w:val="20"/>
          <w:szCs w:val="20"/>
        </w:rPr>
      </w:pP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V EU platí zákaz ukladania ciel a poplatkov s rovnakým účinkom.</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Na rozdiel od kvantitatívnych opatrení, pri tarifných prekážkach neexistuje výnimka podľa ZFEÚ. </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Opatrenie ukladajúce clo alebo poplatok s rovnakým účinkom – ex lege zakázané </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SD EÚ pripúšťa vo vzťahu k uvedenému všeobecnému zákazu ciel a poplatkov s rovnakým účinkom výnimky – </w:t>
      </w:r>
      <w:r w:rsidRPr="00195F32">
        <w:rPr>
          <w:rFonts w:ascii="Times New Roman" w:eastAsia="Calibri" w:hAnsi="Times New Roman" w:cs="Times New Roman"/>
          <w:b/>
          <w:sz w:val="20"/>
          <w:szCs w:val="20"/>
        </w:rPr>
        <w:t>negatívne vymedzenie poplatku s rovnakým účinkom</w:t>
      </w:r>
      <w:r w:rsidRPr="00195F32">
        <w:rPr>
          <w:rFonts w:ascii="Times New Roman" w:eastAsia="Calibri" w:hAnsi="Times New Roman" w:cs="Times New Roman"/>
          <w:sz w:val="20"/>
          <w:szCs w:val="20"/>
        </w:rPr>
        <w:t xml:space="preserve"> (46/76 Bauhuis)</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  </w:t>
      </w:r>
    </w:p>
    <w:p w:rsidR="00431436" w:rsidRPr="00431436" w:rsidRDefault="00431436" w:rsidP="00431436">
      <w:pPr>
        <w:rPr>
          <w:rFonts w:ascii="Times New Roman" w:eastAsia="Calibri" w:hAnsi="Times New Roman" w:cs="Times New Roman"/>
          <w:b/>
          <w:sz w:val="20"/>
          <w:szCs w:val="20"/>
        </w:rPr>
      </w:pPr>
      <w:r w:rsidRPr="00195F32">
        <w:rPr>
          <w:rFonts w:ascii="Times New Roman" w:eastAsia="Calibri" w:hAnsi="Times New Roman" w:cs="Times New Roman"/>
          <w:b/>
          <w:sz w:val="20"/>
          <w:szCs w:val="20"/>
        </w:rPr>
        <w:t>Clá a poplatky s rovnocenným účinkom ako clo</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Prostriedkom na odstránenie tarifných prekážok je zavedenie colnej únie (zavedená 1. 7. 1968)    </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b/>
          <w:sz w:val="20"/>
          <w:szCs w:val="20"/>
        </w:rPr>
        <w:t>Colná únia</w:t>
      </w:r>
      <w:r w:rsidRPr="00195F32">
        <w:rPr>
          <w:rFonts w:ascii="Times New Roman" w:eastAsia="Calibri" w:hAnsi="Times New Roman" w:cs="Times New Roman"/>
          <w:sz w:val="20"/>
          <w:szCs w:val="20"/>
        </w:rPr>
        <w:t xml:space="preserve"> je osobitná forma integrácie, pri ktorej dochádza k spojeniu dvoch alebo viacerých dovtedy samostatných colných území do jedného colného územia, a to tak, že najmenej dva štáty medzi sebou zrušia colné poplatky navonok vytvoria jednotné colné územie so spoločnými colnými sadzbami používanými pri dovoze tovaru z tretích štátov, ktoré nie sú členmi colnej únie.</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Colná únia má vplyv na dva okruhy vzťahov:</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b/>
          <w:sz w:val="20"/>
          <w:szCs w:val="20"/>
        </w:rPr>
        <w:t>1.</w:t>
      </w:r>
      <w:r w:rsidRPr="00195F32">
        <w:rPr>
          <w:rFonts w:ascii="Times New Roman" w:eastAsia="Calibri" w:hAnsi="Times New Roman" w:cs="Times New Roman"/>
          <w:sz w:val="20"/>
          <w:szCs w:val="20"/>
        </w:rPr>
        <w:t xml:space="preserve"> vzťahy medzi členskými štátmi – dochádza k zrušeniu ciel (sú zakázané všetky clá, poplatky s rovnocenným/ rovnakým účinkom ako clo a clá fiškálne povahy)</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b/>
          <w:sz w:val="20"/>
          <w:szCs w:val="20"/>
        </w:rPr>
        <w:t>2.</w:t>
      </w:r>
      <w:r w:rsidRPr="00195F32">
        <w:rPr>
          <w:rFonts w:ascii="Times New Roman" w:eastAsia="Calibri" w:hAnsi="Times New Roman" w:cs="Times New Roman"/>
          <w:sz w:val="20"/>
          <w:szCs w:val="20"/>
        </w:rPr>
        <w:t xml:space="preserve">vzťahy k tretím štátom – členské štáty si vytvoria spoločný colný sadzobník vo vzťahu k tretím štátom. </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 </w:t>
      </w:r>
      <w:r w:rsidRPr="00195F32">
        <w:rPr>
          <w:rFonts w:ascii="Times New Roman" w:eastAsia="Calibri" w:hAnsi="Times New Roman" w:cs="Times New Roman"/>
          <w:b/>
          <w:sz w:val="20"/>
          <w:szCs w:val="20"/>
        </w:rPr>
        <w:t>Clo</w:t>
      </w:r>
      <w:r w:rsidRPr="00195F32">
        <w:rPr>
          <w:rFonts w:ascii="Times New Roman" w:eastAsia="Calibri" w:hAnsi="Times New Roman" w:cs="Times New Roman"/>
          <w:sz w:val="20"/>
          <w:szCs w:val="20"/>
        </w:rPr>
        <w:t xml:space="preserve">: ekonomicko - právny inštitút, ktorý predstavuje osobitný druh povinnej platby vyberanej v osobitnom konaní od fyzickej osoby a právnickej osoby na základe zákona pri prechode tovaru cez štátne hranice     </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b/>
          <w:sz w:val="20"/>
          <w:szCs w:val="20"/>
        </w:rPr>
        <w:t>Poplatky s rovnakým/rovnocenným účinkom ako clá:</w:t>
      </w:r>
      <w:r w:rsidRPr="00195F32">
        <w:rPr>
          <w:rFonts w:ascii="Times New Roman" w:eastAsia="Calibri" w:hAnsi="Times New Roman" w:cs="Times New Roman"/>
          <w:sz w:val="20"/>
          <w:szCs w:val="20"/>
        </w:rPr>
        <w:t xml:space="preserve"> pojem je nedefinovaný, obsah je stanovený judikatúrou ESD pozitívne a negatívne. </w:t>
      </w:r>
    </w:p>
    <w:p w:rsidR="00431436" w:rsidRPr="00195F32" w:rsidRDefault="00431436" w:rsidP="00431436">
      <w:pPr>
        <w:rPr>
          <w:rFonts w:ascii="Times New Roman" w:eastAsia="Calibri" w:hAnsi="Times New Roman" w:cs="Times New Roman"/>
          <w:sz w:val="20"/>
          <w:szCs w:val="20"/>
        </w:rPr>
      </w:pP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b/>
          <w:sz w:val="20"/>
          <w:szCs w:val="20"/>
        </w:rPr>
        <w:t>Pozitívne vymedzenie</w:t>
      </w:r>
      <w:r w:rsidRPr="00195F32">
        <w:rPr>
          <w:rFonts w:ascii="Times New Roman" w:eastAsia="Calibri" w:hAnsi="Times New Roman" w:cs="Times New Roman"/>
          <w:sz w:val="20"/>
          <w:szCs w:val="20"/>
        </w:rPr>
        <w:t xml:space="preserve">: Je to akýkoľvek peňažný poplatok, ktorý nie je colným poplatkom v pravom zmysle slova a ktorým je jednostranne zaťažený domáci alebo zahraničný tovar a to z dôvodu prekročenia štátnej </w:t>
      </w:r>
      <w:r w:rsidRPr="00195F32">
        <w:rPr>
          <w:rFonts w:ascii="Times New Roman" w:eastAsia="Calibri" w:hAnsi="Times New Roman" w:cs="Times New Roman"/>
          <w:sz w:val="20"/>
          <w:szCs w:val="20"/>
        </w:rPr>
        <w:lastRenderedPageBreak/>
        <w:t>hranice, pričom nie je dôležitá jeho výška, názov, jeho určenie, alebo spôsob vyberania. Aj keď nie je diskriminačnej alebo ochranárskej povahy alebo ak výrobok na ktorý je uložený nesúťaží so žiadnym domácim výrobkom</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     </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 </w:t>
      </w:r>
      <w:r w:rsidRPr="00195F32">
        <w:rPr>
          <w:rFonts w:ascii="Times New Roman" w:eastAsia="Calibri" w:hAnsi="Times New Roman" w:cs="Times New Roman"/>
          <w:b/>
          <w:sz w:val="20"/>
          <w:szCs w:val="20"/>
        </w:rPr>
        <w:t>Negatívne vymedzenie</w:t>
      </w:r>
      <w:r w:rsidRPr="00195F32">
        <w:rPr>
          <w:rFonts w:ascii="Times New Roman" w:eastAsia="Calibri" w:hAnsi="Times New Roman" w:cs="Times New Roman"/>
          <w:sz w:val="20"/>
          <w:szCs w:val="20"/>
        </w:rPr>
        <w:t xml:space="preserve"> (judikatúra ESD 46/76 Bauhuis, 132/82 Komisia v. Belgicko, 133/82 Komisia Luxembursko, 89/76 Komisia v. Holandsko )</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Poplatkom s rovnocenným účinkom ako clo nie je :</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b/>
          <w:sz w:val="20"/>
          <w:szCs w:val="20"/>
        </w:rPr>
        <w:t>1.</w:t>
      </w:r>
      <w:r w:rsidRPr="00195F32">
        <w:rPr>
          <w:rFonts w:ascii="Times New Roman" w:eastAsia="Calibri" w:hAnsi="Times New Roman" w:cs="Times New Roman"/>
          <w:sz w:val="20"/>
          <w:szCs w:val="20"/>
        </w:rPr>
        <w:t xml:space="preserve"> Odmena za skutočne preukázaná službu, ktorú členský štát konkrétnym a individuálnym spôsobom  poskytol dovozcovi alebo vývozcovi, pokiaľ výška je primeraná a zodpovedá tejto poskytnutej službe</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b/>
          <w:sz w:val="20"/>
          <w:szCs w:val="20"/>
        </w:rPr>
        <w:t>2.</w:t>
      </w:r>
      <w:r w:rsidRPr="00195F32">
        <w:rPr>
          <w:rFonts w:ascii="Times New Roman" w:eastAsia="Calibri" w:hAnsi="Times New Roman" w:cs="Times New Roman"/>
          <w:sz w:val="20"/>
          <w:szCs w:val="20"/>
        </w:rPr>
        <w:t xml:space="preserve"> Poplatok uložený v súvislosti s inšpekciou realizovanou za účelom splnenia povinností vyplývajúcich z komunitárneho práva – podmienky – jeho výška neprekračuje skutočné náklady inšpekcie, inšpekcia je v celej EÚ obligatórna a jednotná pre všetky predmetné výrobky, je uložená vo všeobecnom záujme Únie a podporuje voľný pohyb tovarov predovšetkým tým, že neutralizuje prekážky, ktoré by mohli vzniknúť jednostrannými inšpekčnými </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sz w:val="20"/>
          <w:szCs w:val="20"/>
        </w:rPr>
        <w:t>opatreniami.</w:t>
      </w:r>
    </w:p>
    <w:p w:rsidR="00431436" w:rsidRPr="00195F32" w:rsidRDefault="00431436" w:rsidP="00431436">
      <w:pPr>
        <w:rPr>
          <w:rFonts w:ascii="Times New Roman" w:eastAsia="Calibri" w:hAnsi="Times New Roman" w:cs="Times New Roman"/>
          <w:sz w:val="20"/>
          <w:szCs w:val="20"/>
        </w:rPr>
      </w:pPr>
    </w:p>
    <w:p w:rsidR="00431436" w:rsidRDefault="00431436" w:rsidP="00431436">
      <w:pPr>
        <w:rPr>
          <w:rFonts w:ascii="Times New Roman" w:hAnsi="Times New Roman" w:cs="Times New Roman"/>
          <w:b/>
          <w:sz w:val="20"/>
          <w:szCs w:val="20"/>
        </w:rPr>
      </w:pPr>
      <w:r w:rsidRPr="00195F32">
        <w:rPr>
          <w:rFonts w:ascii="Times New Roman" w:eastAsia="Calibri" w:hAnsi="Times New Roman" w:cs="Times New Roman"/>
          <w:b/>
          <w:sz w:val="20"/>
          <w:szCs w:val="20"/>
        </w:rPr>
        <w:t>Vnútorné diskriminačné zdanenie</w:t>
      </w:r>
    </w:p>
    <w:p w:rsidR="00431436" w:rsidRPr="00431436" w:rsidRDefault="00431436" w:rsidP="00431436">
      <w:pPr>
        <w:rPr>
          <w:rFonts w:ascii="Times New Roman" w:eastAsia="Calibri" w:hAnsi="Times New Roman" w:cs="Times New Roman"/>
          <w:b/>
          <w:sz w:val="20"/>
          <w:szCs w:val="20"/>
        </w:rPr>
      </w:pP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Členské štáty majú vyhradenú právomoc upravovať vlastné dane, majú právo zavádzať nové dane a pozmeňovať úpravu existujúcich daní.</w:t>
      </w:r>
    </w:p>
    <w:p w:rsidR="00431436" w:rsidRPr="00195F32" w:rsidRDefault="00431436" w:rsidP="00431436">
      <w:pPr>
        <w:ind w:left="360"/>
        <w:rPr>
          <w:rFonts w:ascii="Times New Roman" w:eastAsia="Calibri" w:hAnsi="Times New Roman" w:cs="Times New Roman"/>
          <w:b/>
          <w:sz w:val="20"/>
          <w:szCs w:val="20"/>
        </w:rPr>
      </w:pPr>
    </w:p>
    <w:p w:rsidR="00431436" w:rsidRPr="00195F32" w:rsidRDefault="00431436" w:rsidP="00431436">
      <w:pPr>
        <w:rPr>
          <w:rFonts w:ascii="Times New Roman" w:eastAsia="Calibri" w:hAnsi="Times New Roman" w:cs="Times New Roman"/>
          <w:b/>
          <w:sz w:val="20"/>
          <w:szCs w:val="20"/>
        </w:rPr>
      </w:pPr>
      <w:r w:rsidRPr="00195F32">
        <w:rPr>
          <w:rFonts w:ascii="Times New Roman" w:eastAsia="Calibri" w:hAnsi="Times New Roman" w:cs="Times New Roman"/>
          <w:b/>
          <w:sz w:val="20"/>
          <w:szCs w:val="20"/>
        </w:rPr>
        <w:t xml:space="preserve">Článok 110 ZFEÚ </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Žiaden členský štát nezdaní výrobky z iných členských štátov nijakou priamou alebo nepriamou vnútroštátnou daňou prevyšujúcou dane ukladané priamo či nepriamo na podobné domáce výrobky</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Článok 110 Zmluvy o fungovaní EÚ -  je doplnením zákazu ustanoveného čl. </w:t>
      </w:r>
      <w:smartTag w:uri="urn:schemas-microsoft-com:office:smarttags" w:element="metricconverter">
        <w:smartTagPr>
          <w:attr w:name="ProductID" w:val="28 a"/>
        </w:smartTagPr>
        <w:r w:rsidRPr="00195F32">
          <w:rPr>
            <w:rFonts w:ascii="Times New Roman" w:eastAsia="Calibri" w:hAnsi="Times New Roman" w:cs="Times New Roman"/>
            <w:sz w:val="20"/>
            <w:szCs w:val="20"/>
          </w:rPr>
          <w:t>28 a</w:t>
        </w:r>
      </w:smartTag>
      <w:r w:rsidRPr="00195F32">
        <w:rPr>
          <w:rFonts w:ascii="Times New Roman" w:eastAsia="Calibri" w:hAnsi="Times New Roman" w:cs="Times New Roman"/>
          <w:sz w:val="20"/>
          <w:szCs w:val="20"/>
        </w:rPr>
        <w:t xml:space="preserve"> 30 Zmluvy</w:t>
      </w:r>
    </w:p>
    <w:p w:rsidR="00431436" w:rsidRPr="00195F32" w:rsidRDefault="00431436" w:rsidP="00431436">
      <w:pPr>
        <w:rPr>
          <w:rFonts w:ascii="Times New Roman" w:eastAsia="Calibri" w:hAnsi="Times New Roman" w:cs="Times New Roman"/>
          <w:b/>
          <w:sz w:val="20"/>
          <w:szCs w:val="20"/>
        </w:rPr>
      </w:pPr>
      <w:r w:rsidRPr="00195F32">
        <w:rPr>
          <w:rFonts w:ascii="Times New Roman" w:eastAsia="Calibri" w:hAnsi="Times New Roman" w:cs="Times New Roman"/>
          <w:b/>
          <w:sz w:val="20"/>
          <w:szCs w:val="20"/>
        </w:rPr>
        <w:t>Článok 111 ZFEU</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Žiaden členský štát nezdaní výrobky iných členských štátov nijakou vnútroštátnou daňou, ktorá nepriamo ochraňuje iné výrobky</w:t>
      </w:r>
    </w:p>
    <w:p w:rsidR="00431436" w:rsidRPr="00195F32" w:rsidRDefault="00431436" w:rsidP="00431436">
      <w:pPr>
        <w:ind w:left="360"/>
        <w:rPr>
          <w:rFonts w:ascii="Times New Roman" w:eastAsia="Calibri" w:hAnsi="Times New Roman" w:cs="Times New Roman"/>
          <w:sz w:val="20"/>
          <w:szCs w:val="20"/>
        </w:rPr>
      </w:pP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Uvedené články umožňujú uložiť daň na dovezený tovar, ak domáce tovary podliehajú rovnakým daniam.  </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Zákaz vnútroštátneho diskriminačného zdanenia je nutný, aby daňové konanie nemohlo viesť k obchádzaniu zákazu ciel medzi členskými štátmi. </w:t>
      </w:r>
    </w:p>
    <w:p w:rsidR="00431436" w:rsidRPr="00195F32" w:rsidRDefault="00431436" w:rsidP="00431436">
      <w:pPr>
        <w:ind w:left="360"/>
        <w:rPr>
          <w:rFonts w:ascii="Times New Roman" w:eastAsia="Calibri" w:hAnsi="Times New Roman" w:cs="Times New Roman"/>
          <w:sz w:val="20"/>
          <w:szCs w:val="20"/>
        </w:rPr>
      </w:pP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b/>
          <w:sz w:val="20"/>
          <w:szCs w:val="20"/>
        </w:rPr>
        <w:t>Dane, ktoré pôsobia v konečnom dôsledku ako clá :</w:t>
      </w:r>
    </w:p>
    <w:p w:rsidR="00431436" w:rsidRPr="00195F32" w:rsidRDefault="00431436" w:rsidP="009A287B">
      <w:pPr>
        <w:numPr>
          <w:ilvl w:val="0"/>
          <w:numId w:val="99"/>
        </w:numPr>
        <w:jc w:val="left"/>
        <w:rPr>
          <w:rFonts w:ascii="Times New Roman" w:eastAsia="Calibri" w:hAnsi="Times New Roman" w:cs="Times New Roman"/>
          <w:sz w:val="20"/>
          <w:szCs w:val="20"/>
        </w:rPr>
      </w:pPr>
      <w:r w:rsidRPr="00195F32">
        <w:rPr>
          <w:rFonts w:ascii="Times New Roman" w:eastAsia="Calibri" w:hAnsi="Times New Roman" w:cs="Times New Roman"/>
          <w:b/>
          <w:sz w:val="20"/>
          <w:szCs w:val="20"/>
        </w:rPr>
        <w:t>diskriminačné dane</w:t>
      </w:r>
      <w:r w:rsidRPr="00195F32">
        <w:rPr>
          <w:rFonts w:ascii="Times New Roman" w:eastAsia="Calibri" w:hAnsi="Times New Roman" w:cs="Times New Roman"/>
          <w:sz w:val="20"/>
          <w:szCs w:val="20"/>
        </w:rPr>
        <w:t xml:space="preserve"> – zaťažujú priamo alebo nepriamo výrobky z iných členských štátov vo väčšom rozsahu ako sú daňovo zaťažené podobné domáce výrobky. Kritériom pre podobnosť výrobkov – výrobky uspokojujú rovnaké potreby spotrebiteľov.  Zakázaná je priama aj nepriama daňová diskriminácia</w:t>
      </w:r>
    </w:p>
    <w:p w:rsidR="00431436" w:rsidRPr="00195F32" w:rsidRDefault="00431436" w:rsidP="009A287B">
      <w:pPr>
        <w:numPr>
          <w:ilvl w:val="0"/>
          <w:numId w:val="99"/>
        </w:numPr>
        <w:jc w:val="left"/>
        <w:rPr>
          <w:rFonts w:ascii="Times New Roman" w:eastAsia="Calibri" w:hAnsi="Times New Roman" w:cs="Times New Roman"/>
          <w:sz w:val="20"/>
          <w:szCs w:val="20"/>
        </w:rPr>
      </w:pPr>
      <w:r w:rsidRPr="00195F32">
        <w:rPr>
          <w:rFonts w:ascii="Times New Roman" w:eastAsia="Calibri" w:hAnsi="Times New Roman" w:cs="Times New Roman"/>
          <w:b/>
          <w:sz w:val="20"/>
          <w:szCs w:val="20"/>
        </w:rPr>
        <w:t>ochranárske dane</w:t>
      </w:r>
      <w:r w:rsidRPr="00195F32">
        <w:rPr>
          <w:rFonts w:ascii="Times New Roman" w:eastAsia="Calibri" w:hAnsi="Times New Roman" w:cs="Times New Roman"/>
          <w:sz w:val="20"/>
          <w:szCs w:val="20"/>
        </w:rPr>
        <w:t xml:space="preserve"> – zaťažujú výrobky z iných členských štátov s cieľom ochraňovať domáce – konkurenčné výrobky</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sz w:val="20"/>
          <w:szCs w:val="20"/>
        </w:rPr>
        <w:t>Diskriminačné aj ochranárske dane sú zakázané.</w:t>
      </w:r>
    </w:p>
    <w:p w:rsidR="00431436" w:rsidRPr="00195F32" w:rsidRDefault="00431436" w:rsidP="00431436">
      <w:pPr>
        <w:ind w:left="360"/>
        <w:rPr>
          <w:rFonts w:ascii="Times New Roman" w:eastAsia="Calibri" w:hAnsi="Times New Roman" w:cs="Times New Roman"/>
          <w:sz w:val="20"/>
          <w:szCs w:val="20"/>
        </w:rPr>
      </w:pP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b/>
          <w:sz w:val="20"/>
          <w:szCs w:val="20"/>
        </w:rPr>
        <w:t>Vnútroštátne opatrenie</w:t>
      </w:r>
      <w:r w:rsidRPr="00195F32">
        <w:rPr>
          <w:rFonts w:ascii="Times New Roman" w:eastAsia="Calibri" w:hAnsi="Times New Roman" w:cs="Times New Roman"/>
          <w:sz w:val="20"/>
          <w:szCs w:val="20"/>
        </w:rPr>
        <w:t xml:space="preserve"> je buď colným poplatkom  a podlieha absolútnemu zákazu podľa článku 30 Zmluvy alebo súčasťou vnútroštátneho daňového systému a podlieha podmienkam čl. 110 Zmluvy</w:t>
      </w:r>
    </w:p>
    <w:p w:rsidR="00431436" w:rsidRPr="00195F32" w:rsidRDefault="00431436" w:rsidP="00431436">
      <w:pPr>
        <w:ind w:left="360"/>
        <w:rPr>
          <w:rFonts w:ascii="Times New Roman" w:eastAsia="Calibri" w:hAnsi="Times New Roman" w:cs="Times New Roman"/>
          <w:sz w:val="20"/>
          <w:szCs w:val="20"/>
        </w:rPr>
      </w:pP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Podmienky dovoleného vnútroštátneho zdanenia :</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b/>
          <w:sz w:val="20"/>
          <w:szCs w:val="20"/>
        </w:rPr>
        <w:t>1.</w:t>
      </w:r>
      <w:r w:rsidRPr="00195F32">
        <w:rPr>
          <w:rFonts w:ascii="Times New Roman" w:eastAsia="Calibri" w:hAnsi="Times New Roman" w:cs="Times New Roman"/>
          <w:sz w:val="20"/>
          <w:szCs w:val="20"/>
        </w:rPr>
        <w:t xml:space="preserve"> Rovnaká výška dane zaťažuje systematicky tovar domáci i dovezený, </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b/>
          <w:sz w:val="20"/>
          <w:szCs w:val="20"/>
        </w:rPr>
        <w:t>2.</w:t>
      </w:r>
      <w:r w:rsidRPr="00195F32">
        <w:rPr>
          <w:rFonts w:ascii="Times New Roman" w:eastAsia="Calibri" w:hAnsi="Times New Roman" w:cs="Times New Roman"/>
          <w:sz w:val="20"/>
          <w:szCs w:val="20"/>
        </w:rPr>
        <w:t xml:space="preserve"> Tovary musia byť zdanené podľa rovnakých kritérií a v rovnakom štádiu obchodovania</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b/>
          <w:sz w:val="20"/>
          <w:szCs w:val="20"/>
        </w:rPr>
        <w:t>3.</w:t>
      </w:r>
      <w:r w:rsidRPr="00195F32">
        <w:rPr>
          <w:rFonts w:ascii="Times New Roman" w:eastAsia="Calibri" w:hAnsi="Times New Roman" w:cs="Times New Roman"/>
          <w:sz w:val="20"/>
          <w:szCs w:val="20"/>
        </w:rPr>
        <w:t xml:space="preserve"> Daň má rovnaký základ pre domáce i dovezené tovary</w:t>
      </w:r>
    </w:p>
    <w:p w:rsidR="00431436" w:rsidRPr="00195F32" w:rsidRDefault="00431436" w:rsidP="00431436">
      <w:pPr>
        <w:ind w:left="360"/>
        <w:rPr>
          <w:rFonts w:ascii="Times New Roman" w:eastAsia="Calibri" w:hAnsi="Times New Roman" w:cs="Times New Roman"/>
          <w:sz w:val="20"/>
          <w:szCs w:val="20"/>
        </w:rPr>
      </w:pPr>
    </w:p>
    <w:p w:rsidR="00431436" w:rsidRPr="00195F32" w:rsidRDefault="00431436" w:rsidP="00431436">
      <w:pPr>
        <w:rPr>
          <w:rFonts w:ascii="Times New Roman" w:eastAsia="Calibri" w:hAnsi="Times New Roman" w:cs="Times New Roman"/>
          <w:b/>
          <w:sz w:val="20"/>
          <w:szCs w:val="20"/>
        </w:rPr>
      </w:pPr>
      <w:r w:rsidRPr="00195F32">
        <w:rPr>
          <w:rFonts w:ascii="Times New Roman" w:eastAsia="Calibri" w:hAnsi="Times New Roman" w:cs="Times New Roman"/>
          <w:b/>
          <w:sz w:val="20"/>
          <w:szCs w:val="20"/>
        </w:rPr>
        <w:t>Štátne podpory : (čl. 107 a 108 ZFEU)</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Parafiškálna dávka môže byť zakázanou štátnou podporou, ak je používaná na financovanie podporných opatrení.. V takom prípade treba aplikovať čl. 28, 107, 108 ZFEU.</w:t>
      </w:r>
    </w:p>
    <w:p w:rsidR="00431436" w:rsidRPr="00195F32" w:rsidRDefault="00431436" w:rsidP="00431436">
      <w:pPr>
        <w:rPr>
          <w:rFonts w:ascii="Times New Roman" w:eastAsia="Calibri" w:hAnsi="Times New Roman" w:cs="Times New Roman"/>
          <w:sz w:val="20"/>
          <w:szCs w:val="20"/>
        </w:rPr>
      </w:pP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b/>
          <w:sz w:val="20"/>
          <w:szCs w:val="20"/>
        </w:rPr>
        <w:t>Diskriminujúce tuzemské dávky</w:t>
      </w:r>
      <w:r w:rsidRPr="00195F32">
        <w:rPr>
          <w:rFonts w:ascii="Times New Roman" w:eastAsia="Calibri" w:hAnsi="Times New Roman" w:cs="Times New Roman"/>
          <w:sz w:val="20"/>
          <w:szCs w:val="20"/>
        </w:rPr>
        <w:t xml:space="preserve">  (čl. 110 ZFEU)</w:t>
      </w:r>
    </w:p>
    <w:p w:rsidR="00431436" w:rsidRPr="00195F32" w:rsidRDefault="00431436" w:rsidP="00431436">
      <w:p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Rozdiel medzi dávkou s účinkom rovnocenným clu a tuzemskou dávkou spočíva v tom, že dávka s rovnocenným účinkom postihuje výlučne tovar dopravovaný cez hranice, zatiaľ čo tuzemská dávka sa týka dovážaného aj tuzemského tovaru systematicky podľa rovnakých objektívnych kritérií.  </w:t>
      </w:r>
    </w:p>
    <w:p w:rsidR="00431436" w:rsidRPr="00195F32" w:rsidRDefault="00431436" w:rsidP="00431436">
      <w:pPr>
        <w:rPr>
          <w:rFonts w:ascii="Times New Roman" w:eastAsia="Calibri" w:hAnsi="Times New Roman" w:cs="Times New Roman"/>
          <w:sz w:val="20"/>
          <w:szCs w:val="20"/>
        </w:rPr>
      </w:pP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sz w:val="20"/>
          <w:szCs w:val="20"/>
        </w:rPr>
        <w:t>Rozsudky ESD – zákaz priamej a nepriamej daňovej diskriminácie</w:t>
      </w:r>
    </w:p>
    <w:p w:rsidR="00431436" w:rsidRPr="00195F32" w:rsidRDefault="00431436" w:rsidP="009A287B">
      <w:pPr>
        <w:numPr>
          <w:ilvl w:val="0"/>
          <w:numId w:val="100"/>
        </w:numPr>
        <w:rPr>
          <w:rFonts w:ascii="Times New Roman" w:eastAsia="Calibri" w:hAnsi="Times New Roman" w:cs="Times New Roman"/>
          <w:sz w:val="20"/>
          <w:szCs w:val="20"/>
        </w:rPr>
      </w:pPr>
      <w:r w:rsidRPr="00195F32">
        <w:rPr>
          <w:rFonts w:ascii="Times New Roman" w:eastAsia="Calibri" w:hAnsi="Times New Roman" w:cs="Times New Roman"/>
          <w:i/>
          <w:iCs/>
          <w:sz w:val="20"/>
          <w:szCs w:val="20"/>
        </w:rPr>
        <w:t>ROZSUDOK SÚDNEHO DVORA  č. 168/78</w:t>
      </w:r>
      <w:r w:rsidRPr="00195F32">
        <w:rPr>
          <w:rFonts w:ascii="Times New Roman" w:eastAsia="Calibri" w:hAnsi="Times New Roman" w:cs="Times New Roman"/>
          <w:sz w:val="20"/>
          <w:szCs w:val="20"/>
        </w:rPr>
        <w:t xml:space="preserve"> </w:t>
      </w:r>
      <w:r w:rsidRPr="00195F32">
        <w:rPr>
          <w:rFonts w:ascii="Times New Roman" w:eastAsia="Calibri" w:hAnsi="Times New Roman" w:cs="Times New Roman"/>
          <w:b/>
          <w:bCs/>
          <w:i/>
          <w:iCs/>
          <w:sz w:val="20"/>
          <w:szCs w:val="20"/>
        </w:rPr>
        <w:t xml:space="preserve">Komisia v. Francúzsko </w:t>
      </w:r>
      <w:r w:rsidRPr="00195F32">
        <w:rPr>
          <w:rFonts w:ascii="Times New Roman" w:eastAsia="Calibri" w:hAnsi="Times New Roman" w:cs="Times New Roman"/>
          <w:b/>
          <w:bCs/>
          <w:sz w:val="20"/>
          <w:szCs w:val="20"/>
        </w:rPr>
        <w:t>1980</w:t>
      </w:r>
      <w:r w:rsidRPr="00195F32">
        <w:rPr>
          <w:rFonts w:ascii="Times New Roman" w:eastAsia="Calibri" w:hAnsi="Times New Roman" w:cs="Times New Roman"/>
          <w:sz w:val="20"/>
          <w:szCs w:val="20"/>
        </w:rPr>
        <w:t xml:space="preserve"> Ustanovenie článku 90 Zmluvy o založení Európskeho spoločenstva musí byť interpretované široko, tak aby sa týkalo všetkých daňových postupov, ktoré sú v nesúlade s princípom rovnakého zaobchádzania s domácimi výrobkami </w:t>
      </w:r>
      <w:r w:rsidRPr="00195F32">
        <w:rPr>
          <w:rFonts w:ascii="Times New Roman" w:eastAsia="Calibri" w:hAnsi="Times New Roman" w:cs="Times New Roman"/>
          <w:sz w:val="20"/>
          <w:szCs w:val="20"/>
        </w:rPr>
        <w:lastRenderedPageBreak/>
        <w:t xml:space="preserve">a dovezenými výrobkami, preto je pojem podobné výrobky nevyhnutné vykladať s dostatočnou pružnosťou. </w:t>
      </w:r>
    </w:p>
    <w:p w:rsidR="00431436" w:rsidRPr="00195F32" w:rsidRDefault="00431436" w:rsidP="009A287B">
      <w:pPr>
        <w:numPr>
          <w:ilvl w:val="0"/>
          <w:numId w:val="100"/>
        </w:num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Podobnými výrobkami sú výrobky, ktoré majú podobnú charakteristiku a z pohľadu spotrebiteľov uspokojujú rovnaké potreby. Podobnými výrobkami sú napríklad motorové vozidlá, rôzne druhy „tvrdého“ alkoholu, ale nie napríklad pivo v komparácií s prívlastkovým vínom. </w:t>
      </w:r>
    </w:p>
    <w:p w:rsidR="00431436" w:rsidRPr="00195F32" w:rsidRDefault="00431436" w:rsidP="009A287B">
      <w:pPr>
        <w:numPr>
          <w:ilvl w:val="0"/>
          <w:numId w:val="100"/>
        </w:num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Súdny dvor pri posudzovaní podobných výrobkov vychádza z rozmanitých faktorov, môže sa jednať o zaradenie do rovnakej fiškálnej klasifikácie alebo do rovnakého odvetia spoločného trhu, inokedy zase prihliada na zloženie výrobku, spôsob výroby, či obsah alkoholu. </w:t>
      </w:r>
    </w:p>
    <w:p w:rsidR="00431436" w:rsidRPr="00195F32" w:rsidRDefault="00431436" w:rsidP="009A287B">
      <w:pPr>
        <w:numPr>
          <w:ilvl w:val="0"/>
          <w:numId w:val="100"/>
        </w:num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Vždy sa ale musí jednať o objektívne kritérium, ktorého podstatou nie je totožnosť, ale podobnosť porovnávaných výrobkov, resp. porovnateľnosť ich použitia spotrebiteľmi. </w:t>
      </w:r>
    </w:p>
    <w:p w:rsidR="00431436" w:rsidRPr="00195F32" w:rsidRDefault="00431436" w:rsidP="00431436">
      <w:pPr>
        <w:rPr>
          <w:rFonts w:ascii="Times New Roman" w:eastAsia="Calibri" w:hAnsi="Times New Roman" w:cs="Times New Roman"/>
          <w:sz w:val="20"/>
          <w:szCs w:val="20"/>
        </w:rPr>
      </w:pPr>
    </w:p>
    <w:p w:rsidR="00431436" w:rsidRPr="00195F32" w:rsidRDefault="00431436" w:rsidP="009A287B">
      <w:pPr>
        <w:numPr>
          <w:ilvl w:val="0"/>
          <w:numId w:val="101"/>
        </w:num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Rozhodnutie ESD č. </w:t>
      </w:r>
      <w:r w:rsidRPr="00195F32">
        <w:rPr>
          <w:rFonts w:ascii="Times New Roman" w:eastAsia="Calibri" w:hAnsi="Times New Roman" w:cs="Times New Roman"/>
          <w:b/>
          <w:bCs/>
          <w:i/>
          <w:iCs/>
          <w:sz w:val="20"/>
          <w:szCs w:val="20"/>
          <w:u w:val="single"/>
        </w:rPr>
        <w:t>21/79 Komisia v. Taliansko</w:t>
      </w:r>
      <w:r w:rsidRPr="00195F32">
        <w:rPr>
          <w:rFonts w:ascii="Times New Roman" w:eastAsia="Calibri" w:hAnsi="Times New Roman" w:cs="Times New Roman"/>
          <w:sz w:val="20"/>
          <w:szCs w:val="20"/>
        </w:rPr>
        <w:t xml:space="preserve">, v ktorom sa jednalo o uloženie nižších daňových sadzieb na regenerovanú naftu ako na obyčajnú naftu, pričom ale dovezená regenerovaná nafta nepoužívala rovnaké daňové zvýhodnenie ako domáca </w:t>
      </w:r>
    </w:p>
    <w:p w:rsidR="00431436" w:rsidRPr="00195F32" w:rsidRDefault="00431436" w:rsidP="00431436">
      <w:pPr>
        <w:ind w:left="360"/>
        <w:rPr>
          <w:rFonts w:ascii="Times New Roman" w:eastAsia="Calibri" w:hAnsi="Times New Roman" w:cs="Times New Roman"/>
          <w:sz w:val="20"/>
          <w:szCs w:val="20"/>
        </w:rPr>
      </w:pPr>
    </w:p>
    <w:p w:rsidR="00431436" w:rsidRPr="00195F32" w:rsidRDefault="00431436" w:rsidP="009A287B">
      <w:pPr>
        <w:numPr>
          <w:ilvl w:val="0"/>
          <w:numId w:val="101"/>
        </w:num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Rozhodnutie ESD </w:t>
      </w:r>
      <w:r w:rsidRPr="00195F32">
        <w:rPr>
          <w:rFonts w:ascii="Times New Roman" w:eastAsia="Calibri" w:hAnsi="Times New Roman" w:cs="Times New Roman"/>
          <w:b/>
          <w:bCs/>
          <w:sz w:val="20"/>
          <w:szCs w:val="20"/>
        </w:rPr>
        <w:t xml:space="preserve">č. </w:t>
      </w:r>
      <w:r w:rsidRPr="00195F32">
        <w:rPr>
          <w:rFonts w:ascii="Times New Roman" w:eastAsia="Calibri" w:hAnsi="Times New Roman" w:cs="Times New Roman"/>
          <w:b/>
          <w:bCs/>
          <w:i/>
          <w:iCs/>
          <w:sz w:val="20"/>
          <w:szCs w:val="20"/>
        </w:rPr>
        <w:t>148/77 Hansen</w:t>
      </w:r>
      <w:r w:rsidRPr="00195F32">
        <w:rPr>
          <w:rFonts w:ascii="Times New Roman" w:eastAsia="Calibri" w:hAnsi="Times New Roman" w:cs="Times New Roman"/>
          <w:sz w:val="20"/>
          <w:szCs w:val="20"/>
        </w:rPr>
        <w:t xml:space="preserve">, v ktorom Súdny dvor rozhodol, že daňové zvýhodnenie malých producentov ovocného alkoholu sa musí vzťahovať v rovnakom rozsahu i na dovozcov. </w:t>
      </w:r>
    </w:p>
    <w:p w:rsidR="00431436" w:rsidRPr="00195F32" w:rsidRDefault="00431436" w:rsidP="009A287B">
      <w:pPr>
        <w:numPr>
          <w:ilvl w:val="0"/>
          <w:numId w:val="101"/>
        </w:num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Ak by sme chceli zovšeobecniť uvedené skutočnosti, dalo by sa vyvodiť, že o </w:t>
      </w:r>
      <w:r w:rsidRPr="00195F32">
        <w:rPr>
          <w:rFonts w:ascii="Times New Roman" w:eastAsia="Calibri" w:hAnsi="Times New Roman" w:cs="Times New Roman"/>
          <w:b/>
          <w:bCs/>
          <w:sz w:val="20"/>
          <w:szCs w:val="20"/>
        </w:rPr>
        <w:t>priamej daňovej diskriminácií</w:t>
      </w:r>
      <w:r w:rsidRPr="00195F32">
        <w:rPr>
          <w:rFonts w:ascii="Times New Roman" w:eastAsia="Calibri" w:hAnsi="Times New Roman" w:cs="Times New Roman"/>
          <w:sz w:val="20"/>
          <w:szCs w:val="20"/>
        </w:rPr>
        <w:t xml:space="preserve"> hovoríme vždy, ak faktorom zakladajúcim dôvod pre uloženie vyššej dane je pôvod tovaru. </w:t>
      </w:r>
    </w:p>
    <w:p w:rsidR="00431436" w:rsidRPr="00195F32" w:rsidRDefault="00431436" w:rsidP="009A287B">
      <w:pPr>
        <w:numPr>
          <w:ilvl w:val="0"/>
          <w:numId w:val="101"/>
        </w:numPr>
        <w:rPr>
          <w:rFonts w:ascii="Times New Roman" w:eastAsia="Calibri" w:hAnsi="Times New Roman" w:cs="Times New Roman"/>
          <w:sz w:val="20"/>
          <w:szCs w:val="20"/>
        </w:rPr>
      </w:pPr>
      <w:r w:rsidRPr="00195F32">
        <w:rPr>
          <w:rFonts w:ascii="Times New Roman" w:eastAsia="Calibri" w:hAnsi="Times New Roman" w:cs="Times New Roman"/>
          <w:b/>
          <w:bCs/>
          <w:sz w:val="20"/>
          <w:szCs w:val="20"/>
        </w:rPr>
        <w:t>Nepriama diskriminácia</w:t>
      </w:r>
      <w:r w:rsidRPr="00195F32">
        <w:rPr>
          <w:rFonts w:ascii="Times New Roman" w:eastAsia="Calibri" w:hAnsi="Times New Roman" w:cs="Times New Roman"/>
          <w:i/>
          <w:iCs/>
          <w:sz w:val="20"/>
          <w:szCs w:val="20"/>
        </w:rPr>
        <w:t xml:space="preserve"> </w:t>
      </w:r>
      <w:r w:rsidRPr="00195F32">
        <w:rPr>
          <w:rFonts w:ascii="Times New Roman" w:eastAsia="Calibri" w:hAnsi="Times New Roman" w:cs="Times New Roman"/>
          <w:sz w:val="20"/>
          <w:szCs w:val="20"/>
        </w:rPr>
        <w:t xml:space="preserve">nastáva v prípadoch, keď je faktorom, na základe ktorého bola uložená nižšia, či vyššia daň, zdanlivo objektívny ukazovateľ, ktorý však v praxi znamená fiškálne znevýhodnenie dovezeného tovaru </w:t>
      </w:r>
    </w:p>
    <w:p w:rsidR="00431436" w:rsidRPr="00195F32" w:rsidRDefault="00431436" w:rsidP="00431436">
      <w:pPr>
        <w:ind w:left="360"/>
        <w:rPr>
          <w:rFonts w:ascii="Times New Roman" w:eastAsia="Calibri" w:hAnsi="Times New Roman" w:cs="Times New Roman"/>
          <w:b/>
          <w:bCs/>
          <w:sz w:val="20"/>
          <w:szCs w:val="20"/>
        </w:rPr>
      </w:pPr>
    </w:p>
    <w:p w:rsidR="00431436" w:rsidRPr="00195F32" w:rsidRDefault="00431436" w:rsidP="009A287B">
      <w:pPr>
        <w:numPr>
          <w:ilvl w:val="0"/>
          <w:numId w:val="107"/>
        </w:num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Rozhodnutie ESD, </w:t>
      </w:r>
      <w:r w:rsidRPr="00195F32">
        <w:rPr>
          <w:rFonts w:ascii="Times New Roman" w:eastAsia="Calibri" w:hAnsi="Times New Roman" w:cs="Times New Roman"/>
          <w:b/>
          <w:bCs/>
          <w:sz w:val="20"/>
          <w:szCs w:val="20"/>
        </w:rPr>
        <w:t xml:space="preserve">č. </w:t>
      </w:r>
      <w:r w:rsidRPr="00195F32">
        <w:rPr>
          <w:rFonts w:ascii="Times New Roman" w:eastAsia="Calibri" w:hAnsi="Times New Roman" w:cs="Times New Roman"/>
          <w:b/>
          <w:bCs/>
          <w:i/>
          <w:iCs/>
          <w:sz w:val="20"/>
          <w:szCs w:val="20"/>
        </w:rPr>
        <w:t>112/84 Humblot</w:t>
      </w:r>
      <w:r w:rsidRPr="00195F32">
        <w:rPr>
          <w:rFonts w:ascii="Times New Roman" w:eastAsia="Calibri" w:hAnsi="Times New Roman" w:cs="Times New Roman"/>
          <w:sz w:val="20"/>
          <w:szCs w:val="20"/>
        </w:rPr>
        <w:t xml:space="preserve"> –  v ktorom sa jednalo o zdaňovanie motorových vozidiel, ktoré vychádzalo z progresívneho zdaňovania motorových vozidiel po určitú hranicu výkonu motora bez ohľadu na skutočnosť, či sa jednalo o dovezené, či domáce motorové vozidlá. Nad touto hranicou bola daň stanovená paušálne - pevne, ale päťnásobne vyššia ako najvyššia progresívna daň. </w:t>
      </w:r>
    </w:p>
    <w:p w:rsidR="00431436" w:rsidRPr="00195F32" w:rsidRDefault="00431436" w:rsidP="009A287B">
      <w:pPr>
        <w:numPr>
          <w:ilvl w:val="0"/>
          <w:numId w:val="107"/>
        </w:num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Francúzsko v tomto období nevyrábalo žiadny druh motorového vozidla s výkonom motora, ktoré by mohlo byť zdaňované paušálnou daňovou sadzbou. </w:t>
      </w:r>
    </w:p>
    <w:p w:rsidR="00431436" w:rsidRPr="00195F32" w:rsidRDefault="00431436" w:rsidP="009A287B">
      <w:pPr>
        <w:numPr>
          <w:ilvl w:val="0"/>
          <w:numId w:val="107"/>
        </w:num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Podľa ESD bola predmetná paušálna daň na vysokovýkonné vozidlá spôsobilá znehodnotiť výhody, ktoré by niektorým vozidlám dovezeným z iných členských štátov mohli spotrebitelia pripísať </w:t>
      </w:r>
    </w:p>
    <w:p w:rsidR="00431436" w:rsidRPr="00195F32" w:rsidRDefault="00431436" w:rsidP="009A287B">
      <w:pPr>
        <w:numPr>
          <w:ilvl w:val="0"/>
          <w:numId w:val="107"/>
        </w:numPr>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Súdny dvor sa v rozsudku vyslovil, že čl. 90 Zmluvy o ES zakazuje, aby „vozidlá presahujúce určitú úroveň výkonu podliehali osobitnej dani, ktorej výška niekoľkonásobne prevyšuje najvyššiu sadzbu progresívnej dane platnej pre vozidlá s nižším výkonom, ak jedinými vozidlami podliehajúcimi osobitnej dani sú dovezené vozidlá predovšetkým z iných členských štátov.“ </w:t>
      </w:r>
    </w:p>
    <w:p w:rsidR="00431436" w:rsidRPr="00195F32" w:rsidRDefault="00431436" w:rsidP="00431436">
      <w:pPr>
        <w:rPr>
          <w:rFonts w:ascii="Times New Roman" w:eastAsia="Calibri" w:hAnsi="Times New Roman" w:cs="Times New Roman"/>
          <w:sz w:val="20"/>
          <w:szCs w:val="20"/>
        </w:rPr>
      </w:pPr>
    </w:p>
    <w:p w:rsidR="00431436" w:rsidRPr="00195F32" w:rsidRDefault="00431436" w:rsidP="00431436">
      <w:pPr>
        <w:ind w:left="360"/>
        <w:rPr>
          <w:rFonts w:ascii="Times New Roman" w:eastAsia="Calibri" w:hAnsi="Times New Roman" w:cs="Times New Roman"/>
          <w:b/>
          <w:bCs/>
          <w:sz w:val="20"/>
          <w:szCs w:val="20"/>
        </w:rPr>
      </w:pPr>
      <w:r w:rsidRPr="00195F32">
        <w:rPr>
          <w:rFonts w:ascii="Times New Roman" w:eastAsia="Calibri" w:hAnsi="Times New Roman" w:cs="Times New Roman"/>
          <w:sz w:val="20"/>
          <w:szCs w:val="20"/>
        </w:rPr>
        <w:t>ROZSUDOK SÚDNEHO DVORA z 5. februára 1963 C</w:t>
      </w:r>
      <w:r w:rsidRPr="00195F32">
        <w:rPr>
          <w:rFonts w:ascii="Times New Roman" w:eastAsia="Calibri" w:hAnsi="Times New Roman" w:cs="Times New Roman"/>
          <w:sz w:val="20"/>
          <w:szCs w:val="20"/>
        </w:rPr>
        <w:noBreakHyphen/>
        <w:t xml:space="preserve">26/62, </w:t>
      </w:r>
      <w:r w:rsidRPr="00195F32">
        <w:rPr>
          <w:rFonts w:ascii="Times New Roman" w:eastAsia="Calibri" w:hAnsi="Times New Roman" w:cs="Times New Roman"/>
          <w:b/>
          <w:bCs/>
          <w:sz w:val="20"/>
          <w:szCs w:val="20"/>
        </w:rPr>
        <w:t>Van Gend en Loos</w:t>
      </w:r>
    </w:p>
    <w:p w:rsidR="00431436" w:rsidRPr="00195F32" w:rsidRDefault="00431436" w:rsidP="009A287B">
      <w:pPr>
        <w:numPr>
          <w:ilvl w:val="0"/>
          <w:numId w:val="102"/>
        </w:numPr>
        <w:jc w:val="left"/>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N.V. Algemene Transport- en Expeditie Onderneming van Gend &amp; Loos  a Nederlandse administratie der belastingten (holandská vnútroštátna daňová správa) </w:t>
      </w:r>
    </w:p>
    <w:p w:rsidR="00431436" w:rsidRPr="00195F32" w:rsidRDefault="00431436" w:rsidP="009A287B">
      <w:pPr>
        <w:numPr>
          <w:ilvl w:val="0"/>
          <w:numId w:val="103"/>
        </w:numPr>
        <w:jc w:val="left"/>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ESD riešil otázku </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sz w:val="20"/>
          <w:szCs w:val="20"/>
        </w:rPr>
        <w:t>1. či článok 12 Zmluvy o ES  má priamy účinok vo vnútroštátnom právnom poriadku v tom zmysle, že príslušníci členských štátov sa môžu na základe tohto článku domáhať práv, ktoré vnútroštátny súd musí chrániť.</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2. či podľa práva skutočný nárast ciel uložených na určitý produkt nie v dôsledku zvýšenia sadzby, ale nového </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colného zatriedenia produktu - močoviny formaldehydu dovážaného do Holandska vyplývajúceho zo zmeny jeho </w:t>
      </w:r>
    </w:p>
    <w:p w:rsidR="00431436" w:rsidRPr="00195F32" w:rsidRDefault="00431436" w:rsidP="00431436">
      <w:pPr>
        <w:ind w:left="360"/>
        <w:rPr>
          <w:rFonts w:ascii="Times New Roman" w:eastAsia="Calibri" w:hAnsi="Times New Roman" w:cs="Times New Roman"/>
          <w:sz w:val="20"/>
          <w:szCs w:val="20"/>
        </w:rPr>
      </w:pPr>
      <w:r w:rsidRPr="00195F32">
        <w:rPr>
          <w:rFonts w:ascii="Times New Roman" w:eastAsia="Calibri" w:hAnsi="Times New Roman" w:cs="Times New Roman"/>
          <w:sz w:val="20"/>
          <w:szCs w:val="20"/>
        </w:rPr>
        <w:t>tarifnej kvalifikácie, je v rozpore s článkom 12 Zmluvy o ES.</w:t>
      </w:r>
    </w:p>
    <w:p w:rsidR="00431436" w:rsidRPr="00195F32" w:rsidRDefault="00431436" w:rsidP="009A287B">
      <w:pPr>
        <w:numPr>
          <w:ilvl w:val="0"/>
          <w:numId w:val="104"/>
        </w:numPr>
        <w:jc w:val="left"/>
        <w:rPr>
          <w:rFonts w:ascii="Times New Roman" w:eastAsia="Calibri" w:hAnsi="Times New Roman" w:cs="Times New Roman"/>
          <w:sz w:val="20"/>
          <w:szCs w:val="20"/>
        </w:rPr>
      </w:pPr>
      <w:r w:rsidRPr="00195F32">
        <w:rPr>
          <w:rFonts w:ascii="Times New Roman" w:eastAsia="Calibri" w:hAnsi="Times New Roman" w:cs="Times New Roman"/>
          <w:sz w:val="20"/>
          <w:szCs w:val="20"/>
        </w:rPr>
        <w:t>Článok 12 Zmluvy o založení Európskeho hospodárskeho spoločenstva vytvára priame účinky a priznáva jednotlivcom individuálne práva, ktoré musia vnútroštátne súdy chrániť.</w:t>
      </w:r>
    </w:p>
    <w:p w:rsidR="00431436" w:rsidRPr="00195F32" w:rsidRDefault="00431436" w:rsidP="009A287B">
      <w:pPr>
        <w:numPr>
          <w:ilvl w:val="0"/>
          <w:numId w:val="105"/>
        </w:numPr>
        <w:jc w:val="left"/>
        <w:rPr>
          <w:rFonts w:ascii="Times New Roman" w:eastAsia="Calibri" w:hAnsi="Times New Roman" w:cs="Times New Roman"/>
          <w:sz w:val="20"/>
          <w:szCs w:val="20"/>
        </w:rPr>
      </w:pPr>
      <w:r w:rsidRPr="00195F32">
        <w:rPr>
          <w:rFonts w:ascii="Times New Roman" w:eastAsia="Calibri" w:hAnsi="Times New Roman" w:cs="Times New Roman"/>
          <w:sz w:val="20"/>
          <w:szCs w:val="20"/>
        </w:rPr>
        <w:t>Na účel zistenia, či clá a poplatky s rovnakými účinkami boli zvýšené v rozpore so zákazom obsiahnutým v článku 12 Zmluvy, treba vziať do úvahy clá a poplatky skutočne uplatňované dotknutým členským štátom ku dňu nadobudnutia platnosti zmluvy.</w:t>
      </w:r>
    </w:p>
    <w:p w:rsidR="00431436" w:rsidRPr="00195F32" w:rsidRDefault="00431436" w:rsidP="009A287B">
      <w:pPr>
        <w:numPr>
          <w:ilvl w:val="0"/>
          <w:numId w:val="106"/>
        </w:numPr>
        <w:jc w:val="left"/>
        <w:rPr>
          <w:rFonts w:ascii="Times New Roman" w:eastAsia="Calibri" w:hAnsi="Times New Roman" w:cs="Times New Roman"/>
          <w:sz w:val="20"/>
          <w:szCs w:val="20"/>
        </w:rPr>
      </w:pPr>
      <w:r w:rsidRPr="00195F32">
        <w:rPr>
          <w:rFonts w:ascii="Times New Roman" w:eastAsia="Calibri" w:hAnsi="Times New Roman" w:cs="Times New Roman"/>
          <w:sz w:val="20"/>
          <w:szCs w:val="20"/>
        </w:rPr>
        <w:t>Také zvýšenie môže vyplývať ako z úpravy sadzby vedúcej k zatriedeniu produktu pod vyššie spoplatnenú položku, tak aj zo skutočného zvýšenia uplatňovanej colnej sadzby.</w:t>
      </w:r>
    </w:p>
    <w:p w:rsidR="00431436" w:rsidRPr="00195F32" w:rsidRDefault="00431436" w:rsidP="009A287B">
      <w:pPr>
        <w:numPr>
          <w:ilvl w:val="0"/>
          <w:numId w:val="106"/>
        </w:numPr>
        <w:jc w:val="left"/>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Bezprostredný účinok umožňuje jednotlivcom dovolávať sa v prípade porušenia ich práv, ktoré im boli priznané aktom komunitárneho práva, dovolávať sa pred vnútroštátnymi orgánmi  tohto aktu komunitárneho práva, aj keď nie sú priamo adresátmi tohto aktu. </w:t>
      </w:r>
    </w:p>
    <w:p w:rsidR="00431436" w:rsidRPr="00195F32" w:rsidRDefault="00431436" w:rsidP="009A287B">
      <w:pPr>
        <w:numPr>
          <w:ilvl w:val="0"/>
          <w:numId w:val="106"/>
        </w:numPr>
        <w:jc w:val="left"/>
        <w:rPr>
          <w:rFonts w:ascii="Times New Roman" w:eastAsia="Calibri" w:hAnsi="Times New Roman" w:cs="Times New Roman"/>
          <w:sz w:val="20"/>
          <w:szCs w:val="20"/>
        </w:rPr>
      </w:pPr>
      <w:r w:rsidRPr="00195F32">
        <w:rPr>
          <w:rFonts w:ascii="Times New Roman" w:eastAsia="Calibri" w:hAnsi="Times New Roman" w:cs="Times New Roman"/>
          <w:sz w:val="20"/>
          <w:szCs w:val="20"/>
        </w:rPr>
        <w:t xml:space="preserve">Tento účinok komunitárneho práva nie je zachytený v zakladajúcich zmluvách, vypracoval ho  v rámci svojej judikatúry ESD. Vychádzal zo situácie, keď  štát chybne aplikuje komunitárne právo, alebo si napr. neplní svoju povinnosť vykonať smernicu, alebo je vykonal nesprávne...jednotlivec, ktorý síce nie </w:t>
      </w:r>
      <w:r w:rsidRPr="00195F32">
        <w:rPr>
          <w:rFonts w:ascii="Times New Roman" w:eastAsia="Calibri" w:hAnsi="Times New Roman" w:cs="Times New Roman"/>
          <w:sz w:val="20"/>
          <w:szCs w:val="20"/>
        </w:rPr>
        <w:lastRenderedPageBreak/>
        <w:t>je adresátom aktu komunitárneho práva,  je v konečnom dôsledku poškodený na svojich právach, pretože štát si neplní svoje záväzky, z ktorých majú následne vyplynúť práva pre jeho príslušníkov.</w:t>
      </w:r>
    </w:p>
    <w:p w:rsidR="00431436" w:rsidRDefault="00431436" w:rsidP="00494470">
      <w:pPr>
        <w:rPr>
          <w:rFonts w:ascii="Times New Roman" w:hAnsi="Times New Roman" w:cs="Times New Roman"/>
          <w:sz w:val="20"/>
          <w:szCs w:val="20"/>
        </w:rPr>
      </w:pPr>
    </w:p>
    <w:p w:rsidR="009A287B" w:rsidRPr="00404E37" w:rsidRDefault="009A287B" w:rsidP="00494470">
      <w:pPr>
        <w:rPr>
          <w:rFonts w:ascii="Times New Roman" w:hAnsi="Times New Roman" w:cs="Times New Roman"/>
          <w:sz w:val="20"/>
          <w:szCs w:val="20"/>
        </w:rPr>
      </w:pPr>
    </w:p>
    <w:p w:rsidR="00DE15C5" w:rsidRPr="007C2461" w:rsidRDefault="00DE15C5" w:rsidP="00494470">
      <w:pPr>
        <w:rPr>
          <w:rFonts w:ascii="Times New Roman" w:hAnsi="Times New Roman" w:cs="Times New Roman"/>
          <w:b/>
          <w:sz w:val="24"/>
          <w:szCs w:val="24"/>
          <w:u w:val="single"/>
        </w:rPr>
      </w:pPr>
      <w:r w:rsidRPr="007C2461">
        <w:rPr>
          <w:rFonts w:ascii="Times New Roman" w:hAnsi="Times New Roman" w:cs="Times New Roman"/>
          <w:b/>
          <w:sz w:val="24"/>
          <w:szCs w:val="24"/>
          <w:u w:val="single"/>
        </w:rPr>
        <w:t xml:space="preserve">26. Kvantitatívne obmedzenia voľného pohybu tovarov </w:t>
      </w:r>
    </w:p>
    <w:p w:rsidR="009F6980" w:rsidRPr="00404E37" w:rsidRDefault="009F6980" w:rsidP="00494470">
      <w:pPr>
        <w:rPr>
          <w:rFonts w:ascii="Times New Roman" w:hAnsi="Times New Roman" w:cs="Times New Roman"/>
          <w:sz w:val="20"/>
          <w:szCs w:val="20"/>
        </w:rPr>
      </w:pPr>
    </w:p>
    <w:p w:rsidR="00926E62" w:rsidRPr="00404E37" w:rsidRDefault="00926E62" w:rsidP="00494470">
      <w:pPr>
        <w:rPr>
          <w:rFonts w:ascii="Times New Roman" w:hAnsi="Times New Roman" w:cs="Times New Roman"/>
          <w:b/>
          <w:sz w:val="20"/>
          <w:szCs w:val="20"/>
        </w:rPr>
      </w:pPr>
      <w:r w:rsidRPr="00404E37">
        <w:rPr>
          <w:rFonts w:ascii="Times New Roman" w:hAnsi="Times New Roman" w:cs="Times New Roman"/>
          <w:b/>
          <w:sz w:val="20"/>
          <w:szCs w:val="20"/>
        </w:rPr>
        <w:t>Prekážky voľného pohybu tovaru:</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Členský štát môže brániť voľnému pohybu tovaru jednak aktívne- prijatím obmedzenia a jednak pasívne – nečinnosťou. Preto Súdny dvor ES konštatoval, že čl. 28 ZES ukladá členským štátom povinnosť nielen zdržať sa opatrení, ktoré bránia obchodu, ale aj záväzok prijať opatrenia k rešpektovaniu voľného pohybu tovaru na ich území.( 265/95 komisia vs. Francúzsko).</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Prekážkami voľného pohybu tovaru sú:</w:t>
      </w:r>
    </w:p>
    <w:p w:rsidR="00926E62" w:rsidRPr="00404E37" w:rsidRDefault="00926E62" w:rsidP="009A287B">
      <w:pPr>
        <w:numPr>
          <w:ilvl w:val="0"/>
          <w:numId w:val="9"/>
        </w:numPr>
        <w:tabs>
          <w:tab w:val="num" w:pos="1068"/>
        </w:tabs>
        <w:ind w:left="0" w:firstLine="708"/>
        <w:rPr>
          <w:rFonts w:ascii="Times New Roman" w:hAnsi="Times New Roman" w:cs="Times New Roman"/>
          <w:b/>
          <w:sz w:val="20"/>
          <w:szCs w:val="20"/>
        </w:rPr>
      </w:pPr>
      <w:r w:rsidRPr="00404E37">
        <w:rPr>
          <w:rFonts w:ascii="Times New Roman" w:hAnsi="Times New Roman" w:cs="Times New Roman"/>
          <w:b/>
          <w:sz w:val="20"/>
          <w:szCs w:val="20"/>
        </w:rPr>
        <w:t>tarifné prekážky (dovozné a vývozné clá, opatrenia s rovnocenným účinkom ciel – ORUC)</w:t>
      </w:r>
    </w:p>
    <w:p w:rsidR="00926E62" w:rsidRPr="00404E37" w:rsidRDefault="00926E62" w:rsidP="009A287B">
      <w:pPr>
        <w:numPr>
          <w:ilvl w:val="0"/>
          <w:numId w:val="9"/>
        </w:numPr>
        <w:tabs>
          <w:tab w:val="num" w:pos="1068"/>
        </w:tabs>
        <w:ind w:left="0" w:firstLine="708"/>
        <w:rPr>
          <w:rFonts w:ascii="Times New Roman" w:hAnsi="Times New Roman" w:cs="Times New Roman"/>
          <w:b/>
          <w:sz w:val="20"/>
          <w:szCs w:val="20"/>
        </w:rPr>
      </w:pPr>
      <w:r w:rsidRPr="00404E37">
        <w:rPr>
          <w:rFonts w:ascii="Times New Roman" w:hAnsi="Times New Roman" w:cs="Times New Roman"/>
          <w:b/>
          <w:sz w:val="20"/>
          <w:szCs w:val="20"/>
        </w:rPr>
        <w:t>kvantitatívne obmedzenia (dovozné a vývozné kvóty, opatrenia s rovnocenným účinkom kvót – ORUKO)</w:t>
      </w:r>
    </w:p>
    <w:p w:rsidR="00926E62" w:rsidRPr="00404E37" w:rsidRDefault="00926E62" w:rsidP="009A287B">
      <w:pPr>
        <w:numPr>
          <w:ilvl w:val="0"/>
          <w:numId w:val="9"/>
        </w:numPr>
        <w:tabs>
          <w:tab w:val="num" w:pos="1068"/>
        </w:tabs>
        <w:ind w:left="0" w:firstLine="708"/>
        <w:rPr>
          <w:rFonts w:ascii="Times New Roman" w:hAnsi="Times New Roman" w:cs="Times New Roman"/>
          <w:b/>
          <w:sz w:val="20"/>
          <w:szCs w:val="20"/>
        </w:rPr>
      </w:pPr>
      <w:r w:rsidRPr="00404E37">
        <w:rPr>
          <w:rFonts w:ascii="Times New Roman" w:hAnsi="Times New Roman" w:cs="Times New Roman"/>
          <w:b/>
          <w:sz w:val="20"/>
          <w:szCs w:val="20"/>
        </w:rPr>
        <w:t>vnútorné diskriminačné zdanenie dovozu</w:t>
      </w:r>
    </w:p>
    <w:p w:rsidR="00926E62" w:rsidRPr="00404E37" w:rsidRDefault="00926E62" w:rsidP="009A287B">
      <w:pPr>
        <w:numPr>
          <w:ilvl w:val="0"/>
          <w:numId w:val="9"/>
        </w:numPr>
        <w:tabs>
          <w:tab w:val="num" w:pos="1068"/>
        </w:tabs>
        <w:ind w:left="0" w:firstLine="708"/>
        <w:rPr>
          <w:rFonts w:ascii="Times New Roman" w:hAnsi="Times New Roman" w:cs="Times New Roman"/>
          <w:b/>
          <w:sz w:val="20"/>
          <w:szCs w:val="20"/>
        </w:rPr>
      </w:pPr>
      <w:r w:rsidRPr="00404E37">
        <w:rPr>
          <w:rFonts w:ascii="Times New Roman" w:hAnsi="Times New Roman" w:cs="Times New Roman"/>
          <w:b/>
          <w:sz w:val="20"/>
          <w:szCs w:val="20"/>
        </w:rPr>
        <w:t>štátne monopoly obchodnej povahy</w:t>
      </w:r>
    </w:p>
    <w:p w:rsidR="00926E62" w:rsidRPr="00404E37" w:rsidRDefault="00926E62" w:rsidP="009A287B">
      <w:pPr>
        <w:numPr>
          <w:ilvl w:val="0"/>
          <w:numId w:val="9"/>
        </w:numPr>
        <w:tabs>
          <w:tab w:val="num" w:pos="1068"/>
        </w:tabs>
        <w:ind w:left="0" w:firstLine="708"/>
        <w:rPr>
          <w:rFonts w:ascii="Times New Roman" w:hAnsi="Times New Roman" w:cs="Times New Roman"/>
          <w:b/>
          <w:sz w:val="20"/>
          <w:szCs w:val="20"/>
        </w:rPr>
      </w:pPr>
      <w:r w:rsidRPr="00404E37">
        <w:rPr>
          <w:rFonts w:ascii="Times New Roman" w:hAnsi="Times New Roman" w:cs="Times New Roman"/>
          <w:b/>
          <w:sz w:val="20"/>
          <w:szCs w:val="20"/>
        </w:rPr>
        <w:t>štátna podpora domáceho podnikania vrátane diskriminačného zadávania verejných zakázok.</w:t>
      </w:r>
    </w:p>
    <w:p w:rsidR="00926E62" w:rsidRPr="00404E37" w:rsidRDefault="00926E62" w:rsidP="00494470">
      <w:pPr>
        <w:rPr>
          <w:rFonts w:ascii="Times New Roman" w:hAnsi="Times New Roman" w:cs="Times New Roman"/>
          <w:sz w:val="20"/>
          <w:szCs w:val="20"/>
        </w:rPr>
      </w:pPr>
    </w:p>
    <w:p w:rsidR="00926E62" w:rsidRPr="00404E37" w:rsidRDefault="00926E62" w:rsidP="00494470">
      <w:pPr>
        <w:rPr>
          <w:rFonts w:ascii="Times New Roman" w:hAnsi="Times New Roman" w:cs="Times New Roman"/>
          <w:b/>
          <w:sz w:val="20"/>
          <w:szCs w:val="20"/>
        </w:rPr>
      </w:pPr>
      <w:r w:rsidRPr="00404E37">
        <w:rPr>
          <w:rFonts w:ascii="Times New Roman" w:hAnsi="Times New Roman" w:cs="Times New Roman"/>
          <w:b/>
          <w:sz w:val="20"/>
          <w:szCs w:val="20"/>
        </w:rPr>
        <w:t>Kvantitatívne obmedzenia</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Európska únia na posilnenie vnútorného trhu zakazuje nielen clá a opatrenia s rovnocenným účinkom ciel, ale aj množstevné-  kvantitatívne opatrenia.</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Články 28 a 29 ZES ustanovujú zákaz kvantitatívnych obmedzení dovozu a vývozu tovaru medzi členskými štátmi ako aj zákaz opatrení s rovnakým účinkom.</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Ide o netarifné prekážky voľného pohybu tovaru, pretože zaťažujú tovar inak ako finančne.</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Možno ich definovať ako opatrenia, ktoré úplne alebo čiastočne obmedzujú množstvo dovážaného, prevážaného a vyvážaného tovaru.</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Pôjde o kvóty a opatrenia s rovnocenným účinkom kvót- ORUKO.</w:t>
      </w:r>
    </w:p>
    <w:p w:rsidR="00926E62" w:rsidRPr="00404E37" w:rsidRDefault="00926E62" w:rsidP="009A287B">
      <w:pPr>
        <w:numPr>
          <w:ilvl w:val="0"/>
          <w:numId w:val="12"/>
        </w:numPr>
        <w:rPr>
          <w:rFonts w:ascii="Times New Roman" w:hAnsi="Times New Roman" w:cs="Times New Roman"/>
          <w:b/>
          <w:sz w:val="20"/>
          <w:szCs w:val="20"/>
        </w:rPr>
      </w:pPr>
      <w:r w:rsidRPr="00404E37">
        <w:rPr>
          <w:rFonts w:ascii="Times New Roman" w:hAnsi="Times New Roman" w:cs="Times New Roman"/>
          <w:b/>
          <w:sz w:val="20"/>
          <w:szCs w:val="20"/>
        </w:rPr>
        <w:t>kvóty</w:t>
      </w:r>
    </w:p>
    <w:p w:rsidR="00926E62" w:rsidRPr="00404E37" w:rsidRDefault="00926E62" w:rsidP="009A287B">
      <w:pPr>
        <w:numPr>
          <w:ilvl w:val="0"/>
          <w:numId w:val="10"/>
        </w:numPr>
        <w:rPr>
          <w:rFonts w:ascii="Times New Roman" w:hAnsi="Times New Roman" w:cs="Times New Roman"/>
          <w:sz w:val="20"/>
          <w:szCs w:val="20"/>
        </w:rPr>
      </w:pPr>
      <w:r w:rsidRPr="00404E37">
        <w:rPr>
          <w:rFonts w:ascii="Times New Roman" w:hAnsi="Times New Roman" w:cs="Times New Roman"/>
          <w:sz w:val="20"/>
          <w:szCs w:val="20"/>
        </w:rPr>
        <w:t>vznikajú na základe právneho aktu štátu, môže ísť o jednostranný pr. akt, alebo ako súčasť medzinárodnej zmluvy</w:t>
      </w:r>
    </w:p>
    <w:p w:rsidR="00926E62" w:rsidRPr="00404E37" w:rsidRDefault="00926E62" w:rsidP="009A287B">
      <w:pPr>
        <w:numPr>
          <w:ilvl w:val="0"/>
          <w:numId w:val="10"/>
        </w:numPr>
        <w:rPr>
          <w:rFonts w:ascii="Times New Roman" w:hAnsi="Times New Roman" w:cs="Times New Roman"/>
          <w:sz w:val="20"/>
          <w:szCs w:val="20"/>
        </w:rPr>
      </w:pPr>
      <w:r w:rsidRPr="00404E37">
        <w:rPr>
          <w:rFonts w:ascii="Times New Roman" w:hAnsi="Times New Roman" w:cs="Times New Roman"/>
          <w:sz w:val="20"/>
          <w:szCs w:val="20"/>
        </w:rPr>
        <w:t>niekedy sa nazývajú aj historickou kategóriou prekážok voľného pohybu tovaru</w:t>
      </w:r>
    </w:p>
    <w:p w:rsidR="00926E62" w:rsidRPr="00404E37" w:rsidRDefault="00926E62" w:rsidP="009A287B">
      <w:pPr>
        <w:numPr>
          <w:ilvl w:val="0"/>
          <w:numId w:val="10"/>
        </w:numPr>
        <w:rPr>
          <w:rFonts w:ascii="Times New Roman" w:hAnsi="Times New Roman" w:cs="Times New Roman"/>
          <w:sz w:val="20"/>
          <w:szCs w:val="20"/>
        </w:rPr>
      </w:pPr>
      <w:r w:rsidRPr="00404E37">
        <w:rPr>
          <w:rFonts w:ascii="Times New Roman" w:hAnsi="Times New Roman" w:cs="Times New Roman"/>
          <w:sz w:val="20"/>
          <w:szCs w:val="20"/>
        </w:rPr>
        <w:t>sú zakázané od vzniku colnej únie v r. 1968.</w:t>
      </w:r>
    </w:p>
    <w:p w:rsidR="00926E62" w:rsidRPr="00404E37" w:rsidRDefault="00926E62" w:rsidP="009A287B">
      <w:pPr>
        <w:numPr>
          <w:ilvl w:val="0"/>
          <w:numId w:val="12"/>
        </w:numPr>
        <w:rPr>
          <w:rFonts w:ascii="Times New Roman" w:hAnsi="Times New Roman" w:cs="Times New Roman"/>
          <w:b/>
          <w:sz w:val="20"/>
          <w:szCs w:val="20"/>
        </w:rPr>
      </w:pPr>
      <w:r w:rsidRPr="00404E37">
        <w:rPr>
          <w:rFonts w:ascii="Times New Roman" w:hAnsi="Times New Roman" w:cs="Times New Roman"/>
          <w:b/>
          <w:sz w:val="20"/>
          <w:szCs w:val="20"/>
        </w:rPr>
        <w:t>ORUKO</w:t>
      </w:r>
    </w:p>
    <w:p w:rsidR="00926E62" w:rsidRPr="00404E37" w:rsidRDefault="00926E62" w:rsidP="009A287B">
      <w:pPr>
        <w:numPr>
          <w:ilvl w:val="0"/>
          <w:numId w:val="10"/>
        </w:numPr>
        <w:rPr>
          <w:rFonts w:ascii="Times New Roman" w:hAnsi="Times New Roman" w:cs="Times New Roman"/>
          <w:sz w:val="20"/>
          <w:szCs w:val="20"/>
        </w:rPr>
      </w:pPr>
      <w:r w:rsidRPr="00404E37">
        <w:rPr>
          <w:rFonts w:ascii="Times New Roman" w:hAnsi="Times New Roman" w:cs="Times New Roman"/>
          <w:sz w:val="20"/>
          <w:szCs w:val="20"/>
        </w:rPr>
        <w:t xml:space="preserve">pojem nie je definovaný v ZES ale definuje ho judikatúra Súdneho dvora ES. </w:t>
      </w:r>
    </w:p>
    <w:p w:rsidR="00926E62" w:rsidRPr="00404E37" w:rsidRDefault="00926E62" w:rsidP="009A287B">
      <w:pPr>
        <w:numPr>
          <w:ilvl w:val="0"/>
          <w:numId w:val="10"/>
        </w:numPr>
        <w:rPr>
          <w:rFonts w:ascii="Times New Roman" w:hAnsi="Times New Roman" w:cs="Times New Roman"/>
          <w:sz w:val="20"/>
          <w:szCs w:val="20"/>
        </w:rPr>
      </w:pPr>
      <w:r w:rsidRPr="00404E37">
        <w:rPr>
          <w:rFonts w:ascii="Times New Roman" w:hAnsi="Times New Roman" w:cs="Times New Roman"/>
          <w:sz w:val="20"/>
          <w:szCs w:val="20"/>
        </w:rPr>
        <w:t>Pod pojmom ORUKO sa rozumejú všetky obchodné právne predpisy prijaté členskými štátmi, ktoré môžu priamo alebo nepriamo, skutočne alebo potenciálne byť prekážkou obchodu vnútri Spoločenstiev.</w:t>
      </w:r>
    </w:p>
    <w:p w:rsidR="00926E62" w:rsidRPr="00404E37" w:rsidRDefault="00926E62" w:rsidP="009A287B">
      <w:pPr>
        <w:numPr>
          <w:ilvl w:val="0"/>
          <w:numId w:val="10"/>
        </w:numPr>
        <w:rPr>
          <w:rFonts w:ascii="Times New Roman" w:hAnsi="Times New Roman" w:cs="Times New Roman"/>
          <w:sz w:val="20"/>
          <w:szCs w:val="20"/>
        </w:rPr>
      </w:pPr>
      <w:r w:rsidRPr="00404E37">
        <w:rPr>
          <w:rFonts w:ascii="Times New Roman" w:hAnsi="Times New Roman" w:cs="Times New Roman"/>
          <w:sz w:val="20"/>
          <w:szCs w:val="20"/>
        </w:rPr>
        <w:t>táto definícia bola prijatá na základe prípadu Dassonville a preto sa nazýva ako dassonvillská definícia.</w:t>
      </w:r>
    </w:p>
    <w:p w:rsidR="00926E62" w:rsidRPr="00404E37" w:rsidRDefault="00926E62" w:rsidP="009A287B">
      <w:pPr>
        <w:numPr>
          <w:ilvl w:val="0"/>
          <w:numId w:val="10"/>
        </w:numPr>
        <w:rPr>
          <w:rFonts w:ascii="Times New Roman" w:hAnsi="Times New Roman" w:cs="Times New Roman"/>
          <w:sz w:val="20"/>
          <w:szCs w:val="20"/>
        </w:rPr>
      </w:pPr>
      <w:r w:rsidRPr="00404E37">
        <w:rPr>
          <w:rFonts w:ascii="Times New Roman" w:hAnsi="Times New Roman" w:cs="Times New Roman"/>
          <w:sz w:val="20"/>
          <w:szCs w:val="20"/>
        </w:rPr>
        <w:t>Početná judikatúra z tejto oblasti jednak hovorí, čo možno považovať za ORUKO- napr.: stanovenie minimálneho obsahu alkoholu v alkoholických nápojoch (Cassis de Dijon), program na podporu predaja írskych výrobkov financovaný zo štátnych zdrojov (Buy Irish) a tiež, ktoré opatrenia člen. štátov nie sú ORUKO- napr.: zákaz predaja pod cenu (Keck a Mithouard), obmedzenie predajnej doby (zákaz nedeľných predajov- Punto Casa, obmedzenie miesta predaja alebo osoby predajcu (upravené kojenecké mlieko len v lekárňach- Komisia vs. Grécko)...</w:t>
      </w:r>
    </w:p>
    <w:p w:rsidR="00926E62" w:rsidRPr="00404E37" w:rsidRDefault="00926E62" w:rsidP="009A287B">
      <w:pPr>
        <w:numPr>
          <w:ilvl w:val="0"/>
          <w:numId w:val="10"/>
        </w:numPr>
        <w:rPr>
          <w:rFonts w:ascii="Times New Roman" w:hAnsi="Times New Roman" w:cs="Times New Roman"/>
          <w:sz w:val="20"/>
          <w:szCs w:val="20"/>
        </w:rPr>
      </w:pPr>
      <w:r w:rsidRPr="00404E37">
        <w:rPr>
          <w:rFonts w:ascii="Times New Roman" w:hAnsi="Times New Roman" w:cs="Times New Roman"/>
          <w:sz w:val="20"/>
          <w:szCs w:val="20"/>
        </w:rPr>
        <w:t>Za ORUKO možno považovať: predpisy o vlastnostiach výrobkov (tvar, názov, zloženie...) predpisy vyžadujúce predchádzajúci súhlas pred obchodovaním, predpisy obmedzujúce alebo zakazujúce určité druhy propagácie, dovozné a exportné licencie, zvláštne sanitárne kontroly pre vyvážané výrobky...</w:t>
      </w:r>
    </w:p>
    <w:p w:rsidR="00926E62" w:rsidRPr="00404E37" w:rsidRDefault="00926E62" w:rsidP="00494470">
      <w:pPr>
        <w:rPr>
          <w:rFonts w:ascii="Times New Roman" w:hAnsi="Times New Roman" w:cs="Times New Roman"/>
          <w:sz w:val="20"/>
          <w:szCs w:val="20"/>
        </w:rPr>
      </w:pPr>
    </w:p>
    <w:p w:rsidR="00926E62" w:rsidRPr="00404E37" w:rsidRDefault="00926E62" w:rsidP="00494470">
      <w:pPr>
        <w:rPr>
          <w:rFonts w:ascii="Times New Roman" w:hAnsi="Times New Roman" w:cs="Times New Roman"/>
          <w:b/>
          <w:sz w:val="20"/>
          <w:szCs w:val="20"/>
        </w:rPr>
      </w:pPr>
      <w:r w:rsidRPr="00404E37">
        <w:rPr>
          <w:rFonts w:ascii="Times New Roman" w:hAnsi="Times New Roman" w:cs="Times New Roman"/>
          <w:b/>
          <w:sz w:val="20"/>
          <w:szCs w:val="20"/>
        </w:rPr>
        <w:t>Prípustné kvantitatívne obmedzenia vývozu a dovozu.</w:t>
      </w:r>
    </w:p>
    <w:p w:rsidR="00926E62" w:rsidRPr="00404E37" w:rsidRDefault="00926E62" w:rsidP="009A287B">
      <w:pPr>
        <w:numPr>
          <w:ilvl w:val="0"/>
          <w:numId w:val="10"/>
        </w:numPr>
        <w:rPr>
          <w:rFonts w:ascii="Times New Roman" w:hAnsi="Times New Roman" w:cs="Times New Roman"/>
          <w:sz w:val="20"/>
          <w:szCs w:val="20"/>
        </w:rPr>
      </w:pPr>
      <w:r w:rsidRPr="00404E37">
        <w:rPr>
          <w:rFonts w:ascii="Times New Roman" w:hAnsi="Times New Roman" w:cs="Times New Roman"/>
          <w:sz w:val="20"/>
          <w:szCs w:val="20"/>
        </w:rPr>
        <w:t xml:space="preserve">podľa právneho základu ich možno rozdeliť na: </w:t>
      </w:r>
    </w:p>
    <w:p w:rsidR="00926E62" w:rsidRPr="00404E37" w:rsidRDefault="00926E62" w:rsidP="009A287B">
      <w:pPr>
        <w:numPr>
          <w:ilvl w:val="0"/>
          <w:numId w:val="13"/>
        </w:numPr>
        <w:rPr>
          <w:rFonts w:ascii="Times New Roman" w:hAnsi="Times New Roman" w:cs="Times New Roman"/>
          <w:sz w:val="20"/>
          <w:szCs w:val="20"/>
        </w:rPr>
      </w:pPr>
      <w:r w:rsidRPr="00404E37">
        <w:rPr>
          <w:rFonts w:ascii="Times New Roman" w:hAnsi="Times New Roman" w:cs="Times New Roman"/>
          <w:sz w:val="20"/>
          <w:szCs w:val="20"/>
        </w:rPr>
        <w:t>legislatívne výnimky – dôležité výnimky uvedené v čl. 36 ZFEÚ</w:t>
      </w:r>
    </w:p>
    <w:p w:rsidR="00926E62" w:rsidRPr="00404E37" w:rsidRDefault="00926E62" w:rsidP="009A287B">
      <w:pPr>
        <w:numPr>
          <w:ilvl w:val="0"/>
          <w:numId w:val="13"/>
        </w:numPr>
        <w:rPr>
          <w:rFonts w:ascii="Times New Roman" w:hAnsi="Times New Roman" w:cs="Times New Roman"/>
          <w:sz w:val="20"/>
          <w:szCs w:val="20"/>
        </w:rPr>
      </w:pPr>
      <w:r w:rsidRPr="00404E37">
        <w:rPr>
          <w:rFonts w:ascii="Times New Roman" w:hAnsi="Times New Roman" w:cs="Times New Roman"/>
          <w:sz w:val="20"/>
          <w:szCs w:val="20"/>
        </w:rPr>
        <w:t>sudcovské výnimky</w:t>
      </w:r>
    </w:p>
    <w:p w:rsidR="00926E62" w:rsidRPr="00404E37" w:rsidRDefault="00926E62" w:rsidP="009A287B">
      <w:pPr>
        <w:numPr>
          <w:ilvl w:val="0"/>
          <w:numId w:val="13"/>
        </w:numPr>
        <w:rPr>
          <w:rFonts w:ascii="Times New Roman" w:hAnsi="Times New Roman" w:cs="Times New Roman"/>
          <w:sz w:val="20"/>
          <w:szCs w:val="20"/>
        </w:rPr>
      </w:pPr>
      <w:r w:rsidRPr="00404E37">
        <w:rPr>
          <w:rFonts w:ascii="Times New Roman" w:hAnsi="Times New Roman" w:cs="Times New Roman"/>
          <w:sz w:val="20"/>
          <w:szCs w:val="20"/>
        </w:rPr>
        <w:t>obmedzenia povolené vtedy, ak na ne udelí súhlas Komisia EÚ alebo Rada EÚ</w:t>
      </w:r>
    </w:p>
    <w:p w:rsidR="00926E62" w:rsidRPr="00404E37" w:rsidRDefault="00926E62" w:rsidP="009A287B">
      <w:pPr>
        <w:numPr>
          <w:ilvl w:val="0"/>
          <w:numId w:val="13"/>
        </w:numPr>
        <w:rPr>
          <w:rFonts w:ascii="Times New Roman" w:hAnsi="Times New Roman" w:cs="Times New Roman"/>
          <w:sz w:val="20"/>
          <w:szCs w:val="20"/>
        </w:rPr>
      </w:pPr>
      <w:r w:rsidRPr="00404E37">
        <w:rPr>
          <w:rFonts w:ascii="Times New Roman" w:hAnsi="Times New Roman" w:cs="Times New Roman"/>
          <w:sz w:val="20"/>
          <w:szCs w:val="20"/>
        </w:rPr>
        <w:t>obmedzenie voľného pohybu zbraní , strelív a vojnového materiálu, ku ktorým nie je potrebný ani súhlas Rady/ Komisie a ani splnenie iných podmienok.</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 xml:space="preserve"> </w:t>
      </w:r>
    </w:p>
    <w:p w:rsidR="00926E62" w:rsidRPr="00404E37" w:rsidRDefault="00926E62" w:rsidP="009A287B">
      <w:pPr>
        <w:pStyle w:val="Odstavecseseznamem"/>
        <w:numPr>
          <w:ilvl w:val="0"/>
          <w:numId w:val="17"/>
        </w:numPr>
        <w:rPr>
          <w:rFonts w:ascii="Times New Roman" w:hAnsi="Times New Roman" w:cs="Times New Roman"/>
          <w:b/>
          <w:sz w:val="20"/>
          <w:szCs w:val="20"/>
        </w:rPr>
      </w:pPr>
      <w:r w:rsidRPr="00404E37">
        <w:rPr>
          <w:rFonts w:ascii="Times New Roman" w:hAnsi="Times New Roman" w:cs="Times New Roman"/>
          <w:b/>
          <w:sz w:val="20"/>
          <w:szCs w:val="20"/>
        </w:rPr>
        <w:t>legislatívne výnimky – tzv. dôležité výnimky</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Čl. 30 ZES pripúšťa zo zákazu kvantitatívnych obmedzení vyjadrenom v čl. 28 a 29 taxatívne vymenované výnimky, nazývané aj dôležité výnimky, alebo dôležité dôvody.</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Na základe čl. 30 sa nevylučujú zákazy alebo obmedzenia dovozu, vývozu alebo tranzitu tovaru odôvodnené princípmi:</w:t>
      </w:r>
    </w:p>
    <w:p w:rsidR="00926E62" w:rsidRPr="00404E37" w:rsidRDefault="00926E62" w:rsidP="009A287B">
      <w:pPr>
        <w:numPr>
          <w:ilvl w:val="0"/>
          <w:numId w:val="14"/>
        </w:numPr>
        <w:rPr>
          <w:rFonts w:ascii="Times New Roman" w:hAnsi="Times New Roman" w:cs="Times New Roman"/>
          <w:sz w:val="20"/>
          <w:szCs w:val="20"/>
        </w:rPr>
      </w:pPr>
      <w:r w:rsidRPr="00404E37">
        <w:rPr>
          <w:rFonts w:ascii="Times New Roman" w:hAnsi="Times New Roman" w:cs="Times New Roman"/>
          <w:sz w:val="20"/>
          <w:szCs w:val="20"/>
        </w:rPr>
        <w:t>verejnej morálky</w:t>
      </w:r>
    </w:p>
    <w:p w:rsidR="00926E62" w:rsidRPr="00404E37" w:rsidRDefault="00926E62" w:rsidP="009A287B">
      <w:pPr>
        <w:numPr>
          <w:ilvl w:val="0"/>
          <w:numId w:val="14"/>
        </w:numPr>
        <w:rPr>
          <w:rFonts w:ascii="Times New Roman" w:hAnsi="Times New Roman" w:cs="Times New Roman"/>
          <w:sz w:val="20"/>
          <w:szCs w:val="20"/>
        </w:rPr>
      </w:pPr>
      <w:r w:rsidRPr="00404E37">
        <w:rPr>
          <w:rFonts w:ascii="Times New Roman" w:hAnsi="Times New Roman" w:cs="Times New Roman"/>
          <w:sz w:val="20"/>
          <w:szCs w:val="20"/>
        </w:rPr>
        <w:lastRenderedPageBreak/>
        <w:t>verejným poriadkom</w:t>
      </w:r>
    </w:p>
    <w:p w:rsidR="00926E62" w:rsidRPr="00404E37" w:rsidRDefault="00926E62" w:rsidP="009A287B">
      <w:pPr>
        <w:numPr>
          <w:ilvl w:val="0"/>
          <w:numId w:val="14"/>
        </w:numPr>
        <w:rPr>
          <w:rFonts w:ascii="Times New Roman" w:hAnsi="Times New Roman" w:cs="Times New Roman"/>
          <w:sz w:val="20"/>
          <w:szCs w:val="20"/>
        </w:rPr>
      </w:pPr>
      <w:r w:rsidRPr="00404E37">
        <w:rPr>
          <w:rFonts w:ascii="Times New Roman" w:hAnsi="Times New Roman" w:cs="Times New Roman"/>
          <w:sz w:val="20"/>
          <w:szCs w:val="20"/>
        </w:rPr>
        <w:t>verejnou bezpečnosťou</w:t>
      </w:r>
    </w:p>
    <w:p w:rsidR="00926E62" w:rsidRPr="00404E37" w:rsidRDefault="00926E62" w:rsidP="009A287B">
      <w:pPr>
        <w:numPr>
          <w:ilvl w:val="0"/>
          <w:numId w:val="14"/>
        </w:numPr>
        <w:rPr>
          <w:rFonts w:ascii="Times New Roman" w:hAnsi="Times New Roman" w:cs="Times New Roman"/>
          <w:sz w:val="20"/>
          <w:szCs w:val="20"/>
        </w:rPr>
      </w:pPr>
      <w:r w:rsidRPr="00404E37">
        <w:rPr>
          <w:rFonts w:ascii="Times New Roman" w:hAnsi="Times New Roman" w:cs="Times New Roman"/>
          <w:sz w:val="20"/>
          <w:szCs w:val="20"/>
        </w:rPr>
        <w:t>ochranou zdravia ľudí a zvierat</w:t>
      </w:r>
    </w:p>
    <w:p w:rsidR="00926E62" w:rsidRPr="00404E37" w:rsidRDefault="00926E62" w:rsidP="009A287B">
      <w:pPr>
        <w:numPr>
          <w:ilvl w:val="0"/>
          <w:numId w:val="14"/>
        </w:numPr>
        <w:rPr>
          <w:rFonts w:ascii="Times New Roman" w:hAnsi="Times New Roman" w:cs="Times New Roman"/>
          <w:sz w:val="20"/>
          <w:szCs w:val="20"/>
        </w:rPr>
      </w:pPr>
      <w:r w:rsidRPr="00404E37">
        <w:rPr>
          <w:rFonts w:ascii="Times New Roman" w:hAnsi="Times New Roman" w:cs="Times New Roman"/>
          <w:sz w:val="20"/>
          <w:szCs w:val="20"/>
        </w:rPr>
        <w:t>ochranou rastlín</w:t>
      </w:r>
    </w:p>
    <w:p w:rsidR="00926E62" w:rsidRPr="00404E37" w:rsidRDefault="00926E62" w:rsidP="009A287B">
      <w:pPr>
        <w:numPr>
          <w:ilvl w:val="0"/>
          <w:numId w:val="14"/>
        </w:numPr>
        <w:rPr>
          <w:rFonts w:ascii="Times New Roman" w:hAnsi="Times New Roman" w:cs="Times New Roman"/>
          <w:sz w:val="20"/>
          <w:szCs w:val="20"/>
        </w:rPr>
      </w:pPr>
      <w:r w:rsidRPr="00404E37">
        <w:rPr>
          <w:rFonts w:ascii="Times New Roman" w:hAnsi="Times New Roman" w:cs="Times New Roman"/>
          <w:sz w:val="20"/>
          <w:szCs w:val="20"/>
        </w:rPr>
        <w:t>ochranou národného kultúrneho bohatstva, ktoré má umeleckú, historickú alebo archeologickú hodnotu</w:t>
      </w:r>
    </w:p>
    <w:p w:rsidR="00926E62" w:rsidRPr="00404E37" w:rsidRDefault="00926E62" w:rsidP="009A287B">
      <w:pPr>
        <w:numPr>
          <w:ilvl w:val="0"/>
          <w:numId w:val="14"/>
        </w:numPr>
        <w:rPr>
          <w:rFonts w:ascii="Times New Roman" w:hAnsi="Times New Roman" w:cs="Times New Roman"/>
          <w:sz w:val="20"/>
          <w:szCs w:val="20"/>
        </w:rPr>
      </w:pPr>
      <w:r w:rsidRPr="00404E37">
        <w:rPr>
          <w:rFonts w:ascii="Times New Roman" w:hAnsi="Times New Roman" w:cs="Times New Roman"/>
          <w:sz w:val="20"/>
          <w:szCs w:val="20"/>
        </w:rPr>
        <w:t>ochranou priemyselného a obchodného vlastníctva.</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Tieto zákazy a obmedzenia však nesmú slúžiť ako prostriedok svojvoľnej diskriminácie alebo byť skrytým obmedzením obchodu medzi členskými štátmi.</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Súdny dvor ES za svojvoľnú diskrimináciu považuje akúkoľvek diskrimináciu pri zaobchádzaní s domácim a dovezeným tovarom, napr.:  ak legislatíva člen. štátu zakáže dovoz pornografických výrobkov z dôvodu verejnej morálky, musí zakázať predaj týchto výrobkov i domácim podnikateľom.</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Dôležitým predpokladom uplatnenia výnimky je i neexistencia harmonizovanej európskej právnej úpravy. Príkladom tohto predpokladu je opatrenie vydané ministerstvom poľnohospodárstva Veľkej Británie, v ktorom ministerstvo odmietlo vydať povolenie na vývoz živých oviec do Španielska z dôvodu nevhodných metód pri porážke zvierat v Španielsku. Keďže však existovala smernica, ktorá upravovala minimálne štandardy, ktoré podľa nej Španielsko spĺňalo, nesmela V. B. brániť vo vývoze oviec.</w:t>
      </w:r>
    </w:p>
    <w:p w:rsidR="00926E62" w:rsidRPr="00404E37" w:rsidRDefault="00926E62" w:rsidP="00494470">
      <w:pPr>
        <w:rPr>
          <w:rFonts w:ascii="Times New Roman" w:hAnsi="Times New Roman" w:cs="Times New Roman"/>
          <w:sz w:val="20"/>
          <w:szCs w:val="20"/>
        </w:rPr>
      </w:pPr>
    </w:p>
    <w:p w:rsidR="00926E62" w:rsidRPr="00404E37" w:rsidRDefault="00926E62" w:rsidP="009A287B">
      <w:pPr>
        <w:numPr>
          <w:ilvl w:val="0"/>
          <w:numId w:val="17"/>
        </w:numPr>
        <w:rPr>
          <w:rFonts w:ascii="Times New Roman" w:hAnsi="Times New Roman" w:cs="Times New Roman"/>
          <w:b/>
          <w:sz w:val="20"/>
          <w:szCs w:val="20"/>
        </w:rPr>
      </w:pPr>
      <w:r w:rsidRPr="00404E37">
        <w:rPr>
          <w:rFonts w:ascii="Times New Roman" w:hAnsi="Times New Roman" w:cs="Times New Roman"/>
          <w:b/>
          <w:sz w:val="20"/>
          <w:szCs w:val="20"/>
        </w:rPr>
        <w:t>sudcovské výnimky</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Ide o tzv. pravidlo rozumu – rule of reason, prijaté na základe judikatúry Cassis de Dijon, a podľa ktorého: ,,výrobok vyrobený v niektorom členskom štáte v súlade s jeho technickými normami a uvedený tam do voľného obehu, je voľne obchodovateľný na celom území ES.</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Výnimkou z tejto zásady sú prípady, kedy:</w:t>
      </w:r>
    </w:p>
    <w:p w:rsidR="00926E62" w:rsidRPr="00404E37" w:rsidRDefault="00926E62" w:rsidP="009A287B">
      <w:pPr>
        <w:numPr>
          <w:ilvl w:val="0"/>
          <w:numId w:val="15"/>
        </w:numPr>
        <w:rPr>
          <w:rFonts w:ascii="Times New Roman" w:hAnsi="Times New Roman" w:cs="Times New Roman"/>
          <w:sz w:val="20"/>
          <w:szCs w:val="20"/>
        </w:rPr>
      </w:pPr>
      <w:r w:rsidRPr="00404E37">
        <w:rPr>
          <w:rFonts w:ascii="Times New Roman" w:hAnsi="Times New Roman" w:cs="Times New Roman"/>
          <w:sz w:val="20"/>
          <w:szCs w:val="20"/>
        </w:rPr>
        <w:t>medzi členskými štátmi nedošlo ku harmonizácií národných noriem pre výrobky daného druhu</w:t>
      </w:r>
    </w:p>
    <w:p w:rsidR="00926E62" w:rsidRPr="00404E37" w:rsidRDefault="00926E62" w:rsidP="009A287B">
      <w:pPr>
        <w:numPr>
          <w:ilvl w:val="0"/>
          <w:numId w:val="15"/>
        </w:numPr>
        <w:rPr>
          <w:rFonts w:ascii="Times New Roman" w:hAnsi="Times New Roman" w:cs="Times New Roman"/>
          <w:sz w:val="20"/>
          <w:szCs w:val="20"/>
        </w:rPr>
      </w:pPr>
      <w:r w:rsidRPr="00404E37">
        <w:rPr>
          <w:rFonts w:ascii="Times New Roman" w:hAnsi="Times New Roman" w:cs="Times New Roman"/>
          <w:sz w:val="20"/>
          <w:szCs w:val="20"/>
        </w:rPr>
        <w:t>na strane štátu existuje tzv. kvalifikovaný dôvod alebo kategorická požiadavka, ktoré prípad Cassis de Dijon demonštratívne vypočítava.</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Súdny dvor ES doposiaľ uznal nasledujúce kategorické požiadavky:</w:t>
      </w:r>
    </w:p>
    <w:p w:rsidR="00926E62" w:rsidRPr="00404E37" w:rsidRDefault="00926E62" w:rsidP="009A287B">
      <w:pPr>
        <w:numPr>
          <w:ilvl w:val="0"/>
          <w:numId w:val="16"/>
        </w:numPr>
        <w:rPr>
          <w:rFonts w:ascii="Times New Roman" w:hAnsi="Times New Roman" w:cs="Times New Roman"/>
          <w:sz w:val="20"/>
          <w:szCs w:val="20"/>
        </w:rPr>
      </w:pPr>
      <w:r w:rsidRPr="00404E37">
        <w:rPr>
          <w:rFonts w:ascii="Times New Roman" w:hAnsi="Times New Roman" w:cs="Times New Roman"/>
          <w:sz w:val="20"/>
          <w:szCs w:val="20"/>
        </w:rPr>
        <w:t>účinnosť fiškálneho dohľadu (Cassis de Dijon)</w:t>
      </w:r>
    </w:p>
    <w:p w:rsidR="00926E62" w:rsidRPr="00404E37" w:rsidRDefault="00926E62" w:rsidP="009A287B">
      <w:pPr>
        <w:numPr>
          <w:ilvl w:val="0"/>
          <w:numId w:val="16"/>
        </w:numPr>
        <w:rPr>
          <w:rFonts w:ascii="Times New Roman" w:hAnsi="Times New Roman" w:cs="Times New Roman"/>
          <w:sz w:val="20"/>
          <w:szCs w:val="20"/>
        </w:rPr>
      </w:pPr>
      <w:r w:rsidRPr="00404E37">
        <w:rPr>
          <w:rFonts w:ascii="Times New Roman" w:hAnsi="Times New Roman" w:cs="Times New Roman"/>
          <w:sz w:val="20"/>
          <w:szCs w:val="20"/>
        </w:rPr>
        <w:t>ochrana spotrebiteľa (Cassis de Dijon)</w:t>
      </w:r>
    </w:p>
    <w:p w:rsidR="00926E62" w:rsidRPr="00404E37" w:rsidRDefault="00926E62" w:rsidP="009A287B">
      <w:pPr>
        <w:numPr>
          <w:ilvl w:val="0"/>
          <w:numId w:val="16"/>
        </w:numPr>
        <w:rPr>
          <w:rFonts w:ascii="Times New Roman" w:hAnsi="Times New Roman" w:cs="Times New Roman"/>
          <w:sz w:val="20"/>
          <w:szCs w:val="20"/>
        </w:rPr>
      </w:pPr>
      <w:r w:rsidRPr="00404E37">
        <w:rPr>
          <w:rFonts w:ascii="Times New Roman" w:hAnsi="Times New Roman" w:cs="Times New Roman"/>
          <w:sz w:val="20"/>
          <w:szCs w:val="20"/>
        </w:rPr>
        <w:t>poctivosť obchodných transakcií (Cassis de Dijon)</w:t>
      </w:r>
    </w:p>
    <w:p w:rsidR="00926E62" w:rsidRPr="00404E37" w:rsidRDefault="00926E62" w:rsidP="009A287B">
      <w:pPr>
        <w:numPr>
          <w:ilvl w:val="0"/>
          <w:numId w:val="16"/>
        </w:numPr>
        <w:rPr>
          <w:rFonts w:ascii="Times New Roman" w:hAnsi="Times New Roman" w:cs="Times New Roman"/>
          <w:sz w:val="20"/>
          <w:szCs w:val="20"/>
        </w:rPr>
      </w:pPr>
      <w:r w:rsidRPr="00404E37">
        <w:rPr>
          <w:rFonts w:ascii="Times New Roman" w:hAnsi="Times New Roman" w:cs="Times New Roman"/>
          <w:sz w:val="20"/>
          <w:szCs w:val="20"/>
        </w:rPr>
        <w:t>ochrana zdravia (Cassis de Dijon)</w:t>
      </w:r>
    </w:p>
    <w:p w:rsidR="00926E62" w:rsidRPr="00404E37" w:rsidRDefault="00926E62" w:rsidP="009A287B">
      <w:pPr>
        <w:numPr>
          <w:ilvl w:val="0"/>
          <w:numId w:val="16"/>
        </w:numPr>
        <w:rPr>
          <w:rFonts w:ascii="Times New Roman" w:hAnsi="Times New Roman" w:cs="Times New Roman"/>
          <w:sz w:val="20"/>
          <w:szCs w:val="20"/>
        </w:rPr>
      </w:pPr>
      <w:r w:rsidRPr="00404E37">
        <w:rPr>
          <w:rFonts w:ascii="Times New Roman" w:hAnsi="Times New Roman" w:cs="Times New Roman"/>
          <w:sz w:val="20"/>
          <w:szCs w:val="20"/>
        </w:rPr>
        <w:t>ochrana životného prostredia (Komisia vs. Dánsko)</w:t>
      </w:r>
    </w:p>
    <w:p w:rsidR="00926E62" w:rsidRPr="00404E37" w:rsidRDefault="00926E62" w:rsidP="009A287B">
      <w:pPr>
        <w:numPr>
          <w:ilvl w:val="0"/>
          <w:numId w:val="16"/>
        </w:numPr>
        <w:rPr>
          <w:rFonts w:ascii="Times New Roman" w:hAnsi="Times New Roman" w:cs="Times New Roman"/>
          <w:sz w:val="20"/>
          <w:szCs w:val="20"/>
        </w:rPr>
      </w:pPr>
      <w:r w:rsidRPr="00404E37">
        <w:rPr>
          <w:rFonts w:ascii="Times New Roman" w:hAnsi="Times New Roman" w:cs="Times New Roman"/>
          <w:sz w:val="20"/>
          <w:szCs w:val="20"/>
        </w:rPr>
        <w:t>ochrana pracovníkov (Riseria Modenese)</w:t>
      </w:r>
    </w:p>
    <w:p w:rsidR="00926E62" w:rsidRPr="00404E37" w:rsidRDefault="00926E62" w:rsidP="009A287B">
      <w:pPr>
        <w:numPr>
          <w:ilvl w:val="0"/>
          <w:numId w:val="16"/>
        </w:numPr>
        <w:rPr>
          <w:rFonts w:ascii="Times New Roman" w:hAnsi="Times New Roman" w:cs="Times New Roman"/>
          <w:sz w:val="20"/>
          <w:szCs w:val="20"/>
        </w:rPr>
      </w:pPr>
      <w:r w:rsidRPr="00404E37">
        <w:rPr>
          <w:rFonts w:ascii="Times New Roman" w:hAnsi="Times New Roman" w:cs="Times New Roman"/>
          <w:sz w:val="20"/>
          <w:szCs w:val="20"/>
        </w:rPr>
        <w:t>povinnosť prvého obchodníka uvádzajúceho tovar na trh overiť, či tento tovar zodpovedá predpisom o bezpečnosti a ochrane zdravia osôb, ochrane spotrebiteľa a poctivosti obchodných transakcií (Bouchara)</w:t>
      </w:r>
    </w:p>
    <w:p w:rsidR="00926E62" w:rsidRPr="00404E37" w:rsidRDefault="00926E62" w:rsidP="009A287B">
      <w:pPr>
        <w:numPr>
          <w:ilvl w:val="0"/>
          <w:numId w:val="16"/>
        </w:numPr>
        <w:rPr>
          <w:rFonts w:ascii="Times New Roman" w:hAnsi="Times New Roman" w:cs="Times New Roman"/>
          <w:sz w:val="20"/>
          <w:szCs w:val="20"/>
        </w:rPr>
      </w:pPr>
      <w:r w:rsidRPr="00404E37">
        <w:rPr>
          <w:rFonts w:ascii="Times New Roman" w:hAnsi="Times New Roman" w:cs="Times New Roman"/>
          <w:sz w:val="20"/>
          <w:szCs w:val="20"/>
        </w:rPr>
        <w:t>boj proti inflácií (Roussel)</w:t>
      </w:r>
    </w:p>
    <w:p w:rsidR="00926E62" w:rsidRPr="00404E37" w:rsidRDefault="00926E62" w:rsidP="009A287B">
      <w:pPr>
        <w:numPr>
          <w:ilvl w:val="0"/>
          <w:numId w:val="16"/>
        </w:numPr>
        <w:rPr>
          <w:rFonts w:ascii="Times New Roman" w:hAnsi="Times New Roman" w:cs="Times New Roman"/>
          <w:sz w:val="20"/>
          <w:szCs w:val="20"/>
        </w:rPr>
      </w:pPr>
      <w:r w:rsidRPr="00404E37">
        <w:rPr>
          <w:rFonts w:ascii="Times New Roman" w:hAnsi="Times New Roman" w:cs="Times New Roman"/>
          <w:sz w:val="20"/>
          <w:szCs w:val="20"/>
        </w:rPr>
        <w:t>sloboda zhromažďovania (Schmidberger)</w:t>
      </w:r>
    </w:p>
    <w:p w:rsidR="00926E62" w:rsidRPr="00404E37" w:rsidRDefault="00926E62" w:rsidP="00494470">
      <w:pPr>
        <w:rPr>
          <w:rFonts w:ascii="Times New Roman" w:hAnsi="Times New Roman" w:cs="Times New Roman"/>
          <w:sz w:val="20"/>
          <w:szCs w:val="20"/>
        </w:rPr>
      </w:pPr>
    </w:p>
    <w:p w:rsidR="00926E62" w:rsidRPr="00404E37" w:rsidRDefault="00926E62" w:rsidP="00494470">
      <w:pPr>
        <w:rPr>
          <w:rFonts w:ascii="Times New Roman" w:hAnsi="Times New Roman" w:cs="Times New Roman"/>
          <w:b/>
          <w:sz w:val="20"/>
          <w:szCs w:val="20"/>
        </w:rPr>
      </w:pPr>
      <w:r w:rsidRPr="00404E37">
        <w:rPr>
          <w:rFonts w:ascii="Times New Roman" w:hAnsi="Times New Roman" w:cs="Times New Roman"/>
          <w:b/>
          <w:sz w:val="20"/>
          <w:szCs w:val="20"/>
        </w:rPr>
        <w:t>c) obmedzenia prípustné na základe súhlasu Rady EÚ alebo Komisie</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V prípadoch ktoré sa týkajú napr.: platobnej bilancie, bezpečnosti práce, ochrany životného prostredia dáva ZES Komisii alebo Rade EÚ možnosť udeliť členskému štátu výnimku z voľného pohybu tovaru.</w:t>
      </w:r>
    </w:p>
    <w:p w:rsidR="00926E62" w:rsidRPr="00404E37" w:rsidRDefault="00926E62" w:rsidP="00494470">
      <w:pPr>
        <w:rPr>
          <w:rFonts w:ascii="Times New Roman" w:hAnsi="Times New Roman" w:cs="Times New Roman"/>
          <w:sz w:val="20"/>
          <w:szCs w:val="20"/>
        </w:rPr>
      </w:pPr>
    </w:p>
    <w:p w:rsidR="00926E62" w:rsidRPr="00404E37" w:rsidRDefault="00926E62" w:rsidP="00494470">
      <w:pPr>
        <w:rPr>
          <w:rFonts w:ascii="Times New Roman" w:hAnsi="Times New Roman" w:cs="Times New Roman"/>
          <w:b/>
          <w:sz w:val="20"/>
          <w:szCs w:val="20"/>
        </w:rPr>
      </w:pPr>
      <w:r w:rsidRPr="00404E37">
        <w:rPr>
          <w:rFonts w:ascii="Times New Roman" w:hAnsi="Times New Roman" w:cs="Times New Roman"/>
          <w:b/>
          <w:sz w:val="20"/>
          <w:szCs w:val="20"/>
        </w:rPr>
        <w:t>d) obmedzenia voľného pohybu zbraní, strelív a vojnového materiálu</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K zavedeniu takýchto obmedzení nie je potrebný súhlas Rady ani Komisie ani splnenie iných podmienok.</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 xml:space="preserve">Čl. 296/1 písm. b) ZES vyhradzuje členským štátom právomoc prijať opatrenia, ktoré pokladá za nevyhnutné na ochranu základných záujmov vlastnej bezpečnosti a ktoré sú späté s výrobou zbraní, munície a bojového materiálu alebo obchodu s nimi. </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 xml:space="preserve">Tieto opatrenia nesmú nepriaznivo ovplyvniť podmienky hospodárskej súťaže na spoločnom trhu výrobkov, ktoré nie sú určené zvlášť na vojenské účely. </w:t>
      </w:r>
    </w:p>
    <w:p w:rsidR="00926E62" w:rsidRPr="00404E37" w:rsidRDefault="00926E62" w:rsidP="00494470">
      <w:pPr>
        <w:rPr>
          <w:rFonts w:ascii="Times New Roman" w:hAnsi="Times New Roman" w:cs="Times New Roman"/>
          <w:sz w:val="20"/>
          <w:szCs w:val="20"/>
        </w:rPr>
      </w:pPr>
      <w:r w:rsidRPr="00404E37">
        <w:rPr>
          <w:rFonts w:ascii="Times New Roman" w:hAnsi="Times New Roman" w:cs="Times New Roman"/>
          <w:sz w:val="20"/>
          <w:szCs w:val="20"/>
        </w:rPr>
        <w:t>V tomto prípade nejde o vyňatie tohto druhu tovaru z voľného pohybu tovaru, ale o ochrannú klauzulu, ktorú môžu člen. štáty využiť.</w:t>
      </w:r>
    </w:p>
    <w:p w:rsidR="00926E62" w:rsidRDefault="00926E62" w:rsidP="00494470">
      <w:pPr>
        <w:rPr>
          <w:rFonts w:ascii="Times New Roman" w:hAnsi="Times New Roman" w:cs="Times New Roman"/>
          <w:sz w:val="20"/>
          <w:szCs w:val="20"/>
        </w:rPr>
      </w:pPr>
    </w:p>
    <w:p w:rsidR="009A287B" w:rsidRDefault="009A287B" w:rsidP="00494470">
      <w:pPr>
        <w:rPr>
          <w:rFonts w:ascii="Times New Roman" w:hAnsi="Times New Roman" w:cs="Times New Roman"/>
          <w:sz w:val="20"/>
          <w:szCs w:val="20"/>
        </w:rPr>
      </w:pPr>
    </w:p>
    <w:p w:rsidR="009A287B" w:rsidRPr="009A287B" w:rsidRDefault="009A287B" w:rsidP="00494470">
      <w:pPr>
        <w:rPr>
          <w:rFonts w:ascii="Times New Roman" w:hAnsi="Times New Roman" w:cs="Times New Roman"/>
          <w:b/>
          <w:sz w:val="24"/>
          <w:szCs w:val="24"/>
          <w:u w:val="single"/>
        </w:rPr>
      </w:pPr>
      <w:r w:rsidRPr="009A287B">
        <w:rPr>
          <w:rFonts w:ascii="Times New Roman" w:hAnsi="Times New Roman" w:cs="Times New Roman"/>
          <w:b/>
          <w:sz w:val="24"/>
          <w:szCs w:val="24"/>
          <w:u w:val="single"/>
        </w:rPr>
        <w:t>27. Sloboda voľného pohybu osôb na neekonomické účely</w:t>
      </w:r>
    </w:p>
    <w:p w:rsidR="009A287B" w:rsidRDefault="009A287B" w:rsidP="00494470">
      <w:pPr>
        <w:rPr>
          <w:rFonts w:ascii="Times New Roman" w:hAnsi="Times New Roman" w:cs="Times New Roman"/>
          <w:sz w:val="20"/>
          <w:szCs w:val="20"/>
        </w:rPr>
      </w:pPr>
    </w:p>
    <w:p w:rsidR="009A287B" w:rsidRPr="00AB7998" w:rsidRDefault="009A287B" w:rsidP="009A287B">
      <w:pPr>
        <w:pStyle w:val="Nadpis1"/>
        <w:spacing w:before="0"/>
        <w:rPr>
          <w:rFonts w:ascii="Times New Roman" w:hAnsi="Times New Roman" w:cs="Times New Roman"/>
          <w:color w:val="000000"/>
          <w:sz w:val="20"/>
          <w:szCs w:val="20"/>
          <w:u w:val="double"/>
          <w:lang w:val="en-US"/>
        </w:rPr>
      </w:pPr>
      <w:r w:rsidRPr="00AB7998">
        <w:rPr>
          <w:rFonts w:ascii="Times New Roman" w:hAnsi="Times New Roman" w:cs="Times New Roman"/>
          <w:color w:val="000000"/>
          <w:sz w:val="20"/>
          <w:szCs w:val="20"/>
          <w:u w:val="double"/>
        </w:rPr>
        <w:t>Voľný pohyb osôb – všeobecne, základné pramene</w:t>
      </w:r>
      <w:r w:rsidRPr="00AB7998">
        <w:rPr>
          <w:rFonts w:ascii="Times New Roman" w:hAnsi="Times New Roman" w:cs="Times New Roman"/>
          <w:b w:val="0"/>
          <w:color w:val="000000"/>
          <w:sz w:val="20"/>
          <w:szCs w:val="20"/>
          <w:u w:val="double"/>
        </w:rPr>
        <w:t xml:space="preserve"> </w:t>
      </w:r>
    </w:p>
    <w:p w:rsidR="009A287B" w:rsidRPr="00AB7998" w:rsidRDefault="009A287B" w:rsidP="009A287B">
      <w:pPr>
        <w:pStyle w:val="Nadpis2"/>
        <w:keepNext w:val="0"/>
        <w:widowControl w:val="0"/>
        <w:numPr>
          <w:ilvl w:val="0"/>
          <w:numId w:val="109"/>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color w:val="000000"/>
          <w:sz w:val="20"/>
          <w:szCs w:val="20"/>
        </w:rPr>
        <w:t xml:space="preserve">historicky v rozsahu potrebnom </w:t>
      </w:r>
      <w:r w:rsidRPr="00AB7998">
        <w:rPr>
          <w:rFonts w:ascii="Times New Roman" w:hAnsi="Times New Roman"/>
          <w:b w:val="0"/>
          <w:color w:val="000000"/>
          <w:sz w:val="20"/>
          <w:szCs w:val="20"/>
        </w:rPr>
        <w:t>na realizáciu ekonomických práv</w:t>
      </w:r>
    </w:p>
    <w:p w:rsidR="009A287B" w:rsidRPr="00AB7998" w:rsidRDefault="009A287B" w:rsidP="009A287B">
      <w:pPr>
        <w:pStyle w:val="Nadpis2"/>
        <w:keepNext w:val="0"/>
        <w:widowControl w:val="0"/>
        <w:numPr>
          <w:ilvl w:val="0"/>
          <w:numId w:val="109"/>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color w:val="000000"/>
          <w:sz w:val="20"/>
          <w:szCs w:val="20"/>
        </w:rPr>
        <w:t xml:space="preserve">v súčasnosti </w:t>
      </w:r>
      <w:r w:rsidRPr="00AB7998">
        <w:rPr>
          <w:rFonts w:ascii="Times New Roman" w:hAnsi="Times New Roman"/>
          <w:b w:val="0"/>
          <w:color w:val="000000"/>
          <w:sz w:val="20"/>
          <w:szCs w:val="20"/>
        </w:rPr>
        <w:t>i pre neekonomické účely</w:t>
      </w:r>
      <w:r w:rsidRPr="00AB7998">
        <w:rPr>
          <w:rFonts w:ascii="Times New Roman" w:hAnsi="Times New Roman"/>
          <w:color w:val="000000"/>
          <w:sz w:val="20"/>
          <w:szCs w:val="20"/>
        </w:rPr>
        <w:t xml:space="preserve"> – </w:t>
      </w:r>
      <w:r w:rsidRPr="00AB7998">
        <w:rPr>
          <w:rFonts w:ascii="Times New Roman" w:hAnsi="Times New Roman"/>
          <w:color w:val="000000"/>
          <w:sz w:val="20"/>
          <w:szCs w:val="20"/>
          <w:u w:val="single"/>
        </w:rPr>
        <w:t>sociálna</w:t>
      </w:r>
      <w:r w:rsidRPr="00AB7998">
        <w:rPr>
          <w:rFonts w:ascii="Times New Roman" w:hAnsi="Times New Roman"/>
          <w:color w:val="000000"/>
          <w:sz w:val="20"/>
          <w:szCs w:val="20"/>
        </w:rPr>
        <w:t xml:space="preserve"> a </w:t>
      </w:r>
      <w:r w:rsidRPr="00AB7998">
        <w:rPr>
          <w:rFonts w:ascii="Times New Roman" w:hAnsi="Times New Roman"/>
          <w:color w:val="000000"/>
          <w:sz w:val="20"/>
          <w:szCs w:val="20"/>
          <w:u w:val="single"/>
        </w:rPr>
        <w:t>kultúrna</w:t>
      </w:r>
      <w:r w:rsidRPr="00AB7998">
        <w:rPr>
          <w:rFonts w:ascii="Times New Roman" w:hAnsi="Times New Roman"/>
          <w:color w:val="000000"/>
          <w:sz w:val="20"/>
          <w:szCs w:val="20"/>
        </w:rPr>
        <w:t xml:space="preserve"> interakcia !</w:t>
      </w:r>
    </w:p>
    <w:p w:rsidR="009A287B" w:rsidRPr="00AB7998" w:rsidRDefault="009A287B" w:rsidP="009A287B">
      <w:pPr>
        <w:pStyle w:val="Nadpis2"/>
        <w:keepNext w:val="0"/>
        <w:widowControl w:val="0"/>
        <w:numPr>
          <w:ilvl w:val="0"/>
          <w:numId w:val="109"/>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color w:val="000000"/>
          <w:sz w:val="20"/>
          <w:szCs w:val="20"/>
        </w:rPr>
        <w:t>ide o základnú sloboda fundamentálneho významu (ESD)</w:t>
      </w:r>
    </w:p>
    <w:p w:rsidR="009A287B" w:rsidRPr="00AB7998" w:rsidRDefault="009A287B" w:rsidP="009A287B">
      <w:pPr>
        <w:numPr>
          <w:ilvl w:val="0"/>
          <w:numId w:val="109"/>
        </w:numPr>
        <w:jc w:val="left"/>
        <w:rPr>
          <w:rFonts w:ascii="Times New Roman" w:hAnsi="Times New Roman" w:cs="Times New Roman"/>
          <w:sz w:val="20"/>
          <w:szCs w:val="20"/>
          <w:lang w:eastAsia="sk-SK"/>
        </w:rPr>
      </w:pPr>
      <w:r w:rsidRPr="00AB7998">
        <w:rPr>
          <w:rFonts w:ascii="Times New Roman" w:hAnsi="Times New Roman" w:cs="Times New Roman"/>
          <w:sz w:val="20"/>
          <w:szCs w:val="20"/>
        </w:rPr>
        <w:lastRenderedPageBreak/>
        <w:t xml:space="preserve">Občania EÚ majú právo na slobodný pohyb v rámci EÚ z dôvodu práce, podnikania, </w:t>
      </w:r>
      <w:r w:rsidRPr="00AB7998">
        <w:rPr>
          <w:rFonts w:ascii="Times New Roman" w:hAnsi="Times New Roman" w:cs="Times New Roman"/>
          <w:b/>
          <w:sz w:val="20"/>
          <w:szCs w:val="20"/>
        </w:rPr>
        <w:t>štúdia</w:t>
      </w:r>
      <w:r w:rsidRPr="00AB7998">
        <w:rPr>
          <w:rFonts w:ascii="Times New Roman" w:hAnsi="Times New Roman" w:cs="Times New Roman"/>
          <w:sz w:val="20"/>
          <w:szCs w:val="20"/>
        </w:rPr>
        <w:t xml:space="preserve"> alebo </w:t>
      </w:r>
      <w:r w:rsidRPr="00AB7998">
        <w:rPr>
          <w:rFonts w:ascii="Times New Roman" w:hAnsi="Times New Roman" w:cs="Times New Roman"/>
          <w:b/>
          <w:sz w:val="20"/>
          <w:szCs w:val="20"/>
        </w:rPr>
        <w:t>turistiky</w:t>
      </w:r>
      <w:r w:rsidRPr="00AB7998">
        <w:rPr>
          <w:rFonts w:ascii="Times New Roman" w:hAnsi="Times New Roman" w:cs="Times New Roman"/>
          <w:sz w:val="20"/>
          <w:szCs w:val="20"/>
        </w:rPr>
        <w:t>. Voľný pohyb osôb je garantovaný nielen v rámci EÚ, ale aj v krajinách Európskeho hospodárskeho priestoru a vo Švajčiarsku, ktoré má s EÚ bilaterálnu dohodu.</w:t>
      </w:r>
    </w:p>
    <w:p w:rsidR="009A287B" w:rsidRPr="00AB7998" w:rsidRDefault="009A287B" w:rsidP="009A287B">
      <w:pPr>
        <w:numPr>
          <w:ilvl w:val="0"/>
          <w:numId w:val="109"/>
        </w:numPr>
        <w:rPr>
          <w:rFonts w:ascii="Times New Roman" w:hAnsi="Times New Roman" w:cs="Times New Roman"/>
          <w:sz w:val="20"/>
          <w:szCs w:val="20"/>
          <w:lang w:eastAsia="sk-SK"/>
        </w:rPr>
      </w:pPr>
      <w:r w:rsidRPr="00AB7998">
        <w:rPr>
          <w:rFonts w:ascii="Times New Roman" w:hAnsi="Times New Roman" w:cs="Times New Roman"/>
          <w:sz w:val="20"/>
          <w:szCs w:val="20"/>
          <w:lang w:eastAsia="sk-SK"/>
        </w:rPr>
        <w:t>v praxi sa realizuje voľný pohyb osôb odstránením prekážok, ktoré by mohli brániť v presune do iného členského štátu</w:t>
      </w:r>
    </w:p>
    <w:p w:rsidR="009A287B" w:rsidRPr="00AB7998" w:rsidRDefault="009A287B" w:rsidP="009A287B">
      <w:pPr>
        <w:numPr>
          <w:ilvl w:val="0"/>
          <w:numId w:val="109"/>
        </w:numPr>
        <w:rPr>
          <w:rFonts w:ascii="Times New Roman" w:hAnsi="Times New Roman" w:cs="Times New Roman"/>
          <w:sz w:val="20"/>
          <w:szCs w:val="20"/>
          <w:lang w:eastAsia="sk-SK"/>
        </w:rPr>
      </w:pPr>
      <w:r w:rsidRPr="00AB7998">
        <w:rPr>
          <w:rFonts w:ascii="Times New Roman" w:hAnsi="Times New Roman" w:cs="Times New Roman"/>
          <w:sz w:val="20"/>
          <w:szCs w:val="20"/>
          <w:lang w:eastAsia="sk-SK"/>
        </w:rPr>
        <w:t>voľný pohyb osôb (FO,PO) má základ v primárnom práve</w:t>
      </w:r>
    </w:p>
    <w:p w:rsidR="009A287B" w:rsidRPr="00AB7998" w:rsidRDefault="009A287B" w:rsidP="009A287B">
      <w:pPr>
        <w:pStyle w:val="Nadpis2"/>
        <w:keepNext w:val="0"/>
        <w:widowControl w:val="0"/>
        <w:numPr>
          <w:ilvl w:val="0"/>
          <w:numId w:val="109"/>
        </w:numPr>
        <w:autoSpaceDE w:val="0"/>
        <w:autoSpaceDN w:val="0"/>
        <w:adjustRightInd w:val="0"/>
        <w:spacing w:before="0" w:after="0"/>
        <w:jc w:val="both"/>
        <w:rPr>
          <w:rFonts w:ascii="Times New Roman" w:hAnsi="Times New Roman"/>
          <w:i w:val="0"/>
          <w:iCs w:val="0"/>
          <w:color w:val="000000"/>
          <w:sz w:val="20"/>
          <w:szCs w:val="20"/>
        </w:rPr>
      </w:pPr>
      <w:r w:rsidRPr="00AB7998">
        <w:rPr>
          <w:rFonts w:ascii="Times New Roman" w:hAnsi="Times New Roman"/>
          <w:b w:val="0"/>
          <w:color w:val="000000"/>
          <w:sz w:val="20"/>
          <w:szCs w:val="20"/>
        </w:rPr>
        <w:t>Čl. 21 ZFEÚ</w:t>
      </w:r>
      <w:r w:rsidRPr="00AB7998">
        <w:rPr>
          <w:rFonts w:ascii="Times New Roman" w:hAnsi="Times New Roman"/>
          <w:color w:val="000000"/>
          <w:sz w:val="20"/>
          <w:szCs w:val="20"/>
        </w:rPr>
        <w:t xml:space="preserve">: </w:t>
      </w:r>
      <w:r w:rsidRPr="00AB7998">
        <w:rPr>
          <w:rFonts w:ascii="Times New Roman" w:hAnsi="Times New Roman"/>
          <w:i w:val="0"/>
          <w:iCs w:val="0"/>
          <w:color w:val="000000"/>
          <w:sz w:val="20"/>
          <w:szCs w:val="20"/>
          <w:u w:val="single"/>
        </w:rPr>
        <w:t>Každý občan únie má právo slobodne sa pohybovať a zdržiavať na území členských štátov, pričom podlieha obmedzeniam a podmienkam ustanoveným v zmluvách a v opatreniach prijatých na ich vykonanie</w:t>
      </w:r>
      <w:r w:rsidRPr="00AB7998">
        <w:rPr>
          <w:rFonts w:ascii="Times New Roman" w:hAnsi="Times New Roman"/>
          <w:i w:val="0"/>
          <w:iCs w:val="0"/>
          <w:color w:val="000000"/>
          <w:sz w:val="20"/>
          <w:szCs w:val="20"/>
        </w:rPr>
        <w:t>.</w:t>
      </w:r>
    </w:p>
    <w:p w:rsidR="009A287B" w:rsidRPr="00AB7998" w:rsidRDefault="009A287B" w:rsidP="009A287B">
      <w:pPr>
        <w:numPr>
          <w:ilvl w:val="0"/>
          <w:numId w:val="109"/>
        </w:numPr>
        <w:rPr>
          <w:rFonts w:ascii="Times New Roman" w:hAnsi="Times New Roman" w:cs="Times New Roman"/>
          <w:sz w:val="20"/>
          <w:szCs w:val="20"/>
          <w:lang w:eastAsia="sk-SK"/>
        </w:rPr>
      </w:pPr>
      <w:r w:rsidRPr="00AB7998">
        <w:rPr>
          <w:rFonts w:ascii="Times New Roman" w:hAnsi="Times New Roman" w:cs="Times New Roman"/>
          <w:sz w:val="20"/>
          <w:szCs w:val="20"/>
          <w:lang w:eastAsia="sk-SK"/>
        </w:rPr>
        <w:t>čl. 21 – zaručuje všeobecne občanom Únie právo pobytu a pohybu, (okrem ekonomicky činných osôb) a zahrňuje aj neekonomicky činné osoby – ako sú napr. študenti, dôchodcovia, turisti.</w:t>
      </w:r>
    </w:p>
    <w:p w:rsidR="009A287B" w:rsidRPr="00AB7998" w:rsidRDefault="009A287B" w:rsidP="009A287B">
      <w:pPr>
        <w:numPr>
          <w:ilvl w:val="0"/>
          <w:numId w:val="109"/>
        </w:numPr>
        <w:rPr>
          <w:rFonts w:ascii="Times New Roman" w:hAnsi="Times New Roman" w:cs="Times New Roman"/>
          <w:sz w:val="20"/>
          <w:szCs w:val="20"/>
          <w:lang w:eastAsia="sk-SK"/>
        </w:rPr>
      </w:pPr>
      <w:r w:rsidRPr="00AB7998">
        <w:rPr>
          <w:rFonts w:ascii="Times New Roman" w:hAnsi="Times New Roman" w:cs="Times New Roman"/>
          <w:sz w:val="20"/>
          <w:szCs w:val="20"/>
          <w:lang w:eastAsia="sk-SK"/>
        </w:rPr>
        <w:t>oblasť ochrany čl. 21 je rozvinutá v sekundárnom práve, ktorým môže byť aj obmedzená</w:t>
      </w:r>
    </w:p>
    <w:p w:rsidR="009A287B" w:rsidRPr="00AB7998" w:rsidRDefault="009A287B" w:rsidP="009A287B">
      <w:pPr>
        <w:pStyle w:val="Nadpis2"/>
        <w:keepNext w:val="0"/>
        <w:widowControl w:val="0"/>
        <w:numPr>
          <w:ilvl w:val="0"/>
          <w:numId w:val="109"/>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b w:val="0"/>
          <w:color w:val="000000"/>
          <w:sz w:val="20"/>
          <w:szCs w:val="20"/>
        </w:rPr>
        <w:t>Čl. 45 (3) ZFEÚ</w:t>
      </w:r>
      <w:r w:rsidRPr="00AB7998">
        <w:rPr>
          <w:rFonts w:ascii="Times New Roman" w:hAnsi="Times New Roman"/>
          <w:color w:val="000000"/>
          <w:sz w:val="20"/>
          <w:szCs w:val="20"/>
        </w:rPr>
        <w:t xml:space="preserve"> – vo vzťahu k realizácii pracovnej činnosti</w:t>
      </w:r>
    </w:p>
    <w:p w:rsidR="009A287B" w:rsidRPr="00AB7998" w:rsidRDefault="009A287B" w:rsidP="009A287B">
      <w:pPr>
        <w:pStyle w:val="Nadpis2"/>
        <w:keepNext w:val="0"/>
        <w:widowControl w:val="0"/>
        <w:numPr>
          <w:ilvl w:val="0"/>
          <w:numId w:val="109"/>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color w:val="000000"/>
          <w:sz w:val="20"/>
          <w:szCs w:val="20"/>
        </w:rPr>
        <w:t xml:space="preserve">Smernica EP a Rady </w:t>
      </w:r>
      <w:r w:rsidRPr="00AB7998">
        <w:rPr>
          <w:rFonts w:ascii="Times New Roman" w:hAnsi="Times New Roman"/>
          <w:b w:val="0"/>
          <w:color w:val="000000"/>
          <w:sz w:val="20"/>
          <w:szCs w:val="20"/>
        </w:rPr>
        <w:t>2004/38</w:t>
      </w:r>
      <w:r w:rsidRPr="00AB7998">
        <w:rPr>
          <w:rFonts w:ascii="Times New Roman" w:hAnsi="Times New Roman"/>
          <w:color w:val="000000"/>
          <w:sz w:val="20"/>
          <w:szCs w:val="20"/>
        </w:rPr>
        <w:t xml:space="preserve"> o práve občanov Únie a ich rodinných príslušníkov voľne sa pohybovať a zdržiavať sa v rámci územia členských štátov</w:t>
      </w:r>
    </w:p>
    <w:p w:rsidR="009A287B" w:rsidRPr="00AB7998" w:rsidRDefault="009A287B" w:rsidP="009A287B">
      <w:pPr>
        <w:pStyle w:val="Nadpis2"/>
        <w:spacing w:before="0" w:after="0"/>
        <w:ind w:left="740" w:hanging="740"/>
        <w:jc w:val="both"/>
        <w:rPr>
          <w:rFonts w:ascii="Times New Roman" w:hAnsi="Times New Roman"/>
          <w:color w:val="000000"/>
          <w:sz w:val="20"/>
          <w:szCs w:val="20"/>
        </w:rPr>
      </w:pPr>
    </w:p>
    <w:p w:rsidR="009A287B" w:rsidRPr="00AB7998" w:rsidRDefault="009A287B" w:rsidP="009A287B">
      <w:pPr>
        <w:pStyle w:val="Nadpis1"/>
        <w:spacing w:before="0"/>
        <w:rPr>
          <w:rFonts w:ascii="Times New Roman" w:hAnsi="Times New Roman" w:cs="Times New Roman"/>
          <w:color w:val="000000"/>
          <w:sz w:val="20"/>
          <w:szCs w:val="20"/>
          <w:lang w:val="en-US"/>
        </w:rPr>
      </w:pPr>
      <w:r w:rsidRPr="00AB7998">
        <w:rPr>
          <w:rFonts w:ascii="Times New Roman" w:hAnsi="Times New Roman" w:cs="Times New Roman"/>
          <w:color w:val="000000"/>
          <w:sz w:val="20"/>
          <w:szCs w:val="20"/>
        </w:rPr>
        <w:t xml:space="preserve"> </w:t>
      </w:r>
      <w:r w:rsidRPr="00AB7998">
        <w:rPr>
          <w:rFonts w:ascii="Times New Roman" w:hAnsi="Times New Roman" w:cs="Times New Roman"/>
          <w:color w:val="000000"/>
          <w:sz w:val="20"/>
          <w:szCs w:val="20"/>
          <w:u w:val="single"/>
        </w:rPr>
        <w:t>Úplná sloboda pohybu osôb sa realizuje:</w:t>
      </w:r>
    </w:p>
    <w:p w:rsidR="009A287B" w:rsidRPr="00AB7998" w:rsidRDefault="009A287B" w:rsidP="009A287B">
      <w:pPr>
        <w:pStyle w:val="Nadpis2"/>
        <w:keepNext w:val="0"/>
        <w:widowControl w:val="0"/>
        <w:numPr>
          <w:ilvl w:val="0"/>
          <w:numId w:val="43"/>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color w:val="000000"/>
          <w:sz w:val="20"/>
          <w:szCs w:val="20"/>
        </w:rPr>
        <w:t xml:space="preserve">odstránením </w:t>
      </w:r>
      <w:r w:rsidRPr="00AB7998">
        <w:rPr>
          <w:rFonts w:ascii="Times New Roman" w:hAnsi="Times New Roman"/>
          <w:b w:val="0"/>
          <w:bCs w:val="0"/>
          <w:color w:val="000000"/>
          <w:sz w:val="20"/>
          <w:szCs w:val="20"/>
        </w:rPr>
        <w:t>formálnych prekážok</w:t>
      </w:r>
      <w:r w:rsidRPr="00AB7998">
        <w:rPr>
          <w:rFonts w:ascii="Times New Roman" w:hAnsi="Times New Roman"/>
          <w:color w:val="000000"/>
          <w:sz w:val="20"/>
          <w:szCs w:val="20"/>
        </w:rPr>
        <w:t xml:space="preserve"> </w:t>
      </w:r>
    </w:p>
    <w:p w:rsidR="009A287B" w:rsidRPr="00AB7998" w:rsidRDefault="009A287B" w:rsidP="009A287B">
      <w:pPr>
        <w:pStyle w:val="Nadpis2"/>
        <w:spacing w:before="0" w:after="0"/>
        <w:ind w:left="740" w:hanging="380"/>
        <w:jc w:val="both"/>
        <w:rPr>
          <w:rFonts w:ascii="Times New Roman" w:hAnsi="Times New Roman"/>
          <w:b w:val="0"/>
          <w:bCs w:val="0"/>
          <w:color w:val="000000"/>
          <w:sz w:val="20"/>
          <w:szCs w:val="20"/>
        </w:rPr>
      </w:pPr>
      <w:r w:rsidRPr="00AB7998">
        <w:rPr>
          <w:rFonts w:ascii="Times New Roman" w:hAnsi="Times New Roman"/>
          <w:color w:val="000000"/>
          <w:sz w:val="20"/>
          <w:szCs w:val="20"/>
        </w:rPr>
        <w:t>(právne a administratívne obmedzenia zamestnávania alebo podnikania)</w:t>
      </w:r>
    </w:p>
    <w:p w:rsidR="009A287B" w:rsidRPr="00AB7998" w:rsidRDefault="009A287B" w:rsidP="009A287B">
      <w:pPr>
        <w:pStyle w:val="Nadpis2"/>
        <w:keepNext w:val="0"/>
        <w:widowControl w:val="0"/>
        <w:numPr>
          <w:ilvl w:val="0"/>
          <w:numId w:val="43"/>
        </w:numPr>
        <w:autoSpaceDE w:val="0"/>
        <w:autoSpaceDN w:val="0"/>
        <w:adjustRightInd w:val="0"/>
        <w:spacing w:before="0" w:after="0"/>
        <w:jc w:val="both"/>
        <w:rPr>
          <w:rFonts w:ascii="Times New Roman" w:hAnsi="Times New Roman"/>
          <w:b w:val="0"/>
          <w:bCs w:val="0"/>
          <w:color w:val="000000"/>
          <w:sz w:val="20"/>
          <w:szCs w:val="20"/>
        </w:rPr>
      </w:pPr>
      <w:r w:rsidRPr="00AB7998">
        <w:rPr>
          <w:rFonts w:ascii="Times New Roman" w:hAnsi="Times New Roman"/>
          <w:color w:val="000000"/>
          <w:sz w:val="20"/>
          <w:szCs w:val="20"/>
        </w:rPr>
        <w:t xml:space="preserve">odstránením </w:t>
      </w:r>
      <w:r w:rsidRPr="00AB7998">
        <w:rPr>
          <w:rFonts w:ascii="Times New Roman" w:hAnsi="Times New Roman"/>
          <w:b w:val="0"/>
          <w:bCs w:val="0"/>
          <w:color w:val="000000"/>
          <w:sz w:val="20"/>
          <w:szCs w:val="20"/>
        </w:rPr>
        <w:t xml:space="preserve">materiálnych prekážok </w:t>
      </w:r>
    </w:p>
    <w:p w:rsidR="009A287B" w:rsidRPr="00AB7998" w:rsidRDefault="009A287B" w:rsidP="009A287B">
      <w:pPr>
        <w:pStyle w:val="Nadpis2"/>
        <w:spacing w:before="0" w:after="0"/>
        <w:ind w:left="740" w:hanging="380"/>
        <w:jc w:val="both"/>
        <w:rPr>
          <w:rFonts w:ascii="Times New Roman" w:hAnsi="Times New Roman"/>
          <w:b w:val="0"/>
          <w:bCs w:val="0"/>
          <w:color w:val="000000"/>
          <w:sz w:val="20"/>
          <w:szCs w:val="20"/>
        </w:rPr>
      </w:pPr>
      <w:r w:rsidRPr="00AB7998">
        <w:rPr>
          <w:rFonts w:ascii="Times New Roman" w:hAnsi="Times New Roman"/>
          <w:color w:val="000000"/>
          <w:sz w:val="20"/>
          <w:szCs w:val="20"/>
        </w:rPr>
        <w:t>(kontroly na vnútorných hraniciach medzi členskými štátmi)</w:t>
      </w:r>
    </w:p>
    <w:p w:rsidR="009A287B" w:rsidRPr="00AB7998" w:rsidRDefault="009A287B" w:rsidP="009A287B">
      <w:pPr>
        <w:pStyle w:val="Nadpis2"/>
        <w:keepNext w:val="0"/>
        <w:widowControl w:val="0"/>
        <w:numPr>
          <w:ilvl w:val="0"/>
          <w:numId w:val="43"/>
        </w:numPr>
        <w:autoSpaceDE w:val="0"/>
        <w:autoSpaceDN w:val="0"/>
        <w:adjustRightInd w:val="0"/>
        <w:spacing w:before="0" w:after="0"/>
        <w:jc w:val="both"/>
        <w:rPr>
          <w:rFonts w:ascii="Times New Roman" w:hAnsi="Times New Roman"/>
          <w:b w:val="0"/>
          <w:bCs w:val="0"/>
          <w:color w:val="000000"/>
          <w:sz w:val="20"/>
          <w:szCs w:val="20"/>
        </w:rPr>
      </w:pPr>
      <w:r w:rsidRPr="00AB7998">
        <w:rPr>
          <w:rFonts w:ascii="Times New Roman" w:hAnsi="Times New Roman"/>
          <w:color w:val="000000"/>
          <w:sz w:val="20"/>
          <w:szCs w:val="20"/>
        </w:rPr>
        <w:t xml:space="preserve">odstránením </w:t>
      </w:r>
      <w:r w:rsidRPr="00AB7998">
        <w:rPr>
          <w:rFonts w:ascii="Times New Roman" w:hAnsi="Times New Roman"/>
          <w:b w:val="0"/>
          <w:bCs w:val="0"/>
          <w:color w:val="000000"/>
          <w:sz w:val="20"/>
          <w:szCs w:val="20"/>
        </w:rPr>
        <w:t xml:space="preserve">fiškálnych prekážok </w:t>
      </w:r>
    </w:p>
    <w:p w:rsidR="009A287B" w:rsidRPr="00AB7998" w:rsidRDefault="009A287B" w:rsidP="009A287B">
      <w:pPr>
        <w:pStyle w:val="Nadpis2"/>
        <w:spacing w:before="0" w:after="0"/>
        <w:ind w:left="740" w:hanging="380"/>
        <w:jc w:val="both"/>
        <w:rPr>
          <w:rFonts w:ascii="Times New Roman" w:hAnsi="Times New Roman"/>
          <w:color w:val="000000"/>
          <w:sz w:val="20"/>
          <w:szCs w:val="20"/>
          <w:lang w:val="de-DE"/>
        </w:rPr>
      </w:pPr>
      <w:r w:rsidRPr="00AB7998">
        <w:rPr>
          <w:rFonts w:ascii="Times New Roman" w:hAnsi="Times New Roman"/>
          <w:color w:val="000000"/>
          <w:sz w:val="20"/>
          <w:szCs w:val="20"/>
        </w:rPr>
        <w:t>(obmedzenia resp. ťažkosti vyplývajúce z rozdielnych daňových predpisov a predpisov sociálneho zabezpečenia)</w:t>
      </w:r>
    </w:p>
    <w:p w:rsidR="009A287B" w:rsidRPr="00AB7998" w:rsidRDefault="009A287B" w:rsidP="009A287B">
      <w:pPr>
        <w:pStyle w:val="Nadpis2"/>
        <w:spacing w:before="0" w:after="0"/>
        <w:ind w:left="740" w:hanging="740"/>
        <w:jc w:val="both"/>
        <w:rPr>
          <w:rFonts w:ascii="Times New Roman" w:hAnsi="Times New Roman"/>
          <w:color w:val="000000"/>
          <w:sz w:val="20"/>
          <w:szCs w:val="20"/>
          <w:lang w:val="en-US"/>
        </w:rPr>
      </w:pPr>
    </w:p>
    <w:p w:rsidR="009A287B" w:rsidRPr="00AB7998" w:rsidRDefault="009A287B" w:rsidP="009A287B">
      <w:pPr>
        <w:pStyle w:val="Nadpis1"/>
        <w:spacing w:before="0"/>
        <w:rPr>
          <w:rFonts w:ascii="Times New Roman" w:hAnsi="Times New Roman" w:cs="Times New Roman"/>
          <w:color w:val="000000"/>
          <w:sz w:val="20"/>
          <w:szCs w:val="20"/>
          <w:u w:val="double"/>
          <w:lang w:val="en-US"/>
        </w:rPr>
      </w:pPr>
      <w:r w:rsidRPr="00AB7998">
        <w:rPr>
          <w:rFonts w:ascii="Times New Roman" w:hAnsi="Times New Roman" w:cs="Times New Roman"/>
          <w:color w:val="000000"/>
          <w:sz w:val="20"/>
          <w:szCs w:val="20"/>
          <w:u w:val="double"/>
        </w:rPr>
        <w:t>Osoby požívajúce práva slobodného pohybu</w:t>
      </w:r>
    </w:p>
    <w:p w:rsidR="009A287B" w:rsidRPr="00AB7998" w:rsidRDefault="009A287B" w:rsidP="009A287B">
      <w:pPr>
        <w:pStyle w:val="Nadpis2"/>
        <w:keepNext w:val="0"/>
        <w:widowControl w:val="0"/>
        <w:numPr>
          <w:ilvl w:val="0"/>
          <w:numId w:val="43"/>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b w:val="0"/>
          <w:color w:val="000000"/>
          <w:sz w:val="20"/>
          <w:szCs w:val="20"/>
          <w:u w:val="single"/>
        </w:rPr>
        <w:t>Primárni</w:t>
      </w:r>
      <w:r w:rsidRPr="00AB7998">
        <w:rPr>
          <w:rFonts w:ascii="Times New Roman" w:hAnsi="Times New Roman"/>
          <w:color w:val="000000"/>
          <w:sz w:val="20"/>
          <w:szCs w:val="20"/>
        </w:rPr>
        <w:t xml:space="preserve"> beneficienti:</w:t>
      </w:r>
    </w:p>
    <w:p w:rsidR="009A287B" w:rsidRPr="00AB7998" w:rsidRDefault="009A287B" w:rsidP="009A287B">
      <w:pPr>
        <w:pStyle w:val="Nadpis3"/>
        <w:numPr>
          <w:ilvl w:val="0"/>
          <w:numId w:val="110"/>
        </w:numPr>
        <w:ind w:firstLine="349"/>
        <w:jc w:val="both"/>
        <w:rPr>
          <w:color w:val="000000"/>
          <w:sz w:val="20"/>
          <w:szCs w:val="20"/>
        </w:rPr>
      </w:pPr>
      <w:r w:rsidRPr="00AB7998">
        <w:rPr>
          <w:b/>
          <w:color w:val="000000"/>
          <w:sz w:val="20"/>
          <w:szCs w:val="20"/>
        </w:rPr>
        <w:t>Občania EÚ</w:t>
      </w:r>
      <w:r w:rsidRPr="00AB7998">
        <w:rPr>
          <w:color w:val="000000"/>
          <w:sz w:val="20"/>
          <w:szCs w:val="20"/>
        </w:rPr>
        <w:t xml:space="preserve"> (spôsob nadobudnutia občianstva irelevantný)</w:t>
      </w:r>
    </w:p>
    <w:p w:rsidR="009A287B" w:rsidRPr="00AB7998" w:rsidRDefault="009A287B" w:rsidP="009A287B">
      <w:pPr>
        <w:pStyle w:val="Nadpis2"/>
        <w:keepNext w:val="0"/>
        <w:widowControl w:val="0"/>
        <w:numPr>
          <w:ilvl w:val="0"/>
          <w:numId w:val="43"/>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b w:val="0"/>
          <w:color w:val="000000"/>
          <w:sz w:val="20"/>
          <w:szCs w:val="20"/>
          <w:u w:val="single"/>
        </w:rPr>
        <w:t>Sekundárni</w:t>
      </w:r>
      <w:r w:rsidRPr="00AB7998">
        <w:rPr>
          <w:rFonts w:ascii="Times New Roman" w:hAnsi="Times New Roman"/>
          <w:color w:val="000000"/>
          <w:sz w:val="20"/>
          <w:szCs w:val="20"/>
        </w:rPr>
        <w:t xml:space="preserve"> beneficienti:</w:t>
      </w:r>
    </w:p>
    <w:p w:rsidR="009A287B" w:rsidRPr="00AB7998" w:rsidRDefault="009A287B" w:rsidP="009A287B">
      <w:pPr>
        <w:pStyle w:val="Nadpis3"/>
        <w:numPr>
          <w:ilvl w:val="1"/>
          <w:numId w:val="110"/>
        </w:numPr>
        <w:ind w:left="851" w:hanging="284"/>
        <w:jc w:val="both"/>
        <w:rPr>
          <w:color w:val="000000"/>
          <w:sz w:val="20"/>
          <w:szCs w:val="20"/>
        </w:rPr>
      </w:pPr>
      <w:r w:rsidRPr="00AB7998">
        <w:rPr>
          <w:b/>
          <w:color w:val="000000"/>
          <w:sz w:val="20"/>
          <w:szCs w:val="20"/>
        </w:rPr>
        <w:t>Rodinní príslušníci</w:t>
      </w:r>
      <w:r w:rsidRPr="00AB7998">
        <w:rPr>
          <w:color w:val="000000"/>
          <w:sz w:val="20"/>
          <w:szCs w:val="20"/>
        </w:rPr>
        <w:t xml:space="preserve"> (bezvýhradne):</w:t>
      </w:r>
    </w:p>
    <w:p w:rsidR="009A287B" w:rsidRPr="00AB7998" w:rsidRDefault="009A287B" w:rsidP="009A287B">
      <w:pPr>
        <w:pStyle w:val="Nadpis4"/>
        <w:keepNext w:val="0"/>
        <w:keepLines w:val="0"/>
        <w:widowControl w:val="0"/>
        <w:numPr>
          <w:ilvl w:val="0"/>
          <w:numId w:val="111"/>
        </w:numPr>
        <w:autoSpaceDE w:val="0"/>
        <w:autoSpaceDN w:val="0"/>
        <w:adjustRightInd w:val="0"/>
        <w:spacing w:before="0"/>
        <w:ind w:left="1134" w:hanging="283"/>
        <w:rPr>
          <w:rFonts w:ascii="Times New Roman" w:hAnsi="Times New Roman" w:cs="Times New Roman"/>
          <w:color w:val="000000"/>
          <w:sz w:val="20"/>
          <w:szCs w:val="20"/>
        </w:rPr>
      </w:pPr>
      <w:r w:rsidRPr="00AB7998">
        <w:rPr>
          <w:rFonts w:ascii="Times New Roman" w:hAnsi="Times New Roman" w:cs="Times New Roman"/>
          <w:color w:val="000000"/>
          <w:sz w:val="20"/>
          <w:szCs w:val="20"/>
        </w:rPr>
        <w:t>Manželský partner</w:t>
      </w:r>
    </w:p>
    <w:p w:rsidR="009A287B" w:rsidRPr="00AB7998" w:rsidRDefault="009A287B" w:rsidP="009A287B">
      <w:pPr>
        <w:pStyle w:val="Nadpis4"/>
        <w:keepNext w:val="0"/>
        <w:keepLines w:val="0"/>
        <w:widowControl w:val="0"/>
        <w:numPr>
          <w:ilvl w:val="0"/>
          <w:numId w:val="111"/>
        </w:numPr>
        <w:autoSpaceDE w:val="0"/>
        <w:autoSpaceDN w:val="0"/>
        <w:adjustRightInd w:val="0"/>
        <w:spacing w:before="0"/>
        <w:ind w:left="1134" w:hanging="283"/>
        <w:rPr>
          <w:rFonts w:ascii="Times New Roman" w:hAnsi="Times New Roman" w:cs="Times New Roman"/>
          <w:color w:val="000000"/>
          <w:sz w:val="20"/>
          <w:szCs w:val="20"/>
        </w:rPr>
      </w:pPr>
      <w:r w:rsidRPr="00AB7998">
        <w:rPr>
          <w:rFonts w:ascii="Times New Roman" w:hAnsi="Times New Roman" w:cs="Times New Roman"/>
          <w:color w:val="000000"/>
          <w:sz w:val="20"/>
          <w:szCs w:val="20"/>
        </w:rPr>
        <w:t>Registrovaný partner (ak hostiteľský štát uznáva za rovnocenné)</w:t>
      </w:r>
    </w:p>
    <w:p w:rsidR="009A287B" w:rsidRPr="00AB7998" w:rsidRDefault="009A287B" w:rsidP="009A287B">
      <w:pPr>
        <w:pStyle w:val="Nadpis4"/>
        <w:keepNext w:val="0"/>
        <w:keepLines w:val="0"/>
        <w:widowControl w:val="0"/>
        <w:numPr>
          <w:ilvl w:val="0"/>
          <w:numId w:val="111"/>
        </w:numPr>
        <w:autoSpaceDE w:val="0"/>
        <w:autoSpaceDN w:val="0"/>
        <w:adjustRightInd w:val="0"/>
        <w:spacing w:before="0"/>
        <w:ind w:left="1134" w:hanging="283"/>
        <w:rPr>
          <w:rFonts w:ascii="Times New Roman" w:hAnsi="Times New Roman" w:cs="Times New Roman"/>
          <w:color w:val="000000"/>
          <w:sz w:val="20"/>
          <w:szCs w:val="20"/>
        </w:rPr>
      </w:pPr>
      <w:r w:rsidRPr="00AB7998">
        <w:rPr>
          <w:rFonts w:ascii="Times New Roman" w:hAnsi="Times New Roman" w:cs="Times New Roman"/>
          <w:color w:val="000000"/>
          <w:sz w:val="20"/>
          <w:szCs w:val="20"/>
        </w:rPr>
        <w:t xml:space="preserve">Priami potomkovia </w:t>
      </w:r>
      <w:r w:rsidRPr="00AB7998">
        <w:rPr>
          <w:rFonts w:ascii="Times New Roman" w:hAnsi="Times New Roman" w:cs="Times New Roman"/>
          <w:color w:val="000000"/>
          <w:sz w:val="20"/>
          <w:szCs w:val="20"/>
        </w:rPr>
        <w:t xml:space="preserve"> do 21r., alebo </w:t>
      </w:r>
    </w:p>
    <w:p w:rsidR="009A287B" w:rsidRPr="00AB7998" w:rsidRDefault="009A287B" w:rsidP="009A287B">
      <w:pPr>
        <w:pStyle w:val="Nadpis4"/>
        <w:spacing w:before="0"/>
        <w:ind w:left="2550" w:firstLine="282"/>
        <w:rPr>
          <w:rFonts w:ascii="Times New Roman" w:hAnsi="Times New Roman" w:cs="Times New Roman"/>
          <w:color w:val="000000"/>
          <w:sz w:val="20"/>
          <w:szCs w:val="20"/>
        </w:rPr>
      </w:pPr>
      <w:r w:rsidRPr="00AB7998">
        <w:rPr>
          <w:rFonts w:ascii="Times New Roman" w:hAnsi="Times New Roman" w:cs="Times New Roman"/>
          <w:color w:val="000000"/>
          <w:sz w:val="20"/>
          <w:szCs w:val="20"/>
        </w:rPr>
        <w:t> nezaopatrení, vrátane potomkov partnera</w:t>
      </w:r>
    </w:p>
    <w:p w:rsidR="009A287B" w:rsidRPr="00AB7998" w:rsidRDefault="009A287B" w:rsidP="009A287B">
      <w:pPr>
        <w:pStyle w:val="Nadpis4"/>
        <w:keepNext w:val="0"/>
        <w:keepLines w:val="0"/>
        <w:widowControl w:val="0"/>
        <w:numPr>
          <w:ilvl w:val="0"/>
          <w:numId w:val="111"/>
        </w:numPr>
        <w:autoSpaceDE w:val="0"/>
        <w:autoSpaceDN w:val="0"/>
        <w:adjustRightInd w:val="0"/>
        <w:spacing w:before="0"/>
        <w:ind w:left="1134" w:hanging="283"/>
        <w:rPr>
          <w:rFonts w:ascii="Times New Roman" w:hAnsi="Times New Roman" w:cs="Times New Roman"/>
          <w:color w:val="000000"/>
          <w:sz w:val="20"/>
          <w:szCs w:val="20"/>
        </w:rPr>
      </w:pPr>
      <w:r w:rsidRPr="00AB7998">
        <w:rPr>
          <w:rFonts w:ascii="Times New Roman" w:hAnsi="Times New Roman" w:cs="Times New Roman"/>
          <w:color w:val="000000"/>
          <w:sz w:val="20"/>
          <w:szCs w:val="20"/>
        </w:rPr>
        <w:t>Závislí predkovia a závislí predkovia partnera</w:t>
      </w:r>
    </w:p>
    <w:p w:rsidR="009A287B" w:rsidRPr="00AB7998" w:rsidRDefault="009A287B" w:rsidP="009A287B">
      <w:pPr>
        <w:pStyle w:val="Nadpis3"/>
        <w:numPr>
          <w:ilvl w:val="1"/>
          <w:numId w:val="110"/>
        </w:numPr>
        <w:ind w:left="851" w:hanging="284"/>
        <w:jc w:val="both"/>
        <w:rPr>
          <w:color w:val="000000"/>
          <w:sz w:val="20"/>
          <w:szCs w:val="20"/>
        </w:rPr>
      </w:pPr>
      <w:r w:rsidRPr="00AB7998">
        <w:rPr>
          <w:b/>
          <w:color w:val="000000"/>
          <w:sz w:val="20"/>
          <w:szCs w:val="20"/>
        </w:rPr>
        <w:t>Ďalší</w:t>
      </w:r>
      <w:r w:rsidRPr="00AB7998">
        <w:rPr>
          <w:color w:val="000000"/>
          <w:sz w:val="20"/>
          <w:szCs w:val="20"/>
        </w:rPr>
        <w:t xml:space="preserve"> – </w:t>
      </w:r>
      <w:r w:rsidRPr="00AB7998">
        <w:rPr>
          <w:b/>
          <w:color w:val="000000"/>
          <w:sz w:val="20"/>
          <w:szCs w:val="20"/>
        </w:rPr>
        <w:t>podliehajúci preskúmaniu</w:t>
      </w:r>
      <w:r w:rsidRPr="00AB7998">
        <w:rPr>
          <w:color w:val="000000"/>
          <w:sz w:val="20"/>
          <w:szCs w:val="20"/>
        </w:rPr>
        <w:t>:</w:t>
      </w:r>
    </w:p>
    <w:p w:rsidR="009A287B" w:rsidRPr="00AB7998" w:rsidRDefault="009A287B" w:rsidP="009A287B">
      <w:pPr>
        <w:pStyle w:val="Nadpis4"/>
        <w:keepNext w:val="0"/>
        <w:keepLines w:val="0"/>
        <w:widowControl w:val="0"/>
        <w:numPr>
          <w:ilvl w:val="0"/>
          <w:numId w:val="111"/>
        </w:numPr>
        <w:autoSpaceDE w:val="0"/>
        <w:autoSpaceDN w:val="0"/>
        <w:adjustRightInd w:val="0"/>
        <w:spacing w:before="0"/>
        <w:ind w:left="1134" w:hanging="283"/>
        <w:rPr>
          <w:rFonts w:ascii="Times New Roman" w:hAnsi="Times New Roman" w:cs="Times New Roman"/>
          <w:color w:val="000000"/>
          <w:sz w:val="20"/>
          <w:szCs w:val="20"/>
        </w:rPr>
      </w:pPr>
      <w:r w:rsidRPr="00AB7998">
        <w:rPr>
          <w:rFonts w:ascii="Times New Roman" w:hAnsi="Times New Roman" w:cs="Times New Roman"/>
          <w:color w:val="000000"/>
          <w:sz w:val="20"/>
          <w:szCs w:val="20"/>
        </w:rPr>
        <w:t>Iní rodinní príslušníci, ktorí sú v krajine, z ktorej prišli nezaopatrenými osobami alebo členmi domácnosti  občana, alebo ak vážne zdravotné dôvody prísne vyžadujú osobnú starostlivosť;</w:t>
      </w:r>
    </w:p>
    <w:p w:rsidR="009A287B" w:rsidRPr="00AB7998" w:rsidRDefault="009A287B" w:rsidP="009A287B">
      <w:pPr>
        <w:pStyle w:val="Nadpis4"/>
        <w:keepNext w:val="0"/>
        <w:keepLines w:val="0"/>
        <w:widowControl w:val="0"/>
        <w:numPr>
          <w:ilvl w:val="0"/>
          <w:numId w:val="111"/>
        </w:numPr>
        <w:autoSpaceDE w:val="0"/>
        <w:autoSpaceDN w:val="0"/>
        <w:adjustRightInd w:val="0"/>
        <w:spacing w:before="0"/>
        <w:ind w:left="1134" w:hanging="283"/>
        <w:rPr>
          <w:rFonts w:ascii="Times New Roman" w:hAnsi="Times New Roman" w:cs="Times New Roman"/>
          <w:color w:val="000000"/>
          <w:sz w:val="20"/>
          <w:szCs w:val="20"/>
        </w:rPr>
      </w:pPr>
      <w:r w:rsidRPr="00AB7998">
        <w:rPr>
          <w:rFonts w:ascii="Times New Roman" w:hAnsi="Times New Roman" w:cs="Times New Roman"/>
          <w:color w:val="000000"/>
          <w:sz w:val="20"/>
          <w:szCs w:val="20"/>
        </w:rPr>
        <w:t>Partner s riadne osvedčeným trvalým vzťahom</w:t>
      </w:r>
    </w:p>
    <w:p w:rsidR="009A287B" w:rsidRPr="00AB7998" w:rsidRDefault="009A287B" w:rsidP="009A287B">
      <w:pPr>
        <w:pStyle w:val="Nadpis4"/>
        <w:spacing w:before="0"/>
        <w:ind w:left="2055" w:hanging="623"/>
        <w:rPr>
          <w:rFonts w:ascii="Times New Roman" w:hAnsi="Times New Roman" w:cs="Times New Roman"/>
          <w:color w:val="000000"/>
          <w:sz w:val="20"/>
          <w:szCs w:val="20"/>
          <w:lang w:val="en-US"/>
        </w:rPr>
      </w:pPr>
    </w:p>
    <w:p w:rsidR="009A287B" w:rsidRPr="00AB7998" w:rsidRDefault="009A287B" w:rsidP="009A287B">
      <w:pPr>
        <w:pStyle w:val="Nadpis1"/>
        <w:spacing w:before="0"/>
        <w:rPr>
          <w:rFonts w:ascii="Times New Roman" w:hAnsi="Times New Roman" w:cs="Times New Roman"/>
          <w:color w:val="000000"/>
          <w:sz w:val="20"/>
          <w:szCs w:val="20"/>
          <w:u w:val="double"/>
          <w:lang w:val="en-US"/>
        </w:rPr>
      </w:pPr>
      <w:r w:rsidRPr="00AB7998">
        <w:rPr>
          <w:rFonts w:ascii="Times New Roman" w:hAnsi="Times New Roman" w:cs="Times New Roman"/>
          <w:color w:val="000000"/>
          <w:sz w:val="20"/>
          <w:szCs w:val="20"/>
          <w:u w:val="double"/>
        </w:rPr>
        <w:t xml:space="preserve">Obsah práv </w:t>
      </w:r>
    </w:p>
    <w:p w:rsidR="009A287B" w:rsidRPr="00AB7998" w:rsidRDefault="009A287B" w:rsidP="009A287B">
      <w:pPr>
        <w:pStyle w:val="Nadpis2"/>
        <w:keepNext w:val="0"/>
        <w:widowControl w:val="0"/>
        <w:numPr>
          <w:ilvl w:val="0"/>
          <w:numId w:val="43"/>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color w:val="000000"/>
          <w:sz w:val="20"/>
          <w:szCs w:val="20"/>
        </w:rPr>
        <w:t>Výklad práv extenzívne, obmedzení reštriktívne</w:t>
      </w:r>
    </w:p>
    <w:p w:rsidR="009A287B" w:rsidRPr="00AB7998" w:rsidRDefault="009A287B" w:rsidP="009A287B">
      <w:pPr>
        <w:pStyle w:val="Nadpis2"/>
        <w:keepNext w:val="0"/>
        <w:widowControl w:val="0"/>
        <w:numPr>
          <w:ilvl w:val="0"/>
          <w:numId w:val="43"/>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b w:val="0"/>
          <w:color w:val="000000"/>
          <w:sz w:val="20"/>
          <w:szCs w:val="20"/>
        </w:rPr>
        <w:t>Smernica 2004/38</w:t>
      </w:r>
      <w:r w:rsidRPr="00AB7998">
        <w:rPr>
          <w:rFonts w:ascii="Times New Roman" w:hAnsi="Times New Roman"/>
          <w:color w:val="000000"/>
          <w:sz w:val="20"/>
          <w:szCs w:val="20"/>
        </w:rPr>
        <w:t xml:space="preserve"> – komplexná úprava, zrušila a nahradila početné smernice</w:t>
      </w:r>
    </w:p>
    <w:p w:rsidR="009A287B" w:rsidRPr="00AB7998" w:rsidRDefault="009A287B" w:rsidP="009A287B">
      <w:pPr>
        <w:pStyle w:val="Nadpis2"/>
        <w:spacing w:before="0" w:after="0"/>
        <w:jc w:val="both"/>
        <w:rPr>
          <w:rFonts w:ascii="Times New Roman" w:hAnsi="Times New Roman"/>
          <w:color w:val="000000"/>
          <w:sz w:val="20"/>
          <w:szCs w:val="20"/>
        </w:rPr>
      </w:pPr>
      <w:r w:rsidRPr="00AB7998">
        <w:rPr>
          <w:rFonts w:ascii="Times New Roman" w:hAnsi="Times New Roman"/>
          <w:b w:val="0"/>
          <w:bCs w:val="0"/>
          <w:color w:val="000000"/>
          <w:sz w:val="20"/>
          <w:szCs w:val="20"/>
          <w:u w:val="single"/>
        </w:rPr>
        <w:t>A) Právo výstupu a vstupu</w:t>
      </w:r>
      <w:r w:rsidRPr="00AB7998">
        <w:rPr>
          <w:rFonts w:ascii="Times New Roman" w:hAnsi="Times New Roman"/>
          <w:b w:val="0"/>
          <w:bCs w:val="0"/>
          <w:color w:val="000000"/>
          <w:sz w:val="20"/>
          <w:szCs w:val="20"/>
        </w:rPr>
        <w:t xml:space="preserve"> </w:t>
      </w:r>
      <w:r w:rsidRPr="00AB7998">
        <w:rPr>
          <w:rFonts w:ascii="Times New Roman" w:hAnsi="Times New Roman"/>
          <w:color w:val="000000"/>
          <w:sz w:val="20"/>
          <w:szCs w:val="20"/>
        </w:rPr>
        <w:t>(kapitola II)</w:t>
      </w:r>
    </w:p>
    <w:p w:rsidR="009A287B" w:rsidRPr="00AB7998" w:rsidRDefault="009A287B" w:rsidP="009A287B">
      <w:pPr>
        <w:pStyle w:val="Nadpis3"/>
        <w:numPr>
          <w:ilvl w:val="0"/>
          <w:numId w:val="58"/>
        </w:numPr>
        <w:jc w:val="both"/>
        <w:rPr>
          <w:color w:val="000000"/>
          <w:sz w:val="20"/>
          <w:szCs w:val="20"/>
        </w:rPr>
      </w:pPr>
      <w:r w:rsidRPr="00AB7998">
        <w:rPr>
          <w:i/>
          <w:color w:val="000000"/>
          <w:sz w:val="20"/>
          <w:szCs w:val="20"/>
        </w:rPr>
        <w:t>Výstup</w:t>
      </w:r>
      <w:r w:rsidRPr="00AB7998">
        <w:rPr>
          <w:color w:val="000000"/>
          <w:sz w:val="20"/>
          <w:szCs w:val="20"/>
        </w:rPr>
        <w:t xml:space="preserve">: platný preukaz/pas; výstupné víza a iné formality sú </w:t>
      </w:r>
      <w:r w:rsidRPr="00AB7998">
        <w:rPr>
          <w:b/>
          <w:color w:val="000000"/>
          <w:sz w:val="20"/>
          <w:szCs w:val="20"/>
        </w:rPr>
        <w:t>zakázané</w:t>
      </w:r>
    </w:p>
    <w:p w:rsidR="009A287B" w:rsidRPr="00AB7998" w:rsidRDefault="009A287B" w:rsidP="009A287B">
      <w:pPr>
        <w:pStyle w:val="Nadpis3"/>
        <w:numPr>
          <w:ilvl w:val="0"/>
          <w:numId w:val="58"/>
        </w:numPr>
        <w:jc w:val="both"/>
        <w:rPr>
          <w:color w:val="000000"/>
          <w:sz w:val="20"/>
          <w:szCs w:val="20"/>
        </w:rPr>
      </w:pPr>
      <w:r w:rsidRPr="00AB7998">
        <w:rPr>
          <w:i/>
          <w:color w:val="000000"/>
          <w:sz w:val="20"/>
          <w:szCs w:val="20"/>
        </w:rPr>
        <w:t>Vstup</w:t>
      </w:r>
      <w:r w:rsidRPr="00AB7998">
        <w:rPr>
          <w:color w:val="000000"/>
          <w:sz w:val="20"/>
          <w:szCs w:val="20"/>
        </w:rPr>
        <w:t>:</w:t>
      </w:r>
    </w:p>
    <w:p w:rsidR="009A287B" w:rsidRPr="00AB7998" w:rsidRDefault="009A287B" w:rsidP="009A287B">
      <w:pPr>
        <w:pStyle w:val="Nadpis4"/>
        <w:spacing w:before="0"/>
        <w:ind w:left="1273"/>
        <w:rPr>
          <w:rFonts w:ascii="Times New Roman" w:hAnsi="Times New Roman" w:cs="Times New Roman"/>
          <w:color w:val="000000"/>
          <w:sz w:val="20"/>
          <w:szCs w:val="20"/>
        </w:rPr>
      </w:pPr>
      <w:r w:rsidRPr="00AB7998">
        <w:rPr>
          <w:rFonts w:ascii="Times New Roman" w:hAnsi="Times New Roman" w:cs="Times New Roman"/>
          <w:color w:val="000000"/>
          <w:sz w:val="20"/>
          <w:szCs w:val="20"/>
          <w:u w:val="single"/>
        </w:rPr>
        <w:t>Občania</w:t>
      </w:r>
      <w:r w:rsidRPr="00AB7998">
        <w:rPr>
          <w:rFonts w:ascii="Times New Roman" w:hAnsi="Times New Roman" w:cs="Times New Roman"/>
          <w:color w:val="000000"/>
          <w:sz w:val="20"/>
          <w:szCs w:val="20"/>
        </w:rPr>
        <w:t xml:space="preserve"> - vstupné víza a iné formality sú </w:t>
      </w:r>
      <w:r w:rsidRPr="00AB7998">
        <w:rPr>
          <w:rFonts w:ascii="Times New Roman" w:hAnsi="Times New Roman" w:cs="Times New Roman"/>
          <w:b w:val="0"/>
          <w:color w:val="000000"/>
          <w:sz w:val="20"/>
          <w:szCs w:val="20"/>
        </w:rPr>
        <w:t>zakázané</w:t>
      </w:r>
      <w:r w:rsidRPr="00AB7998">
        <w:rPr>
          <w:rFonts w:ascii="Times New Roman" w:hAnsi="Times New Roman" w:cs="Times New Roman"/>
          <w:color w:val="000000"/>
          <w:sz w:val="20"/>
          <w:szCs w:val="20"/>
        </w:rPr>
        <w:t xml:space="preserve"> (povolená len požiadavka na ohlásenie prítomnosti v primeranom čase)</w:t>
      </w:r>
    </w:p>
    <w:p w:rsidR="009A287B" w:rsidRPr="00AB7998" w:rsidRDefault="009A287B" w:rsidP="009A287B">
      <w:pPr>
        <w:pStyle w:val="Nadpis4"/>
        <w:spacing w:before="0"/>
        <w:ind w:left="1985" w:hanging="712"/>
        <w:rPr>
          <w:rFonts w:ascii="Times New Roman" w:hAnsi="Times New Roman" w:cs="Times New Roman"/>
          <w:color w:val="000000"/>
          <w:sz w:val="20"/>
          <w:szCs w:val="20"/>
        </w:rPr>
      </w:pPr>
      <w:r w:rsidRPr="00AB7998">
        <w:rPr>
          <w:rFonts w:ascii="Times New Roman" w:hAnsi="Times New Roman" w:cs="Times New Roman"/>
          <w:color w:val="000000"/>
          <w:sz w:val="20"/>
          <w:szCs w:val="20"/>
          <w:u w:val="single"/>
        </w:rPr>
        <w:t>Rodinní príslušníci</w:t>
      </w:r>
      <w:r w:rsidRPr="00AB7998">
        <w:rPr>
          <w:rFonts w:ascii="Times New Roman" w:hAnsi="Times New Roman" w:cs="Times New Roman"/>
          <w:color w:val="000000"/>
          <w:sz w:val="20"/>
          <w:szCs w:val="20"/>
        </w:rPr>
        <w:t xml:space="preserve"> – víza získavajú </w:t>
      </w:r>
      <w:r w:rsidRPr="00AB7998">
        <w:rPr>
          <w:rFonts w:ascii="Times New Roman" w:hAnsi="Times New Roman" w:cs="Times New Roman"/>
          <w:b w:val="0"/>
          <w:color w:val="000000"/>
          <w:sz w:val="20"/>
          <w:szCs w:val="20"/>
        </w:rPr>
        <w:t>bezplatne</w:t>
      </w:r>
      <w:r w:rsidRPr="00AB7998">
        <w:rPr>
          <w:rFonts w:ascii="Times New Roman" w:hAnsi="Times New Roman" w:cs="Times New Roman"/>
          <w:color w:val="000000"/>
          <w:sz w:val="20"/>
          <w:szCs w:val="20"/>
        </w:rPr>
        <w:t xml:space="preserve"> a v </w:t>
      </w:r>
      <w:r w:rsidRPr="00AB7998">
        <w:rPr>
          <w:rFonts w:ascii="Times New Roman" w:hAnsi="Times New Roman" w:cs="Times New Roman"/>
          <w:b w:val="0"/>
          <w:color w:val="000000"/>
          <w:sz w:val="20"/>
          <w:szCs w:val="20"/>
        </w:rPr>
        <w:t>zrýchlenom postupe</w:t>
      </w:r>
      <w:r w:rsidRPr="00AB7998">
        <w:rPr>
          <w:rFonts w:ascii="Times New Roman" w:hAnsi="Times New Roman" w:cs="Times New Roman"/>
          <w:color w:val="000000"/>
          <w:sz w:val="20"/>
          <w:szCs w:val="20"/>
        </w:rPr>
        <w:tab/>
      </w:r>
      <w:r w:rsidRPr="00AB7998">
        <w:rPr>
          <w:rFonts w:ascii="Times New Roman" w:hAnsi="Times New Roman" w:cs="Times New Roman"/>
          <w:color w:val="000000"/>
          <w:sz w:val="20"/>
          <w:szCs w:val="20"/>
        </w:rPr>
        <w:tab/>
      </w:r>
      <w:r w:rsidRPr="00AB7998">
        <w:rPr>
          <w:rFonts w:ascii="Times New Roman" w:hAnsi="Times New Roman" w:cs="Times New Roman"/>
          <w:color w:val="000000"/>
          <w:sz w:val="20"/>
          <w:szCs w:val="20"/>
        </w:rPr>
        <w:tab/>
      </w:r>
    </w:p>
    <w:p w:rsidR="009A287B" w:rsidRPr="00AB7998" w:rsidRDefault="009A287B" w:rsidP="009A287B">
      <w:pPr>
        <w:pStyle w:val="Nadpis2"/>
        <w:spacing w:before="0" w:after="0"/>
        <w:jc w:val="both"/>
        <w:rPr>
          <w:rFonts w:ascii="Times New Roman" w:hAnsi="Times New Roman"/>
          <w:color w:val="000000"/>
          <w:sz w:val="20"/>
          <w:szCs w:val="20"/>
        </w:rPr>
      </w:pPr>
      <w:r w:rsidRPr="00AB7998">
        <w:rPr>
          <w:rFonts w:ascii="Times New Roman" w:hAnsi="Times New Roman"/>
          <w:b w:val="0"/>
          <w:bCs w:val="0"/>
          <w:color w:val="000000"/>
          <w:sz w:val="20"/>
          <w:szCs w:val="20"/>
          <w:u w:val="single"/>
        </w:rPr>
        <w:t>B) Právo pobytu</w:t>
      </w:r>
      <w:r w:rsidRPr="00AB7998">
        <w:rPr>
          <w:rFonts w:ascii="Times New Roman" w:hAnsi="Times New Roman"/>
          <w:b w:val="0"/>
          <w:bCs w:val="0"/>
          <w:color w:val="000000"/>
          <w:sz w:val="20"/>
          <w:szCs w:val="20"/>
        </w:rPr>
        <w:t xml:space="preserve"> </w:t>
      </w:r>
      <w:r w:rsidRPr="00AB7998">
        <w:rPr>
          <w:rFonts w:ascii="Times New Roman" w:hAnsi="Times New Roman"/>
          <w:color w:val="000000"/>
          <w:sz w:val="20"/>
          <w:szCs w:val="20"/>
        </w:rPr>
        <w:t>(kapitola III)</w:t>
      </w:r>
    </w:p>
    <w:p w:rsidR="009A287B" w:rsidRPr="00AB7998" w:rsidRDefault="009A287B" w:rsidP="009A287B">
      <w:pPr>
        <w:pStyle w:val="Nadpis3"/>
        <w:ind w:left="360" w:firstLine="348"/>
        <w:jc w:val="both"/>
        <w:rPr>
          <w:color w:val="000000"/>
          <w:sz w:val="20"/>
          <w:szCs w:val="20"/>
          <w:lang w:val="en-US"/>
        </w:rPr>
      </w:pPr>
      <w:r w:rsidRPr="00AB7998">
        <w:rPr>
          <w:color w:val="000000"/>
          <w:sz w:val="20"/>
          <w:szCs w:val="20"/>
        </w:rPr>
        <w:t xml:space="preserve">1) </w:t>
      </w:r>
      <w:r w:rsidRPr="00AB7998">
        <w:rPr>
          <w:b/>
          <w:color w:val="000000"/>
          <w:sz w:val="20"/>
          <w:szCs w:val="20"/>
        </w:rPr>
        <w:t>Občania</w:t>
      </w:r>
      <w:r w:rsidRPr="00AB7998">
        <w:rPr>
          <w:color w:val="000000"/>
          <w:sz w:val="20"/>
          <w:szCs w:val="20"/>
        </w:rPr>
        <w:t xml:space="preserve"> </w:t>
      </w:r>
      <w:r w:rsidRPr="00AB7998">
        <w:rPr>
          <w:color w:val="000000"/>
          <w:sz w:val="20"/>
          <w:szCs w:val="20"/>
        </w:rPr>
        <w:t xml:space="preserve"> pobyt </w:t>
      </w:r>
      <w:r w:rsidRPr="00AB7998">
        <w:rPr>
          <w:b/>
          <w:color w:val="000000"/>
          <w:sz w:val="20"/>
          <w:szCs w:val="20"/>
        </w:rPr>
        <w:t>do troch mesiacov</w:t>
      </w:r>
      <w:r w:rsidRPr="00AB7998">
        <w:rPr>
          <w:color w:val="000000"/>
          <w:sz w:val="20"/>
          <w:szCs w:val="20"/>
        </w:rPr>
        <w:t xml:space="preserve"> bez akýchkoľvek podmienok = </w:t>
      </w:r>
      <w:r w:rsidRPr="00AB7998">
        <w:rPr>
          <w:color w:val="000000"/>
          <w:sz w:val="20"/>
          <w:szCs w:val="20"/>
          <w:u w:val="single"/>
        </w:rPr>
        <w:t>krátkodobý pobyt</w:t>
      </w:r>
      <w:r w:rsidRPr="00AB7998">
        <w:rPr>
          <w:color w:val="000000"/>
          <w:sz w:val="20"/>
          <w:szCs w:val="20"/>
        </w:rPr>
        <w:t xml:space="preserve"> </w:t>
      </w:r>
    </w:p>
    <w:p w:rsidR="009A287B" w:rsidRPr="00AB7998" w:rsidRDefault="009A287B" w:rsidP="009A287B">
      <w:pPr>
        <w:pStyle w:val="Nadpis4"/>
        <w:keepNext w:val="0"/>
        <w:keepLines w:val="0"/>
        <w:widowControl w:val="0"/>
        <w:numPr>
          <w:ilvl w:val="0"/>
          <w:numId w:val="111"/>
        </w:numPr>
        <w:autoSpaceDE w:val="0"/>
        <w:autoSpaceDN w:val="0"/>
        <w:adjustRightInd w:val="0"/>
        <w:spacing w:before="0"/>
        <w:rPr>
          <w:rFonts w:ascii="Times New Roman" w:hAnsi="Times New Roman" w:cs="Times New Roman"/>
          <w:color w:val="000000"/>
          <w:sz w:val="20"/>
          <w:szCs w:val="20"/>
        </w:rPr>
      </w:pPr>
      <w:r w:rsidRPr="00AB7998">
        <w:rPr>
          <w:rFonts w:ascii="Times New Roman" w:hAnsi="Times New Roman" w:cs="Times New Roman"/>
          <w:color w:val="000000"/>
          <w:sz w:val="20"/>
          <w:szCs w:val="20"/>
        </w:rPr>
        <w:t xml:space="preserve">Pobyt na </w:t>
      </w:r>
      <w:r w:rsidRPr="00AB7998">
        <w:rPr>
          <w:rFonts w:ascii="Times New Roman" w:hAnsi="Times New Roman" w:cs="Times New Roman"/>
          <w:b w:val="0"/>
          <w:color w:val="000000"/>
          <w:sz w:val="20"/>
          <w:szCs w:val="20"/>
          <w:u w:val="single"/>
        </w:rPr>
        <w:t>viac ako 3 mesiace</w:t>
      </w:r>
      <w:r w:rsidRPr="00AB7998">
        <w:rPr>
          <w:rFonts w:ascii="Times New Roman" w:hAnsi="Times New Roman" w:cs="Times New Roman"/>
          <w:color w:val="000000"/>
          <w:sz w:val="20"/>
          <w:szCs w:val="20"/>
        </w:rPr>
        <w:t xml:space="preserve"> (občania, od 3 mesiacov do 5 rokov = </w:t>
      </w:r>
      <w:r w:rsidRPr="00AB7998">
        <w:rPr>
          <w:rFonts w:ascii="Times New Roman" w:hAnsi="Times New Roman" w:cs="Times New Roman"/>
          <w:color w:val="000000"/>
          <w:sz w:val="20"/>
          <w:szCs w:val="20"/>
          <w:u w:val="single"/>
        </w:rPr>
        <w:t>dlhodobý pobyt</w:t>
      </w:r>
      <w:r w:rsidRPr="00AB7998">
        <w:rPr>
          <w:rFonts w:ascii="Times New Roman" w:hAnsi="Times New Roman" w:cs="Times New Roman"/>
          <w:color w:val="000000"/>
          <w:sz w:val="20"/>
          <w:szCs w:val="20"/>
        </w:rPr>
        <w:t>), ak sa jedná o:</w:t>
      </w:r>
    </w:p>
    <w:p w:rsidR="009A287B" w:rsidRPr="00AB7998" w:rsidRDefault="009A287B" w:rsidP="009A287B">
      <w:pPr>
        <w:pStyle w:val="Nadpis5"/>
        <w:keepNext w:val="0"/>
        <w:keepLines w:val="0"/>
        <w:widowControl w:val="0"/>
        <w:numPr>
          <w:ilvl w:val="0"/>
          <w:numId w:val="115"/>
        </w:numPr>
        <w:autoSpaceDE w:val="0"/>
        <w:autoSpaceDN w:val="0"/>
        <w:adjustRightInd w:val="0"/>
        <w:spacing w:before="0"/>
        <w:ind w:left="1985" w:hanging="284"/>
        <w:rPr>
          <w:rFonts w:ascii="Times New Roman" w:hAnsi="Times New Roman" w:cs="Times New Roman"/>
          <w:color w:val="000000"/>
          <w:sz w:val="20"/>
          <w:szCs w:val="20"/>
        </w:rPr>
      </w:pPr>
      <w:r w:rsidRPr="00AB7998">
        <w:rPr>
          <w:rFonts w:ascii="Times New Roman" w:hAnsi="Times New Roman" w:cs="Times New Roman"/>
          <w:color w:val="000000"/>
          <w:sz w:val="20"/>
          <w:szCs w:val="20"/>
          <w:u w:val="single"/>
        </w:rPr>
        <w:t>Pracovníkov alebo SZČO</w:t>
      </w:r>
      <w:r w:rsidRPr="00AB7998">
        <w:rPr>
          <w:rFonts w:ascii="Times New Roman" w:hAnsi="Times New Roman" w:cs="Times New Roman"/>
          <w:color w:val="000000"/>
          <w:sz w:val="20"/>
          <w:szCs w:val="20"/>
        </w:rPr>
        <w:t xml:space="preserve">; </w:t>
      </w:r>
    </w:p>
    <w:p w:rsidR="009A287B" w:rsidRPr="00AB7998" w:rsidRDefault="009A287B" w:rsidP="009A287B">
      <w:pPr>
        <w:pStyle w:val="Nadpis5"/>
        <w:keepNext w:val="0"/>
        <w:keepLines w:val="0"/>
        <w:widowControl w:val="0"/>
        <w:numPr>
          <w:ilvl w:val="0"/>
          <w:numId w:val="115"/>
        </w:numPr>
        <w:autoSpaceDE w:val="0"/>
        <w:autoSpaceDN w:val="0"/>
        <w:adjustRightInd w:val="0"/>
        <w:spacing w:before="0"/>
        <w:ind w:left="1985" w:hanging="284"/>
        <w:rPr>
          <w:rFonts w:ascii="Times New Roman" w:hAnsi="Times New Roman" w:cs="Times New Roman"/>
          <w:color w:val="000000"/>
          <w:sz w:val="20"/>
          <w:szCs w:val="20"/>
        </w:rPr>
      </w:pPr>
      <w:r w:rsidRPr="00AB7998">
        <w:rPr>
          <w:rFonts w:ascii="Times New Roman" w:hAnsi="Times New Roman" w:cs="Times New Roman"/>
          <w:color w:val="000000"/>
          <w:sz w:val="20"/>
          <w:szCs w:val="20"/>
          <w:u w:val="single"/>
        </w:rPr>
        <w:t xml:space="preserve">zapísaní </w:t>
      </w:r>
      <w:r w:rsidRPr="00AB7998">
        <w:rPr>
          <w:rFonts w:ascii="Times New Roman" w:hAnsi="Times New Roman" w:cs="Times New Roman"/>
          <w:b/>
          <w:color w:val="000000"/>
          <w:sz w:val="20"/>
          <w:szCs w:val="20"/>
          <w:u w:val="single"/>
        </w:rPr>
        <w:t>študenti</w:t>
      </w:r>
      <w:r w:rsidRPr="00AB7998">
        <w:rPr>
          <w:rFonts w:ascii="Times New Roman" w:hAnsi="Times New Roman" w:cs="Times New Roman"/>
          <w:color w:val="000000"/>
          <w:sz w:val="20"/>
          <w:szCs w:val="20"/>
        </w:rPr>
        <w:t xml:space="preserve">, </w:t>
      </w:r>
      <w:r w:rsidRPr="00AB7998">
        <w:rPr>
          <w:rFonts w:ascii="Times New Roman" w:hAnsi="Times New Roman" w:cs="Times New Roman"/>
          <w:b/>
          <w:color w:val="000000"/>
          <w:sz w:val="20"/>
          <w:szCs w:val="20"/>
        </w:rPr>
        <w:t>dôchodcovia</w:t>
      </w:r>
      <w:r w:rsidRPr="00AB7998">
        <w:rPr>
          <w:rFonts w:ascii="Times New Roman" w:hAnsi="Times New Roman" w:cs="Times New Roman"/>
          <w:color w:val="000000"/>
          <w:sz w:val="20"/>
          <w:szCs w:val="20"/>
        </w:rPr>
        <w:t>, „</w:t>
      </w:r>
      <w:r w:rsidRPr="00AB7998">
        <w:rPr>
          <w:rFonts w:ascii="Times New Roman" w:hAnsi="Times New Roman" w:cs="Times New Roman"/>
          <w:b/>
          <w:color w:val="000000"/>
          <w:sz w:val="20"/>
          <w:szCs w:val="20"/>
        </w:rPr>
        <w:t>veční turisti</w:t>
      </w:r>
      <w:r w:rsidRPr="00AB7998">
        <w:rPr>
          <w:rFonts w:ascii="Times New Roman" w:hAnsi="Times New Roman" w:cs="Times New Roman"/>
          <w:color w:val="000000"/>
          <w:sz w:val="20"/>
          <w:szCs w:val="20"/>
        </w:rPr>
        <w:t xml:space="preserve">“, ktorí majú komplexné </w:t>
      </w:r>
      <w:r w:rsidRPr="00AB7998">
        <w:rPr>
          <w:rFonts w:ascii="Times New Roman" w:hAnsi="Times New Roman" w:cs="Times New Roman"/>
          <w:b/>
          <w:color w:val="000000"/>
          <w:sz w:val="20"/>
          <w:szCs w:val="20"/>
        </w:rPr>
        <w:t>zdravotné poistenie</w:t>
      </w:r>
      <w:r w:rsidRPr="00AB7998">
        <w:rPr>
          <w:rFonts w:ascii="Times New Roman" w:hAnsi="Times New Roman" w:cs="Times New Roman"/>
          <w:color w:val="000000"/>
          <w:sz w:val="20"/>
          <w:szCs w:val="20"/>
        </w:rPr>
        <w:t xml:space="preserve"> a prostredníctvom vyhlásenia preukážu, že </w:t>
      </w:r>
      <w:r w:rsidRPr="00AB7998">
        <w:rPr>
          <w:rFonts w:ascii="Times New Roman" w:hAnsi="Times New Roman" w:cs="Times New Roman"/>
          <w:b/>
          <w:color w:val="000000"/>
          <w:sz w:val="20"/>
          <w:szCs w:val="20"/>
        </w:rPr>
        <w:t>majú dostatočné zdroje</w:t>
      </w:r>
      <w:r w:rsidRPr="00AB7998">
        <w:rPr>
          <w:rFonts w:ascii="Times New Roman" w:hAnsi="Times New Roman" w:cs="Times New Roman"/>
          <w:color w:val="000000"/>
          <w:sz w:val="20"/>
          <w:szCs w:val="20"/>
        </w:rPr>
        <w:t xml:space="preserve">, aby sa </w:t>
      </w:r>
      <w:r w:rsidRPr="00AB7998">
        <w:rPr>
          <w:rFonts w:ascii="Times New Roman" w:hAnsi="Times New Roman" w:cs="Times New Roman"/>
          <w:b/>
          <w:color w:val="000000"/>
          <w:sz w:val="20"/>
          <w:szCs w:val="20"/>
        </w:rPr>
        <w:t>nestali záťažou sociálneho systému</w:t>
      </w:r>
      <w:r w:rsidRPr="00AB7998">
        <w:rPr>
          <w:rFonts w:ascii="Times New Roman" w:hAnsi="Times New Roman" w:cs="Times New Roman"/>
          <w:color w:val="000000"/>
          <w:sz w:val="20"/>
          <w:szCs w:val="20"/>
        </w:rPr>
        <w:t xml:space="preserve"> (znížená miera dokazovania, počas svojho pobytu nepožiadajú o sociálne dávky); </w:t>
      </w:r>
    </w:p>
    <w:p w:rsidR="009A287B" w:rsidRPr="00AB7998" w:rsidRDefault="009A287B" w:rsidP="009A287B">
      <w:pPr>
        <w:pStyle w:val="Nadpis5"/>
        <w:keepNext w:val="0"/>
        <w:keepLines w:val="0"/>
        <w:widowControl w:val="0"/>
        <w:numPr>
          <w:ilvl w:val="0"/>
          <w:numId w:val="115"/>
        </w:numPr>
        <w:autoSpaceDE w:val="0"/>
        <w:autoSpaceDN w:val="0"/>
        <w:adjustRightInd w:val="0"/>
        <w:spacing w:before="0"/>
        <w:ind w:left="1985" w:hanging="284"/>
        <w:rPr>
          <w:rFonts w:ascii="Times New Roman" w:hAnsi="Times New Roman" w:cs="Times New Roman"/>
          <w:color w:val="000000"/>
          <w:sz w:val="20"/>
          <w:szCs w:val="20"/>
        </w:rPr>
      </w:pPr>
      <w:r w:rsidRPr="00AB7998">
        <w:rPr>
          <w:rFonts w:ascii="Times New Roman" w:hAnsi="Times New Roman" w:cs="Times New Roman"/>
          <w:b/>
          <w:color w:val="000000"/>
          <w:sz w:val="20"/>
          <w:szCs w:val="20"/>
          <w:u w:val="single"/>
        </w:rPr>
        <w:t>rodinní príslušníci</w:t>
      </w:r>
      <w:r w:rsidRPr="00AB7998">
        <w:rPr>
          <w:rFonts w:ascii="Times New Roman" w:hAnsi="Times New Roman" w:cs="Times New Roman"/>
          <w:color w:val="000000"/>
          <w:sz w:val="20"/>
          <w:szCs w:val="20"/>
        </w:rPr>
        <w:t xml:space="preserve"> občanov uvedených vyššie.</w:t>
      </w:r>
    </w:p>
    <w:p w:rsidR="009A287B" w:rsidRPr="00AB7998" w:rsidRDefault="009A287B" w:rsidP="009A287B">
      <w:pPr>
        <w:pStyle w:val="Nadpis5"/>
        <w:keepNext w:val="0"/>
        <w:keepLines w:val="0"/>
        <w:widowControl w:val="0"/>
        <w:numPr>
          <w:ilvl w:val="0"/>
          <w:numId w:val="115"/>
        </w:numPr>
        <w:autoSpaceDE w:val="0"/>
        <w:autoSpaceDN w:val="0"/>
        <w:adjustRightInd w:val="0"/>
        <w:spacing w:before="0"/>
        <w:ind w:left="1985" w:hanging="284"/>
        <w:rPr>
          <w:rFonts w:ascii="Times New Roman" w:hAnsi="Times New Roman" w:cs="Times New Roman"/>
          <w:color w:val="000000"/>
          <w:sz w:val="20"/>
          <w:szCs w:val="20"/>
        </w:rPr>
      </w:pPr>
      <w:r w:rsidRPr="00AB7998">
        <w:rPr>
          <w:rFonts w:ascii="Times New Roman" w:hAnsi="Times New Roman" w:cs="Times New Roman"/>
          <w:color w:val="000000"/>
          <w:sz w:val="20"/>
          <w:szCs w:val="20"/>
        </w:rPr>
        <w:t>Smernica zakotvuje po zániku štatútu pracovníka/SZČO fikciu predĺženia tohto štatútu podľa rôznych kritérií  (čl. 7 ods. 3)</w:t>
      </w:r>
    </w:p>
    <w:p w:rsidR="009A287B" w:rsidRPr="00AB7998" w:rsidRDefault="009A287B" w:rsidP="009A287B">
      <w:pPr>
        <w:pStyle w:val="Nadpis4"/>
        <w:spacing w:before="0"/>
        <w:ind w:firstLine="708"/>
        <w:rPr>
          <w:rFonts w:ascii="Times New Roman" w:hAnsi="Times New Roman" w:cs="Times New Roman"/>
          <w:color w:val="000000"/>
          <w:sz w:val="20"/>
          <w:szCs w:val="20"/>
        </w:rPr>
      </w:pPr>
      <w:r w:rsidRPr="00AB7998">
        <w:rPr>
          <w:rFonts w:ascii="Times New Roman" w:hAnsi="Times New Roman" w:cs="Times New Roman"/>
          <w:color w:val="000000"/>
          <w:sz w:val="20"/>
          <w:szCs w:val="20"/>
        </w:rPr>
        <w:lastRenderedPageBreak/>
        <w:t xml:space="preserve">2) Pobyt rodinných príslušníkov </w:t>
      </w:r>
      <w:r w:rsidRPr="00AB7998">
        <w:rPr>
          <w:rFonts w:ascii="Times New Roman" w:hAnsi="Times New Roman" w:cs="Times New Roman"/>
          <w:color w:val="000000"/>
          <w:sz w:val="20"/>
          <w:szCs w:val="20"/>
        </w:rPr>
        <w:t xml:space="preserve"> </w:t>
      </w:r>
      <w:r w:rsidRPr="00AB7998">
        <w:rPr>
          <w:rFonts w:ascii="Times New Roman" w:hAnsi="Times New Roman" w:cs="Times New Roman"/>
          <w:b w:val="0"/>
          <w:color w:val="000000"/>
          <w:sz w:val="20"/>
          <w:szCs w:val="20"/>
        </w:rPr>
        <w:t>neobčanov</w:t>
      </w:r>
      <w:r w:rsidRPr="00AB7998">
        <w:rPr>
          <w:rFonts w:ascii="Times New Roman" w:hAnsi="Times New Roman" w:cs="Times New Roman"/>
          <w:color w:val="000000"/>
          <w:sz w:val="20"/>
          <w:szCs w:val="20"/>
        </w:rPr>
        <w:t>:</w:t>
      </w:r>
    </w:p>
    <w:p w:rsidR="009A287B" w:rsidRPr="00AB7998" w:rsidRDefault="009A287B" w:rsidP="009A287B">
      <w:pPr>
        <w:pStyle w:val="Nadpis5"/>
        <w:keepNext w:val="0"/>
        <w:keepLines w:val="0"/>
        <w:widowControl w:val="0"/>
        <w:numPr>
          <w:ilvl w:val="0"/>
          <w:numId w:val="115"/>
        </w:numPr>
        <w:autoSpaceDE w:val="0"/>
        <w:autoSpaceDN w:val="0"/>
        <w:adjustRightInd w:val="0"/>
        <w:spacing w:before="0"/>
        <w:ind w:left="1985" w:hanging="284"/>
        <w:rPr>
          <w:rFonts w:ascii="Times New Roman" w:hAnsi="Times New Roman" w:cs="Times New Roman"/>
          <w:color w:val="000000"/>
          <w:sz w:val="20"/>
          <w:szCs w:val="20"/>
        </w:rPr>
      </w:pPr>
      <w:r w:rsidRPr="00AB7998">
        <w:rPr>
          <w:rFonts w:ascii="Times New Roman" w:hAnsi="Times New Roman" w:cs="Times New Roman"/>
          <w:b/>
          <w:color w:val="000000"/>
          <w:sz w:val="20"/>
          <w:szCs w:val="20"/>
        </w:rPr>
        <w:t>Pobytový preukaz</w:t>
      </w:r>
      <w:r w:rsidRPr="00AB7998">
        <w:rPr>
          <w:rFonts w:ascii="Times New Roman" w:hAnsi="Times New Roman" w:cs="Times New Roman"/>
          <w:color w:val="000000"/>
          <w:sz w:val="20"/>
          <w:szCs w:val="20"/>
        </w:rPr>
        <w:t xml:space="preserve"> - pre občana EÚ, ak plánovaný pobyt je viac ako 3 mesiace (uľahčuje pohyb, preukazuje oprávnenie)</w:t>
      </w:r>
    </w:p>
    <w:p w:rsidR="009A287B" w:rsidRPr="00AB7998" w:rsidRDefault="009A287B" w:rsidP="009A287B">
      <w:pPr>
        <w:pStyle w:val="Nadpis4"/>
        <w:spacing w:before="0"/>
        <w:ind w:firstLine="708"/>
        <w:rPr>
          <w:rFonts w:ascii="Times New Roman" w:hAnsi="Times New Roman" w:cs="Times New Roman"/>
          <w:color w:val="000000"/>
          <w:sz w:val="20"/>
          <w:szCs w:val="20"/>
        </w:rPr>
      </w:pPr>
      <w:r w:rsidRPr="00AB7998">
        <w:rPr>
          <w:rFonts w:ascii="Times New Roman" w:hAnsi="Times New Roman" w:cs="Times New Roman"/>
          <w:color w:val="000000"/>
          <w:sz w:val="20"/>
          <w:szCs w:val="20"/>
        </w:rPr>
        <w:t> Zachovanie práva pobytu:</w:t>
      </w:r>
    </w:p>
    <w:p w:rsidR="009A287B" w:rsidRPr="00AB7998" w:rsidRDefault="009A287B" w:rsidP="009A287B">
      <w:pPr>
        <w:pStyle w:val="Nadpis5"/>
        <w:keepNext w:val="0"/>
        <w:keepLines w:val="0"/>
        <w:widowControl w:val="0"/>
        <w:numPr>
          <w:ilvl w:val="0"/>
          <w:numId w:val="115"/>
        </w:numPr>
        <w:autoSpaceDE w:val="0"/>
        <w:autoSpaceDN w:val="0"/>
        <w:adjustRightInd w:val="0"/>
        <w:spacing w:before="0"/>
        <w:ind w:left="1985" w:hanging="284"/>
        <w:rPr>
          <w:rFonts w:ascii="Times New Roman" w:hAnsi="Times New Roman" w:cs="Times New Roman"/>
          <w:color w:val="000000"/>
          <w:sz w:val="20"/>
          <w:szCs w:val="20"/>
        </w:rPr>
      </w:pPr>
      <w:r w:rsidRPr="00AB7998">
        <w:rPr>
          <w:rFonts w:ascii="Times New Roman" w:hAnsi="Times New Roman" w:cs="Times New Roman"/>
          <w:color w:val="000000"/>
          <w:sz w:val="20"/>
          <w:szCs w:val="20"/>
        </w:rPr>
        <w:t>Čl. 12 a 13 stanovuje, kedy a za akých podmienok sa právo pobytu rodinných príslušníkov predlžuje po úmrtí alebo odchode občana od ktorého svoje práva odvodzovali, v prípade rozvodu, anulovania manželstva, ukončenia registrovaného partnerstva (pred získaním práva na trvalý pobyt) – odlišné podmienky pre občanov a neobčanov</w:t>
      </w:r>
    </w:p>
    <w:p w:rsidR="009A287B" w:rsidRPr="00AB7998" w:rsidRDefault="009A287B" w:rsidP="009A287B">
      <w:pPr>
        <w:pStyle w:val="Nadpis3"/>
        <w:ind w:left="0" w:firstLine="0"/>
        <w:jc w:val="both"/>
        <w:rPr>
          <w:color w:val="000000"/>
          <w:sz w:val="20"/>
          <w:szCs w:val="20"/>
          <w:lang w:val="en-US"/>
        </w:rPr>
      </w:pPr>
    </w:p>
    <w:p w:rsidR="009A287B" w:rsidRPr="00AB7998" w:rsidRDefault="009A287B" w:rsidP="009A287B">
      <w:pPr>
        <w:pStyle w:val="Nadpis3"/>
        <w:ind w:left="0" w:firstLine="0"/>
        <w:jc w:val="both"/>
        <w:rPr>
          <w:color w:val="000000"/>
          <w:sz w:val="20"/>
          <w:szCs w:val="20"/>
        </w:rPr>
      </w:pPr>
      <w:r w:rsidRPr="00AB7998">
        <w:rPr>
          <w:b/>
          <w:color w:val="000000"/>
          <w:sz w:val="20"/>
          <w:szCs w:val="20"/>
          <w:u w:val="single"/>
          <w:lang w:val="en-US"/>
        </w:rPr>
        <w:t xml:space="preserve">C) </w:t>
      </w:r>
      <w:r w:rsidRPr="00AB7998">
        <w:rPr>
          <w:b/>
          <w:bCs/>
          <w:color w:val="000000"/>
          <w:sz w:val="20"/>
          <w:szCs w:val="20"/>
          <w:u w:val="single"/>
        </w:rPr>
        <w:t>Právo trvalého pobytu</w:t>
      </w:r>
      <w:r w:rsidRPr="00AB7998">
        <w:rPr>
          <w:b/>
          <w:bCs/>
          <w:color w:val="000000"/>
          <w:sz w:val="20"/>
          <w:szCs w:val="20"/>
        </w:rPr>
        <w:t xml:space="preserve"> </w:t>
      </w:r>
      <w:r w:rsidRPr="00AB7998">
        <w:rPr>
          <w:color w:val="000000"/>
          <w:sz w:val="20"/>
          <w:szCs w:val="20"/>
        </w:rPr>
        <w:t>(kapitola IV)</w:t>
      </w:r>
    </w:p>
    <w:p w:rsidR="009A287B" w:rsidRPr="00AB7998" w:rsidRDefault="009A287B" w:rsidP="009A287B">
      <w:pPr>
        <w:numPr>
          <w:ilvl w:val="0"/>
          <w:numId w:val="111"/>
        </w:numPr>
        <w:ind w:left="709" w:hanging="283"/>
        <w:jc w:val="left"/>
        <w:rPr>
          <w:rFonts w:ascii="Times New Roman" w:hAnsi="Times New Roman" w:cs="Times New Roman"/>
          <w:sz w:val="20"/>
          <w:szCs w:val="20"/>
          <w:lang w:eastAsia="sk-SK"/>
        </w:rPr>
      </w:pPr>
      <w:r w:rsidRPr="00AB7998">
        <w:rPr>
          <w:rFonts w:ascii="Times New Roman" w:hAnsi="Times New Roman" w:cs="Times New Roman"/>
          <w:sz w:val="20"/>
          <w:szCs w:val="20"/>
          <w:lang w:eastAsia="sk-SK"/>
        </w:rPr>
        <w:t>preukazuje sa osvedčením o registrácii o dlhodobom pobyte, získava právo trvalého pobytu</w:t>
      </w:r>
    </w:p>
    <w:p w:rsidR="009A287B" w:rsidRPr="00AB7998" w:rsidRDefault="009A287B" w:rsidP="009A287B">
      <w:pPr>
        <w:numPr>
          <w:ilvl w:val="0"/>
          <w:numId w:val="111"/>
        </w:numPr>
        <w:ind w:left="709" w:hanging="283"/>
        <w:jc w:val="left"/>
        <w:rPr>
          <w:rFonts w:ascii="Times New Roman" w:hAnsi="Times New Roman" w:cs="Times New Roman"/>
          <w:sz w:val="20"/>
          <w:szCs w:val="20"/>
          <w:lang w:eastAsia="sk-SK"/>
        </w:rPr>
      </w:pPr>
      <w:r w:rsidRPr="00AB7998">
        <w:rPr>
          <w:rFonts w:ascii="Times New Roman" w:hAnsi="Times New Roman" w:cs="Times New Roman"/>
          <w:sz w:val="20"/>
          <w:szCs w:val="20"/>
          <w:lang w:eastAsia="sk-SK"/>
        </w:rPr>
        <w:t>nežiada o povolenie, len sa prihlasuje a opätovne získava osvedčenie o registrácii trvalého pobytu</w:t>
      </w:r>
    </w:p>
    <w:p w:rsidR="009A287B" w:rsidRPr="00AB7998" w:rsidRDefault="009A287B" w:rsidP="009A287B">
      <w:pPr>
        <w:numPr>
          <w:ilvl w:val="0"/>
          <w:numId w:val="111"/>
        </w:numPr>
        <w:ind w:left="709" w:hanging="283"/>
        <w:jc w:val="left"/>
        <w:rPr>
          <w:rFonts w:ascii="Times New Roman" w:hAnsi="Times New Roman" w:cs="Times New Roman"/>
          <w:sz w:val="20"/>
          <w:szCs w:val="20"/>
          <w:lang w:eastAsia="sk-SK"/>
        </w:rPr>
      </w:pPr>
      <w:r w:rsidRPr="00AB7998">
        <w:rPr>
          <w:rFonts w:ascii="Times New Roman" w:hAnsi="Times New Roman" w:cs="Times New Roman"/>
          <w:sz w:val="20"/>
          <w:szCs w:val="20"/>
          <w:lang w:eastAsia="sk-SK"/>
        </w:rPr>
        <w:t>právo na plnú integráciu do systému sociálneho zaistenia prijímajúceho štátu</w:t>
      </w:r>
    </w:p>
    <w:p w:rsidR="009A287B" w:rsidRPr="00AB7998" w:rsidRDefault="009A287B" w:rsidP="009A287B">
      <w:pPr>
        <w:numPr>
          <w:ilvl w:val="0"/>
          <w:numId w:val="111"/>
        </w:numPr>
        <w:ind w:left="709" w:hanging="283"/>
        <w:jc w:val="left"/>
        <w:rPr>
          <w:rFonts w:ascii="Times New Roman" w:hAnsi="Times New Roman" w:cs="Times New Roman"/>
          <w:sz w:val="20"/>
          <w:szCs w:val="20"/>
          <w:lang w:eastAsia="sk-SK"/>
        </w:rPr>
      </w:pPr>
      <w:r w:rsidRPr="00AB7998">
        <w:rPr>
          <w:rFonts w:ascii="Times New Roman" w:hAnsi="Times New Roman" w:cs="Times New Roman"/>
          <w:sz w:val="20"/>
          <w:szCs w:val="20"/>
          <w:lang w:eastAsia="sk-SK"/>
        </w:rPr>
        <w:t>vyhostenie je možné len po závažnom porušení ver. bezpečnosti, ver. poriadku (terorizmus)</w:t>
      </w:r>
    </w:p>
    <w:p w:rsidR="009A287B" w:rsidRPr="00AB7998" w:rsidRDefault="009A287B" w:rsidP="009A287B">
      <w:pPr>
        <w:pStyle w:val="Nadpis4"/>
        <w:spacing w:before="0"/>
        <w:ind w:left="2058" w:hanging="1632"/>
        <w:rPr>
          <w:rFonts w:ascii="Times New Roman" w:hAnsi="Times New Roman" w:cs="Times New Roman"/>
          <w:color w:val="000000"/>
          <w:sz w:val="20"/>
          <w:szCs w:val="20"/>
        </w:rPr>
      </w:pPr>
      <w:r w:rsidRPr="00AB7998">
        <w:rPr>
          <w:rFonts w:ascii="Times New Roman" w:hAnsi="Times New Roman" w:cs="Times New Roman"/>
          <w:color w:val="000000"/>
          <w:sz w:val="20"/>
          <w:szCs w:val="20"/>
        </w:rPr>
        <w:t xml:space="preserve">Po </w:t>
      </w:r>
      <w:r w:rsidRPr="00AB7998">
        <w:rPr>
          <w:rFonts w:ascii="Times New Roman" w:hAnsi="Times New Roman" w:cs="Times New Roman"/>
          <w:color w:val="000000"/>
          <w:sz w:val="20"/>
          <w:szCs w:val="20"/>
          <w:u w:val="single"/>
        </w:rPr>
        <w:t>5 rokoch nepretržitého pobytu</w:t>
      </w:r>
      <w:r w:rsidRPr="00AB7998">
        <w:rPr>
          <w:rFonts w:ascii="Times New Roman" w:hAnsi="Times New Roman" w:cs="Times New Roman"/>
          <w:color w:val="000000"/>
          <w:sz w:val="20"/>
          <w:szCs w:val="20"/>
        </w:rPr>
        <w:t>, vrátane rodinných príslušníkov neobčanov, ak sa legálne zdržiavali</w:t>
      </w:r>
    </w:p>
    <w:p w:rsidR="009A287B" w:rsidRPr="00AB7998" w:rsidRDefault="009A287B" w:rsidP="009A287B">
      <w:pPr>
        <w:pStyle w:val="Nadpis4"/>
        <w:keepNext w:val="0"/>
        <w:keepLines w:val="0"/>
        <w:widowControl w:val="0"/>
        <w:numPr>
          <w:ilvl w:val="0"/>
          <w:numId w:val="111"/>
        </w:numPr>
        <w:autoSpaceDE w:val="0"/>
        <w:autoSpaceDN w:val="0"/>
        <w:adjustRightInd w:val="0"/>
        <w:spacing w:before="0"/>
        <w:ind w:left="709" w:hanging="283"/>
        <w:rPr>
          <w:rFonts w:ascii="Times New Roman" w:hAnsi="Times New Roman" w:cs="Times New Roman"/>
          <w:color w:val="000000"/>
          <w:sz w:val="20"/>
          <w:szCs w:val="20"/>
        </w:rPr>
      </w:pPr>
      <w:r w:rsidRPr="00AB7998">
        <w:rPr>
          <w:rFonts w:ascii="Times New Roman" w:hAnsi="Times New Roman" w:cs="Times New Roman"/>
          <w:color w:val="000000"/>
          <w:sz w:val="20"/>
          <w:szCs w:val="20"/>
        </w:rPr>
        <w:t xml:space="preserve">Osobitné kategórie kratšiu lehotu (dôchodok, pracovný úraz, choroba z povolania), osobitná úprava pri úmrtí </w:t>
      </w:r>
    </w:p>
    <w:p w:rsidR="009A287B" w:rsidRPr="00AB7998" w:rsidRDefault="009A287B" w:rsidP="009A287B">
      <w:pPr>
        <w:pStyle w:val="Nadpis3"/>
        <w:numPr>
          <w:ilvl w:val="0"/>
          <w:numId w:val="112"/>
        </w:numPr>
        <w:jc w:val="both"/>
        <w:rPr>
          <w:b/>
          <w:bCs/>
          <w:color w:val="000000"/>
          <w:sz w:val="20"/>
          <w:szCs w:val="20"/>
        </w:rPr>
      </w:pPr>
      <w:r w:rsidRPr="00AB7998">
        <w:rPr>
          <w:b/>
          <w:bCs/>
          <w:color w:val="000000"/>
          <w:sz w:val="20"/>
          <w:szCs w:val="20"/>
        </w:rPr>
        <w:t>Súvisiace práva</w:t>
      </w:r>
    </w:p>
    <w:p w:rsidR="009A287B" w:rsidRPr="00AB7998" w:rsidRDefault="009A287B" w:rsidP="009A287B">
      <w:pPr>
        <w:pStyle w:val="Nadpis4"/>
        <w:keepNext w:val="0"/>
        <w:keepLines w:val="0"/>
        <w:widowControl w:val="0"/>
        <w:numPr>
          <w:ilvl w:val="0"/>
          <w:numId w:val="111"/>
        </w:numPr>
        <w:autoSpaceDE w:val="0"/>
        <w:autoSpaceDN w:val="0"/>
        <w:adjustRightInd w:val="0"/>
        <w:spacing w:before="0"/>
        <w:rPr>
          <w:rFonts w:ascii="Times New Roman" w:hAnsi="Times New Roman" w:cs="Times New Roman"/>
          <w:color w:val="000000"/>
          <w:sz w:val="20"/>
          <w:szCs w:val="20"/>
        </w:rPr>
      </w:pPr>
      <w:r w:rsidRPr="00AB7998">
        <w:rPr>
          <w:rFonts w:ascii="Times New Roman" w:hAnsi="Times New Roman" w:cs="Times New Roman"/>
          <w:color w:val="000000"/>
          <w:sz w:val="20"/>
          <w:szCs w:val="20"/>
        </w:rPr>
        <w:t>Rodinní príslušníci (najmä neobčania) právo sa v hostiteľskom štáte zamestnať</w:t>
      </w:r>
    </w:p>
    <w:p w:rsidR="009A287B" w:rsidRPr="00AB7998" w:rsidRDefault="009A287B" w:rsidP="009A287B">
      <w:pPr>
        <w:pStyle w:val="Nadpis4"/>
        <w:keepNext w:val="0"/>
        <w:keepLines w:val="0"/>
        <w:widowControl w:val="0"/>
        <w:numPr>
          <w:ilvl w:val="0"/>
          <w:numId w:val="111"/>
        </w:numPr>
        <w:autoSpaceDE w:val="0"/>
        <w:autoSpaceDN w:val="0"/>
        <w:adjustRightInd w:val="0"/>
        <w:spacing w:before="0"/>
        <w:rPr>
          <w:rFonts w:ascii="Times New Roman" w:hAnsi="Times New Roman" w:cs="Times New Roman"/>
          <w:color w:val="000000"/>
          <w:sz w:val="20"/>
          <w:szCs w:val="20"/>
        </w:rPr>
      </w:pPr>
      <w:r w:rsidRPr="00AB7998">
        <w:rPr>
          <w:rFonts w:ascii="Times New Roman" w:hAnsi="Times New Roman" w:cs="Times New Roman"/>
          <w:color w:val="000000"/>
          <w:sz w:val="20"/>
          <w:szCs w:val="20"/>
        </w:rPr>
        <w:t>Rovnaké zaobchádzanie (aj neobčania)</w:t>
      </w:r>
    </w:p>
    <w:p w:rsidR="009A287B" w:rsidRPr="00AB7998" w:rsidRDefault="009A287B" w:rsidP="009A287B">
      <w:pPr>
        <w:numPr>
          <w:ilvl w:val="0"/>
          <w:numId w:val="111"/>
        </w:numPr>
        <w:jc w:val="left"/>
        <w:rPr>
          <w:rFonts w:ascii="Times New Roman" w:hAnsi="Times New Roman" w:cs="Times New Roman"/>
          <w:sz w:val="20"/>
          <w:szCs w:val="20"/>
          <w:lang w:eastAsia="sk-SK"/>
        </w:rPr>
      </w:pPr>
      <w:r w:rsidRPr="00AB7998">
        <w:rPr>
          <w:rFonts w:ascii="Times New Roman" w:hAnsi="Times New Roman" w:cs="Times New Roman"/>
          <w:sz w:val="20"/>
          <w:szCs w:val="20"/>
          <w:lang w:eastAsia="sk-SK"/>
        </w:rPr>
        <w:t xml:space="preserve">Právo </w:t>
      </w:r>
      <w:r w:rsidRPr="00AB7998">
        <w:rPr>
          <w:rFonts w:ascii="Times New Roman" w:hAnsi="Times New Roman" w:cs="Times New Roman"/>
          <w:b/>
          <w:sz w:val="20"/>
          <w:szCs w:val="20"/>
          <w:lang w:eastAsia="sk-SK"/>
        </w:rPr>
        <w:t>študovať</w:t>
      </w:r>
      <w:r w:rsidRPr="00AB7998">
        <w:rPr>
          <w:rFonts w:ascii="Times New Roman" w:hAnsi="Times New Roman" w:cs="Times New Roman"/>
          <w:sz w:val="20"/>
          <w:szCs w:val="20"/>
          <w:lang w:eastAsia="sk-SK"/>
        </w:rPr>
        <w:t xml:space="preserve"> v ktoromkoľvek členskom štáte za nediskriminačných podmienok</w:t>
      </w:r>
    </w:p>
    <w:p w:rsidR="009A287B" w:rsidRPr="00AB7998" w:rsidRDefault="009A287B" w:rsidP="009A287B">
      <w:pPr>
        <w:rPr>
          <w:rFonts w:ascii="Times New Roman" w:hAnsi="Times New Roman" w:cs="Times New Roman"/>
          <w:sz w:val="20"/>
          <w:szCs w:val="20"/>
          <w:lang w:eastAsia="sk-SK"/>
        </w:rPr>
      </w:pPr>
    </w:p>
    <w:p w:rsidR="009A287B" w:rsidRPr="00AB7998" w:rsidRDefault="009A287B" w:rsidP="009A287B">
      <w:pPr>
        <w:numPr>
          <w:ilvl w:val="0"/>
          <w:numId w:val="112"/>
        </w:numPr>
        <w:jc w:val="left"/>
        <w:rPr>
          <w:rFonts w:ascii="Times New Roman" w:hAnsi="Times New Roman" w:cs="Times New Roman"/>
          <w:sz w:val="20"/>
          <w:szCs w:val="20"/>
          <w:u w:val="double"/>
          <w:lang w:eastAsia="sk-SK"/>
        </w:rPr>
      </w:pPr>
      <w:r w:rsidRPr="00AB7998">
        <w:rPr>
          <w:rFonts w:ascii="Times New Roman" w:hAnsi="Times New Roman" w:cs="Times New Roman"/>
          <w:sz w:val="20"/>
          <w:szCs w:val="20"/>
          <w:u w:val="double"/>
          <w:lang w:eastAsia="sk-SK"/>
        </w:rPr>
        <w:t>Právne uznávanie kvalifikácií:</w:t>
      </w:r>
    </w:p>
    <w:p w:rsidR="009A287B" w:rsidRPr="00AB7998" w:rsidRDefault="009A287B" w:rsidP="009A287B">
      <w:pPr>
        <w:numPr>
          <w:ilvl w:val="0"/>
          <w:numId w:val="124"/>
        </w:numPr>
        <w:jc w:val="left"/>
        <w:rPr>
          <w:rFonts w:ascii="Times New Roman" w:hAnsi="Times New Roman" w:cs="Times New Roman"/>
          <w:sz w:val="20"/>
          <w:szCs w:val="20"/>
          <w:lang w:eastAsia="sk-SK"/>
        </w:rPr>
      </w:pPr>
      <w:r w:rsidRPr="00AB7998">
        <w:rPr>
          <w:rFonts w:ascii="Times New Roman" w:hAnsi="Times New Roman" w:cs="Times New Roman"/>
          <w:sz w:val="20"/>
          <w:szCs w:val="20"/>
          <w:lang w:eastAsia="sk-SK"/>
        </w:rPr>
        <w:t xml:space="preserve">v princípe platí, že štát môže požadovať len také vzdelanie, ktoré je </w:t>
      </w:r>
      <w:r w:rsidRPr="00AB7998">
        <w:rPr>
          <w:rFonts w:ascii="Times New Roman" w:hAnsi="Times New Roman" w:cs="Times New Roman"/>
          <w:b/>
          <w:sz w:val="20"/>
          <w:szCs w:val="20"/>
          <w:lang w:eastAsia="sk-SK"/>
        </w:rPr>
        <w:t>rovnocenné</w:t>
      </w:r>
      <w:r w:rsidRPr="00AB7998">
        <w:rPr>
          <w:rFonts w:ascii="Times New Roman" w:hAnsi="Times New Roman" w:cs="Times New Roman"/>
          <w:sz w:val="20"/>
          <w:szCs w:val="20"/>
          <w:lang w:eastAsia="sk-SK"/>
        </w:rPr>
        <w:t xml:space="preserve"> k vzdelaniu tohto členského štátu</w:t>
      </w:r>
    </w:p>
    <w:p w:rsidR="009A287B" w:rsidRPr="00AB7998" w:rsidRDefault="009A287B" w:rsidP="009A287B">
      <w:pPr>
        <w:numPr>
          <w:ilvl w:val="0"/>
          <w:numId w:val="124"/>
        </w:numPr>
        <w:jc w:val="left"/>
        <w:rPr>
          <w:rFonts w:ascii="Times New Roman" w:hAnsi="Times New Roman" w:cs="Times New Roman"/>
          <w:sz w:val="20"/>
          <w:szCs w:val="20"/>
          <w:lang w:eastAsia="sk-SK"/>
        </w:rPr>
      </w:pPr>
      <w:r w:rsidRPr="00AB7998">
        <w:rPr>
          <w:rFonts w:ascii="Times New Roman" w:hAnsi="Times New Roman" w:cs="Times New Roman"/>
          <w:sz w:val="20"/>
          <w:szCs w:val="20"/>
          <w:lang w:eastAsia="sk-SK"/>
        </w:rPr>
        <w:t>všeobecne platí poloautomatické uznávanie kvalifikácií – orgán ktorý uznáva kvalifikáciu si vyžiada diplom, avšak môžu žiadať aby si doplnil vedomosti skúškou alebo tzv. adaptačnou prácou v tých oblastiach, ktoré sú odlišné (napr. občianske právo)</w:t>
      </w:r>
    </w:p>
    <w:p w:rsidR="009A287B" w:rsidRPr="00AB7998" w:rsidRDefault="009A287B" w:rsidP="009A287B">
      <w:pPr>
        <w:numPr>
          <w:ilvl w:val="0"/>
          <w:numId w:val="124"/>
        </w:numPr>
        <w:jc w:val="left"/>
        <w:rPr>
          <w:rFonts w:ascii="Times New Roman" w:hAnsi="Times New Roman" w:cs="Times New Roman"/>
          <w:sz w:val="20"/>
          <w:szCs w:val="20"/>
          <w:lang w:eastAsia="sk-SK"/>
        </w:rPr>
      </w:pPr>
      <w:r w:rsidRPr="00AB7998">
        <w:rPr>
          <w:rFonts w:ascii="Times New Roman" w:hAnsi="Times New Roman" w:cs="Times New Roman"/>
          <w:sz w:val="20"/>
          <w:szCs w:val="20"/>
          <w:lang w:eastAsia="sk-SK"/>
        </w:rPr>
        <w:t>automatický systém uznávania kvalifikácií platí len pre niektoré povolania (lekári, lekárnici, veterinári, zdravotné sestry)</w:t>
      </w:r>
    </w:p>
    <w:p w:rsidR="009A287B" w:rsidRPr="009A287B" w:rsidRDefault="009A287B" w:rsidP="009A287B">
      <w:pPr>
        <w:numPr>
          <w:ilvl w:val="0"/>
          <w:numId w:val="124"/>
        </w:numPr>
        <w:jc w:val="left"/>
        <w:rPr>
          <w:rFonts w:ascii="Times New Roman" w:hAnsi="Times New Roman" w:cs="Times New Roman"/>
          <w:sz w:val="20"/>
          <w:szCs w:val="20"/>
          <w:lang w:eastAsia="sk-SK"/>
        </w:rPr>
      </w:pPr>
      <w:r w:rsidRPr="00AB7998">
        <w:rPr>
          <w:rFonts w:ascii="Times New Roman" w:hAnsi="Times New Roman" w:cs="Times New Roman"/>
          <w:sz w:val="20"/>
          <w:szCs w:val="20"/>
          <w:lang w:eastAsia="sk-SK"/>
        </w:rPr>
        <w:t xml:space="preserve">titul dosiahnutý v jednej krajine možno používať aj v iných členských štátoch ale len v takej forme v akej je uvedený na diplome, nemožno si ho meniť </w:t>
      </w:r>
    </w:p>
    <w:p w:rsidR="009A287B" w:rsidRPr="00AB7998" w:rsidRDefault="009A287B" w:rsidP="009A287B">
      <w:pPr>
        <w:pStyle w:val="Nadpis1"/>
        <w:spacing w:before="0"/>
        <w:rPr>
          <w:rFonts w:ascii="Times New Roman" w:hAnsi="Times New Roman" w:cs="Times New Roman"/>
          <w:color w:val="000000"/>
          <w:sz w:val="20"/>
          <w:szCs w:val="20"/>
        </w:rPr>
      </w:pPr>
    </w:p>
    <w:p w:rsidR="009A287B" w:rsidRPr="009A287B" w:rsidRDefault="009A287B" w:rsidP="009A287B">
      <w:pPr>
        <w:pStyle w:val="Nadpis1"/>
        <w:spacing w:before="0"/>
        <w:rPr>
          <w:rFonts w:ascii="Times New Roman" w:hAnsi="Times New Roman" w:cs="Times New Roman"/>
          <w:color w:val="000000"/>
          <w:sz w:val="20"/>
          <w:szCs w:val="20"/>
          <w:u w:val="double"/>
        </w:rPr>
      </w:pPr>
      <w:r w:rsidRPr="00AB7998">
        <w:rPr>
          <w:rFonts w:ascii="Times New Roman" w:hAnsi="Times New Roman" w:cs="Times New Roman"/>
          <w:color w:val="000000"/>
          <w:sz w:val="20"/>
          <w:szCs w:val="20"/>
          <w:u w:val="double"/>
        </w:rPr>
        <w:t>Obmedzenia práv podľa smernice</w:t>
      </w:r>
    </w:p>
    <w:p w:rsidR="009A287B" w:rsidRPr="00AB7998" w:rsidRDefault="009A287B" w:rsidP="009A287B">
      <w:pPr>
        <w:pStyle w:val="Nadpis2"/>
        <w:keepNext w:val="0"/>
        <w:widowControl w:val="0"/>
        <w:numPr>
          <w:ilvl w:val="0"/>
          <w:numId w:val="116"/>
        </w:numPr>
        <w:autoSpaceDE w:val="0"/>
        <w:autoSpaceDN w:val="0"/>
        <w:adjustRightInd w:val="0"/>
        <w:spacing w:before="0" w:after="0"/>
        <w:jc w:val="both"/>
        <w:rPr>
          <w:rFonts w:ascii="Times New Roman" w:hAnsi="Times New Roman"/>
          <w:b w:val="0"/>
          <w:bCs w:val="0"/>
          <w:color w:val="000000"/>
          <w:sz w:val="20"/>
          <w:szCs w:val="20"/>
          <w:u w:val="single"/>
        </w:rPr>
      </w:pPr>
      <w:r w:rsidRPr="00AB7998">
        <w:rPr>
          <w:rFonts w:ascii="Times New Roman" w:hAnsi="Times New Roman"/>
          <w:b w:val="0"/>
          <w:bCs w:val="0"/>
          <w:color w:val="000000"/>
          <w:sz w:val="20"/>
          <w:szCs w:val="20"/>
          <w:u w:val="single"/>
        </w:rPr>
        <w:t xml:space="preserve">Verejný záujem a </w:t>
      </w:r>
    </w:p>
    <w:p w:rsidR="009A287B" w:rsidRPr="00AB7998" w:rsidRDefault="009A287B" w:rsidP="009A287B">
      <w:pPr>
        <w:pStyle w:val="Nadpis2"/>
        <w:keepNext w:val="0"/>
        <w:widowControl w:val="0"/>
        <w:numPr>
          <w:ilvl w:val="0"/>
          <w:numId w:val="116"/>
        </w:numPr>
        <w:autoSpaceDE w:val="0"/>
        <w:autoSpaceDN w:val="0"/>
        <w:adjustRightInd w:val="0"/>
        <w:spacing w:before="0" w:after="0"/>
        <w:jc w:val="both"/>
        <w:rPr>
          <w:rFonts w:ascii="Times New Roman" w:hAnsi="Times New Roman"/>
          <w:b w:val="0"/>
          <w:bCs w:val="0"/>
          <w:color w:val="000000"/>
          <w:sz w:val="20"/>
          <w:szCs w:val="20"/>
          <w:u w:val="single"/>
        </w:rPr>
      </w:pPr>
      <w:r w:rsidRPr="00AB7998">
        <w:rPr>
          <w:rFonts w:ascii="Times New Roman" w:hAnsi="Times New Roman"/>
          <w:b w:val="0"/>
          <w:bCs w:val="0"/>
          <w:color w:val="000000"/>
          <w:sz w:val="20"/>
          <w:szCs w:val="20"/>
          <w:u w:val="single"/>
        </w:rPr>
        <w:t>verejná bezpečnosť</w:t>
      </w:r>
    </w:p>
    <w:p w:rsidR="009A287B" w:rsidRPr="00AB7998" w:rsidRDefault="009A287B" w:rsidP="009A287B">
      <w:pPr>
        <w:pStyle w:val="Nadpis3"/>
        <w:numPr>
          <w:ilvl w:val="0"/>
          <w:numId w:val="58"/>
        </w:numPr>
        <w:jc w:val="both"/>
        <w:rPr>
          <w:color w:val="000000"/>
          <w:sz w:val="20"/>
          <w:szCs w:val="20"/>
        </w:rPr>
      </w:pPr>
      <w:r w:rsidRPr="00AB7998">
        <w:rPr>
          <w:color w:val="000000"/>
          <w:sz w:val="20"/>
          <w:szCs w:val="20"/>
        </w:rPr>
        <w:t>Zásada úmernosti</w:t>
      </w:r>
    </w:p>
    <w:p w:rsidR="009A287B" w:rsidRPr="00AB7998" w:rsidRDefault="009A287B" w:rsidP="009A287B">
      <w:pPr>
        <w:numPr>
          <w:ilvl w:val="0"/>
          <w:numId w:val="58"/>
        </w:numPr>
        <w:rPr>
          <w:rFonts w:ascii="Times New Roman" w:hAnsi="Times New Roman" w:cs="Times New Roman"/>
          <w:sz w:val="20"/>
          <w:szCs w:val="20"/>
          <w:lang w:eastAsia="sk-SK"/>
        </w:rPr>
      </w:pPr>
      <w:r w:rsidRPr="00AB7998">
        <w:rPr>
          <w:rFonts w:ascii="Times New Roman" w:hAnsi="Times New Roman" w:cs="Times New Roman"/>
          <w:sz w:val="20"/>
          <w:szCs w:val="20"/>
          <w:lang w:eastAsia="sk-SK"/>
        </w:rPr>
        <w:t>tieto dôvody nesmú mať ekonomický podtext</w:t>
      </w:r>
    </w:p>
    <w:p w:rsidR="009A287B" w:rsidRPr="00AB7998" w:rsidRDefault="009A287B" w:rsidP="009A287B">
      <w:pPr>
        <w:pStyle w:val="Nadpis3"/>
        <w:numPr>
          <w:ilvl w:val="0"/>
          <w:numId w:val="58"/>
        </w:numPr>
        <w:jc w:val="both"/>
        <w:rPr>
          <w:color w:val="000000"/>
          <w:sz w:val="20"/>
          <w:szCs w:val="20"/>
        </w:rPr>
      </w:pPr>
      <w:r w:rsidRPr="00AB7998">
        <w:rPr>
          <w:color w:val="000000"/>
          <w:sz w:val="20"/>
          <w:szCs w:val="20"/>
        </w:rPr>
        <w:t>Z osobného správania jednotlivca</w:t>
      </w:r>
    </w:p>
    <w:p w:rsidR="009A287B" w:rsidRPr="00AB7998" w:rsidRDefault="009A287B" w:rsidP="009A287B">
      <w:pPr>
        <w:pStyle w:val="Nadpis3"/>
        <w:numPr>
          <w:ilvl w:val="0"/>
          <w:numId w:val="58"/>
        </w:numPr>
        <w:jc w:val="both"/>
        <w:rPr>
          <w:color w:val="000000"/>
          <w:sz w:val="20"/>
          <w:szCs w:val="20"/>
        </w:rPr>
      </w:pPr>
      <w:r w:rsidRPr="00AB7998">
        <w:rPr>
          <w:color w:val="000000"/>
          <w:sz w:val="20"/>
          <w:szCs w:val="20"/>
        </w:rPr>
        <w:t>Trestné činy/priestupky z minulosti samé o sebe nepostačujú</w:t>
      </w:r>
    </w:p>
    <w:p w:rsidR="009A287B" w:rsidRPr="00AB7998" w:rsidRDefault="009A287B" w:rsidP="009A287B">
      <w:pPr>
        <w:pStyle w:val="Nadpis3"/>
        <w:numPr>
          <w:ilvl w:val="0"/>
          <w:numId w:val="58"/>
        </w:numPr>
        <w:jc w:val="both"/>
        <w:rPr>
          <w:color w:val="000000"/>
          <w:sz w:val="20"/>
          <w:szCs w:val="20"/>
        </w:rPr>
      </w:pPr>
      <w:r w:rsidRPr="00AB7998">
        <w:rPr>
          <w:color w:val="000000"/>
          <w:sz w:val="20"/>
          <w:szCs w:val="20"/>
        </w:rPr>
        <w:t>Skutočnú, existujúcu a dostatočne závažnú hrozbu</w:t>
      </w:r>
    </w:p>
    <w:p w:rsidR="009A287B" w:rsidRPr="00AB7998" w:rsidRDefault="009A287B" w:rsidP="009A287B">
      <w:pPr>
        <w:numPr>
          <w:ilvl w:val="0"/>
          <w:numId w:val="58"/>
        </w:numPr>
        <w:rPr>
          <w:rFonts w:ascii="Times New Roman" w:hAnsi="Times New Roman" w:cs="Times New Roman"/>
          <w:sz w:val="20"/>
          <w:szCs w:val="20"/>
          <w:lang w:eastAsia="sk-SK"/>
        </w:rPr>
      </w:pPr>
      <w:r w:rsidRPr="00AB7998">
        <w:rPr>
          <w:rFonts w:ascii="Times New Roman" w:hAnsi="Times New Roman" w:cs="Times New Roman"/>
          <w:sz w:val="20"/>
          <w:szCs w:val="20"/>
          <w:lang w:eastAsia="sk-SK"/>
        </w:rPr>
        <w:t>za účelom zisťovania, či dotknutá osoba predstavuje nebezpečenstvo pre verejný záujem alebo bezpečnosť, môže členský štát požiadať čl. štát pôvodu osoby alebo iné členské štáty o zaslanie informácií týkajúcich sa policajného alebo trestného registru dotknutej osoby</w:t>
      </w:r>
    </w:p>
    <w:p w:rsidR="009A287B" w:rsidRPr="00AB7998" w:rsidRDefault="009A287B" w:rsidP="009A287B">
      <w:pPr>
        <w:pStyle w:val="Nadpis2"/>
        <w:keepNext w:val="0"/>
        <w:widowControl w:val="0"/>
        <w:numPr>
          <w:ilvl w:val="0"/>
          <w:numId w:val="116"/>
        </w:numPr>
        <w:autoSpaceDE w:val="0"/>
        <w:autoSpaceDN w:val="0"/>
        <w:adjustRightInd w:val="0"/>
        <w:spacing w:before="0" w:after="0"/>
        <w:jc w:val="both"/>
        <w:rPr>
          <w:rFonts w:ascii="Times New Roman" w:hAnsi="Times New Roman"/>
          <w:b w:val="0"/>
          <w:bCs w:val="0"/>
          <w:color w:val="000000"/>
          <w:sz w:val="20"/>
          <w:szCs w:val="20"/>
          <w:u w:val="single"/>
        </w:rPr>
      </w:pPr>
      <w:r w:rsidRPr="00AB7998">
        <w:rPr>
          <w:rFonts w:ascii="Times New Roman" w:hAnsi="Times New Roman"/>
          <w:b w:val="0"/>
          <w:bCs w:val="0"/>
          <w:color w:val="000000"/>
          <w:sz w:val="20"/>
          <w:szCs w:val="20"/>
          <w:u w:val="single"/>
        </w:rPr>
        <w:t>Verejné zdravie</w:t>
      </w:r>
    </w:p>
    <w:p w:rsidR="009A287B" w:rsidRPr="00AB7998" w:rsidRDefault="009A287B" w:rsidP="009A287B">
      <w:pPr>
        <w:pStyle w:val="Nadpis3"/>
        <w:numPr>
          <w:ilvl w:val="0"/>
          <w:numId w:val="113"/>
        </w:numPr>
        <w:jc w:val="both"/>
        <w:rPr>
          <w:color w:val="000000"/>
          <w:sz w:val="20"/>
          <w:szCs w:val="20"/>
        </w:rPr>
      </w:pPr>
      <w:r w:rsidRPr="00AB7998">
        <w:rPr>
          <w:color w:val="000000"/>
          <w:sz w:val="20"/>
          <w:szCs w:val="20"/>
        </w:rPr>
        <w:t>Choroby s epidemickým potenciálom, infekčné  a nákazlivé parazitické ochorenia, ak podliehajú ochranným opatreniam aj proti vlastným občanom</w:t>
      </w:r>
    </w:p>
    <w:p w:rsidR="009A287B" w:rsidRPr="00AB7998" w:rsidRDefault="009A287B" w:rsidP="009A287B">
      <w:pPr>
        <w:numPr>
          <w:ilvl w:val="0"/>
          <w:numId w:val="113"/>
        </w:numPr>
        <w:rPr>
          <w:rFonts w:ascii="Times New Roman" w:hAnsi="Times New Roman" w:cs="Times New Roman"/>
          <w:sz w:val="20"/>
          <w:szCs w:val="20"/>
          <w:lang w:eastAsia="sk-SK"/>
        </w:rPr>
      </w:pPr>
      <w:r w:rsidRPr="00AB7998">
        <w:rPr>
          <w:rFonts w:ascii="Times New Roman" w:hAnsi="Times New Roman" w:cs="Times New Roman"/>
          <w:color w:val="000000"/>
          <w:sz w:val="20"/>
          <w:szCs w:val="20"/>
        </w:rPr>
        <w:t>Vyžadovať lekársku prehliadku len pri vážnych náznakoch potreby</w:t>
      </w:r>
      <w:r w:rsidRPr="00AB7998">
        <w:rPr>
          <w:rFonts w:ascii="Times New Roman" w:hAnsi="Times New Roman" w:cs="Times New Roman"/>
          <w:sz w:val="20"/>
          <w:szCs w:val="20"/>
          <w:lang w:eastAsia="sk-SK"/>
        </w:rPr>
        <w:t xml:space="preserve"> (výnimočne môže čl. štát požadovať, aby sa osoba pred uplynutím 3 mesiacov od začiatku svojho pobytu podrobila lekárskej prehliadke)</w:t>
      </w:r>
    </w:p>
    <w:p w:rsidR="009A287B" w:rsidRPr="00AB7998" w:rsidRDefault="009A287B" w:rsidP="009A287B">
      <w:pPr>
        <w:pStyle w:val="Nadpis3"/>
        <w:numPr>
          <w:ilvl w:val="0"/>
          <w:numId w:val="113"/>
        </w:numPr>
        <w:jc w:val="both"/>
        <w:rPr>
          <w:color w:val="000000"/>
          <w:sz w:val="20"/>
          <w:szCs w:val="20"/>
        </w:rPr>
      </w:pPr>
      <w:r w:rsidRPr="00AB7998">
        <w:rPr>
          <w:color w:val="000000"/>
          <w:sz w:val="20"/>
          <w:szCs w:val="20"/>
        </w:rPr>
        <w:t>Choroby po 3 mesiacoch od príchodu nie sú dôvodom pre vyhostenie</w:t>
      </w:r>
    </w:p>
    <w:p w:rsidR="009A287B" w:rsidRPr="00AB7998" w:rsidRDefault="009A287B" w:rsidP="009A287B">
      <w:pPr>
        <w:rPr>
          <w:rFonts w:ascii="Times New Roman" w:hAnsi="Times New Roman" w:cs="Times New Roman"/>
          <w:sz w:val="20"/>
          <w:szCs w:val="20"/>
          <w:u w:val="double"/>
          <w:lang w:eastAsia="sk-SK"/>
        </w:rPr>
      </w:pPr>
      <w:r w:rsidRPr="00AB7998">
        <w:rPr>
          <w:rFonts w:ascii="Times New Roman" w:hAnsi="Times New Roman" w:cs="Times New Roman"/>
          <w:sz w:val="20"/>
          <w:szCs w:val="20"/>
          <w:u w:val="double"/>
          <w:lang w:eastAsia="sk-SK"/>
        </w:rPr>
        <w:t>Sankcie, vyhostenie a právna ochrana:</w:t>
      </w:r>
    </w:p>
    <w:p w:rsidR="009A287B" w:rsidRPr="00AB7998" w:rsidRDefault="009A287B" w:rsidP="009A287B">
      <w:pPr>
        <w:numPr>
          <w:ilvl w:val="0"/>
          <w:numId w:val="122"/>
        </w:numPr>
        <w:rPr>
          <w:rFonts w:ascii="Times New Roman" w:hAnsi="Times New Roman" w:cs="Times New Roman"/>
          <w:sz w:val="20"/>
          <w:szCs w:val="20"/>
          <w:lang w:eastAsia="sk-SK"/>
        </w:rPr>
      </w:pPr>
      <w:r w:rsidRPr="00AB7998">
        <w:rPr>
          <w:rFonts w:ascii="Times New Roman" w:hAnsi="Times New Roman" w:cs="Times New Roman"/>
          <w:sz w:val="20"/>
          <w:szCs w:val="20"/>
          <w:lang w:eastAsia="sk-SK"/>
        </w:rPr>
        <w:t>dôsledkom nesplnenia podmienok k pobytu je vyhostenie</w:t>
      </w:r>
    </w:p>
    <w:p w:rsidR="009A287B" w:rsidRPr="00AB7998" w:rsidRDefault="009A287B" w:rsidP="009A287B">
      <w:pPr>
        <w:numPr>
          <w:ilvl w:val="0"/>
          <w:numId w:val="122"/>
        </w:numPr>
        <w:rPr>
          <w:rFonts w:ascii="Times New Roman" w:hAnsi="Times New Roman" w:cs="Times New Roman"/>
          <w:sz w:val="20"/>
          <w:szCs w:val="20"/>
          <w:lang w:eastAsia="sk-SK"/>
        </w:rPr>
      </w:pPr>
      <w:r w:rsidRPr="00AB7998">
        <w:rPr>
          <w:rFonts w:ascii="Times New Roman" w:hAnsi="Times New Roman" w:cs="Times New Roman"/>
          <w:sz w:val="20"/>
          <w:szCs w:val="20"/>
          <w:lang w:eastAsia="sk-SK"/>
        </w:rPr>
        <w:t>smernica rozlišuje medzi vyhostením z dôvodu:</w:t>
      </w:r>
      <w:r w:rsidRPr="00AB7998">
        <w:rPr>
          <w:rFonts w:ascii="Times New Roman" w:hAnsi="Times New Roman" w:cs="Times New Roman"/>
          <w:sz w:val="20"/>
          <w:szCs w:val="20"/>
          <w:lang w:eastAsia="sk-SK"/>
        </w:rPr>
        <w:tab/>
        <w:t>1. verejného záujmu</w:t>
      </w:r>
    </w:p>
    <w:p w:rsidR="009A287B" w:rsidRPr="00AB7998" w:rsidRDefault="009A287B" w:rsidP="009A287B">
      <w:pPr>
        <w:ind w:left="4248" w:firstLine="708"/>
        <w:rPr>
          <w:rFonts w:ascii="Times New Roman" w:hAnsi="Times New Roman" w:cs="Times New Roman"/>
          <w:sz w:val="20"/>
          <w:szCs w:val="20"/>
          <w:lang w:eastAsia="sk-SK"/>
        </w:rPr>
      </w:pPr>
      <w:r w:rsidRPr="00AB7998">
        <w:rPr>
          <w:rFonts w:ascii="Times New Roman" w:hAnsi="Times New Roman" w:cs="Times New Roman"/>
          <w:sz w:val="20"/>
          <w:szCs w:val="20"/>
          <w:lang w:eastAsia="sk-SK"/>
        </w:rPr>
        <w:t>2. ver. bezpečnosti</w:t>
      </w:r>
    </w:p>
    <w:p w:rsidR="009A287B" w:rsidRPr="00AB7998" w:rsidRDefault="009A287B" w:rsidP="009A287B">
      <w:pPr>
        <w:ind w:left="4248" w:firstLine="708"/>
        <w:rPr>
          <w:rFonts w:ascii="Times New Roman" w:hAnsi="Times New Roman" w:cs="Times New Roman"/>
          <w:sz w:val="20"/>
          <w:szCs w:val="20"/>
          <w:lang w:eastAsia="sk-SK"/>
        </w:rPr>
      </w:pPr>
      <w:r w:rsidRPr="00AB7998">
        <w:rPr>
          <w:rFonts w:ascii="Times New Roman" w:hAnsi="Times New Roman" w:cs="Times New Roman"/>
          <w:sz w:val="20"/>
          <w:szCs w:val="20"/>
          <w:lang w:eastAsia="sk-SK"/>
        </w:rPr>
        <w:t>3. ver. zdravia (len v prvých 3 mesiacoch)</w:t>
      </w:r>
    </w:p>
    <w:p w:rsidR="009A287B" w:rsidRPr="00AB7998" w:rsidRDefault="009A287B" w:rsidP="009A287B">
      <w:pPr>
        <w:pStyle w:val="Nadpis3"/>
        <w:numPr>
          <w:ilvl w:val="0"/>
          <w:numId w:val="58"/>
        </w:numPr>
        <w:jc w:val="both"/>
        <w:rPr>
          <w:color w:val="000000"/>
          <w:sz w:val="20"/>
          <w:szCs w:val="20"/>
        </w:rPr>
      </w:pPr>
      <w:r w:rsidRPr="00AB7998">
        <w:rPr>
          <w:color w:val="000000"/>
          <w:sz w:val="20"/>
          <w:szCs w:val="20"/>
        </w:rPr>
        <w:t>Ochrana proti vyhosteniu:</w:t>
      </w:r>
    </w:p>
    <w:p w:rsidR="009A287B" w:rsidRPr="00AB7998" w:rsidRDefault="009A287B" w:rsidP="009A287B">
      <w:pPr>
        <w:pStyle w:val="Nadpis4"/>
        <w:keepNext w:val="0"/>
        <w:keepLines w:val="0"/>
        <w:widowControl w:val="0"/>
        <w:numPr>
          <w:ilvl w:val="0"/>
          <w:numId w:val="117"/>
        </w:numPr>
        <w:autoSpaceDE w:val="0"/>
        <w:autoSpaceDN w:val="0"/>
        <w:adjustRightInd w:val="0"/>
        <w:spacing w:before="0"/>
        <w:ind w:left="1134" w:hanging="425"/>
        <w:rPr>
          <w:rFonts w:ascii="Times New Roman" w:hAnsi="Times New Roman" w:cs="Times New Roman"/>
          <w:color w:val="000000"/>
          <w:sz w:val="20"/>
          <w:szCs w:val="20"/>
        </w:rPr>
      </w:pPr>
      <w:r w:rsidRPr="00AB7998">
        <w:rPr>
          <w:rFonts w:ascii="Times New Roman" w:hAnsi="Times New Roman" w:cs="Times New Roman"/>
          <w:color w:val="000000"/>
          <w:sz w:val="20"/>
          <w:szCs w:val="20"/>
        </w:rPr>
        <w:t>hostiteľský štát musí zohľadniť najmä: dĺžku pobytu, vek, zdravotný stav, rodinnú a ekonomickú situáciu, integráciu v spoločnosti, väzby s krajinou pôvodu</w:t>
      </w:r>
    </w:p>
    <w:p w:rsidR="009A287B" w:rsidRPr="00AB7998" w:rsidRDefault="009A287B" w:rsidP="009A287B">
      <w:pPr>
        <w:pStyle w:val="Nadpis4"/>
        <w:keepNext w:val="0"/>
        <w:keepLines w:val="0"/>
        <w:widowControl w:val="0"/>
        <w:numPr>
          <w:ilvl w:val="0"/>
          <w:numId w:val="117"/>
        </w:numPr>
        <w:autoSpaceDE w:val="0"/>
        <w:autoSpaceDN w:val="0"/>
        <w:adjustRightInd w:val="0"/>
        <w:spacing w:before="0"/>
        <w:ind w:left="1134" w:hanging="425"/>
        <w:rPr>
          <w:rFonts w:ascii="Times New Roman" w:hAnsi="Times New Roman" w:cs="Times New Roman"/>
          <w:color w:val="000000"/>
          <w:sz w:val="20"/>
          <w:szCs w:val="20"/>
        </w:rPr>
      </w:pPr>
      <w:r w:rsidRPr="00AB7998">
        <w:rPr>
          <w:rFonts w:ascii="Times New Roman" w:hAnsi="Times New Roman" w:cs="Times New Roman"/>
          <w:color w:val="000000"/>
          <w:sz w:val="20"/>
          <w:szCs w:val="20"/>
        </w:rPr>
        <w:t xml:space="preserve">Nesmie, ak má právo trvalého pobytu, okrem </w:t>
      </w:r>
      <w:r w:rsidRPr="00AB7998">
        <w:rPr>
          <w:rFonts w:ascii="Times New Roman" w:hAnsi="Times New Roman" w:cs="Times New Roman"/>
          <w:color w:val="000000"/>
          <w:sz w:val="20"/>
          <w:szCs w:val="20"/>
          <w:u w:val="single"/>
        </w:rPr>
        <w:t>vážnych</w:t>
      </w:r>
      <w:r w:rsidRPr="00AB7998">
        <w:rPr>
          <w:rFonts w:ascii="Times New Roman" w:hAnsi="Times New Roman" w:cs="Times New Roman"/>
          <w:color w:val="000000"/>
          <w:sz w:val="20"/>
          <w:szCs w:val="20"/>
        </w:rPr>
        <w:t xml:space="preserve"> dôvodov verejného záujmu alebo verejnej bezpečnosti</w:t>
      </w:r>
    </w:p>
    <w:p w:rsidR="009A287B" w:rsidRPr="00AB7998" w:rsidRDefault="009A287B" w:rsidP="009A287B">
      <w:pPr>
        <w:pStyle w:val="Nadpis4"/>
        <w:keepNext w:val="0"/>
        <w:keepLines w:val="0"/>
        <w:widowControl w:val="0"/>
        <w:numPr>
          <w:ilvl w:val="0"/>
          <w:numId w:val="117"/>
        </w:numPr>
        <w:autoSpaceDE w:val="0"/>
        <w:autoSpaceDN w:val="0"/>
        <w:adjustRightInd w:val="0"/>
        <w:spacing w:before="0"/>
        <w:ind w:left="1134" w:hanging="425"/>
        <w:rPr>
          <w:rFonts w:ascii="Times New Roman" w:hAnsi="Times New Roman" w:cs="Times New Roman"/>
          <w:color w:val="000000"/>
          <w:sz w:val="20"/>
          <w:szCs w:val="20"/>
        </w:rPr>
      </w:pPr>
      <w:r w:rsidRPr="00AB7998">
        <w:rPr>
          <w:rFonts w:ascii="Times New Roman" w:hAnsi="Times New Roman" w:cs="Times New Roman"/>
          <w:color w:val="000000"/>
          <w:sz w:val="20"/>
          <w:szCs w:val="20"/>
        </w:rPr>
        <w:lastRenderedPageBreak/>
        <w:t xml:space="preserve">Nesmie, okrem </w:t>
      </w:r>
      <w:r w:rsidRPr="00AB7998">
        <w:rPr>
          <w:rFonts w:ascii="Times New Roman" w:hAnsi="Times New Roman" w:cs="Times New Roman"/>
          <w:color w:val="000000"/>
          <w:sz w:val="20"/>
          <w:szCs w:val="20"/>
          <w:u w:val="single"/>
        </w:rPr>
        <w:t xml:space="preserve">zásadne dôležitých </w:t>
      </w:r>
      <w:r w:rsidRPr="00AB7998">
        <w:rPr>
          <w:rFonts w:ascii="Times New Roman" w:hAnsi="Times New Roman" w:cs="Times New Roman"/>
          <w:color w:val="000000"/>
          <w:sz w:val="20"/>
          <w:szCs w:val="20"/>
        </w:rPr>
        <w:t>dôvodov verejnej bezpečnosti (nie verejného záujmu), proti občanovi, ak sa zdržiaval 10 rokov alebo ak ide o maloleté dieťa, iba že by to bolo potrebné v najlepšom záujme dieťaťa</w:t>
      </w:r>
    </w:p>
    <w:p w:rsidR="009A287B" w:rsidRPr="00AB7998" w:rsidRDefault="009A287B" w:rsidP="009A287B">
      <w:pPr>
        <w:rPr>
          <w:rFonts w:ascii="Times New Roman" w:hAnsi="Times New Roman" w:cs="Times New Roman"/>
          <w:sz w:val="20"/>
          <w:szCs w:val="20"/>
          <w:u w:val="double"/>
          <w:lang w:eastAsia="sk-SK"/>
        </w:rPr>
      </w:pPr>
      <w:r w:rsidRPr="00AB7998">
        <w:rPr>
          <w:rFonts w:ascii="Times New Roman" w:hAnsi="Times New Roman" w:cs="Times New Roman"/>
          <w:sz w:val="20"/>
          <w:szCs w:val="20"/>
          <w:u w:val="double"/>
          <w:lang w:eastAsia="sk-SK"/>
        </w:rPr>
        <w:t>Rozhodnutie a právna ochrana:</w:t>
      </w:r>
    </w:p>
    <w:p w:rsidR="009A287B" w:rsidRPr="00AB7998" w:rsidRDefault="009A287B" w:rsidP="009A287B">
      <w:pPr>
        <w:pStyle w:val="Nadpis3"/>
        <w:numPr>
          <w:ilvl w:val="0"/>
          <w:numId w:val="123"/>
        </w:numPr>
        <w:jc w:val="both"/>
        <w:rPr>
          <w:color w:val="000000"/>
          <w:sz w:val="20"/>
          <w:szCs w:val="20"/>
        </w:rPr>
      </w:pPr>
      <w:r w:rsidRPr="00AB7998">
        <w:rPr>
          <w:color w:val="000000"/>
          <w:sz w:val="20"/>
          <w:szCs w:val="20"/>
        </w:rPr>
        <w:t xml:space="preserve">rozhodnutie o obmedzení slobody pohybu musí byť oznámené </w:t>
      </w:r>
      <w:r w:rsidRPr="00AB7998">
        <w:rPr>
          <w:i/>
          <w:color w:val="000000"/>
          <w:sz w:val="20"/>
          <w:szCs w:val="20"/>
        </w:rPr>
        <w:t>písomnou formou</w:t>
      </w:r>
      <w:r w:rsidRPr="00AB7998">
        <w:rPr>
          <w:color w:val="000000"/>
          <w:sz w:val="20"/>
          <w:szCs w:val="20"/>
        </w:rPr>
        <w:t>, musí obsahovať konkrétne skutočnosti odôvodňujúcich reštriktívne opatrenia, musí obsahovať poučenie o opravnom prostriedku vrátane lehoty k jeho podaniu</w:t>
      </w:r>
    </w:p>
    <w:p w:rsidR="009A287B" w:rsidRPr="00AB7998" w:rsidRDefault="009A287B" w:rsidP="009A287B">
      <w:pPr>
        <w:numPr>
          <w:ilvl w:val="0"/>
          <w:numId w:val="123"/>
        </w:numPr>
        <w:rPr>
          <w:rFonts w:ascii="Times New Roman" w:hAnsi="Times New Roman" w:cs="Times New Roman"/>
          <w:sz w:val="20"/>
          <w:szCs w:val="20"/>
          <w:lang w:eastAsia="sk-SK"/>
        </w:rPr>
      </w:pPr>
      <w:r w:rsidRPr="00AB7998">
        <w:rPr>
          <w:rFonts w:ascii="Times New Roman" w:hAnsi="Times New Roman" w:cs="Times New Roman"/>
          <w:sz w:val="20"/>
          <w:szCs w:val="20"/>
          <w:lang w:eastAsia="sk-SK"/>
        </w:rPr>
        <w:t>okamžité vyhostenie = na základe súdneho rozhodnutia, alebo je vyhostenie založené na základe imperatívnych noriem z dôvodu ver. bezpečnosti</w:t>
      </w:r>
    </w:p>
    <w:p w:rsidR="009A287B" w:rsidRPr="00AB7998" w:rsidRDefault="009A287B" w:rsidP="009A287B">
      <w:pPr>
        <w:pStyle w:val="Nadpis3"/>
        <w:ind w:left="0" w:firstLine="0"/>
        <w:jc w:val="both"/>
        <w:rPr>
          <w:color w:val="000000"/>
          <w:sz w:val="20"/>
          <w:szCs w:val="20"/>
          <w:u w:val="double"/>
        </w:rPr>
      </w:pPr>
      <w:r w:rsidRPr="00AB7998">
        <w:rPr>
          <w:color w:val="000000"/>
          <w:sz w:val="20"/>
          <w:szCs w:val="20"/>
          <w:u w:val="double"/>
        </w:rPr>
        <w:t>Zneužívanie práv</w:t>
      </w:r>
    </w:p>
    <w:p w:rsidR="009A287B" w:rsidRPr="00AB7998" w:rsidRDefault="009A287B" w:rsidP="009A287B">
      <w:pPr>
        <w:pStyle w:val="Nadpis2"/>
        <w:keepNext w:val="0"/>
        <w:widowControl w:val="0"/>
        <w:numPr>
          <w:ilvl w:val="0"/>
          <w:numId w:val="114"/>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b w:val="0"/>
          <w:bCs w:val="0"/>
          <w:color w:val="000000"/>
          <w:sz w:val="20"/>
          <w:szCs w:val="20"/>
        </w:rPr>
        <w:t xml:space="preserve">Zneužívanie práv/Podvod </w:t>
      </w:r>
      <w:r w:rsidRPr="00AB7998">
        <w:rPr>
          <w:rFonts w:ascii="Times New Roman" w:hAnsi="Times New Roman"/>
          <w:color w:val="000000"/>
          <w:sz w:val="20"/>
          <w:szCs w:val="20"/>
        </w:rPr>
        <w:t>– čl. 35 smernice:</w:t>
      </w:r>
    </w:p>
    <w:p w:rsidR="009A287B" w:rsidRPr="00AB7998" w:rsidRDefault="009A287B" w:rsidP="009A287B">
      <w:pPr>
        <w:pStyle w:val="Nadpis3"/>
        <w:ind w:left="710" w:firstLine="33"/>
        <w:jc w:val="both"/>
        <w:rPr>
          <w:i/>
          <w:iCs/>
          <w:color w:val="000000"/>
          <w:sz w:val="20"/>
          <w:szCs w:val="20"/>
          <w:lang w:val="pl-PL"/>
        </w:rPr>
      </w:pPr>
      <w:r w:rsidRPr="00AB7998">
        <w:rPr>
          <w:i/>
          <w:iCs/>
          <w:color w:val="000000"/>
          <w:sz w:val="20"/>
          <w:szCs w:val="20"/>
          <w:lang w:val="en-US"/>
        </w:rPr>
        <w:t>Členské štáty môžu prijať potrebné opatrenia na odmietnutie,ukončenie alebo zrušenie akéhokoľvek práva priznaného podľatejto smernice v prípade zneužívania práv alebo podvodu, ako</w:t>
      </w:r>
      <w:r w:rsidRPr="00AB7998">
        <w:rPr>
          <w:i/>
          <w:iCs/>
          <w:color w:val="000000"/>
          <w:sz w:val="20"/>
          <w:szCs w:val="20"/>
        </w:rPr>
        <w:t xml:space="preserve"> </w:t>
      </w:r>
      <w:r w:rsidRPr="00AB7998">
        <w:rPr>
          <w:i/>
          <w:iCs/>
          <w:color w:val="000000"/>
          <w:sz w:val="20"/>
          <w:szCs w:val="20"/>
          <w:lang w:val="en-US"/>
        </w:rPr>
        <w:t>napríklad manželstvá z rozumu. Všetky takéto opatrenia musia</w:t>
      </w:r>
      <w:r w:rsidRPr="00AB7998">
        <w:rPr>
          <w:i/>
          <w:iCs/>
          <w:color w:val="000000"/>
          <w:sz w:val="20"/>
          <w:szCs w:val="20"/>
        </w:rPr>
        <w:t xml:space="preserve"> </w:t>
      </w:r>
      <w:r w:rsidRPr="00AB7998">
        <w:rPr>
          <w:i/>
          <w:iCs/>
          <w:color w:val="000000"/>
          <w:sz w:val="20"/>
          <w:szCs w:val="20"/>
          <w:lang w:val="en-US"/>
        </w:rPr>
        <w:t>byť primerané a podliehať procedurálnym ochranám stanoveným</w:t>
      </w:r>
      <w:r w:rsidRPr="00AB7998">
        <w:rPr>
          <w:i/>
          <w:iCs/>
          <w:color w:val="000000"/>
          <w:sz w:val="20"/>
          <w:szCs w:val="20"/>
        </w:rPr>
        <w:t xml:space="preserve"> v</w:t>
      </w:r>
      <w:r w:rsidRPr="00AB7998">
        <w:rPr>
          <w:i/>
          <w:iCs/>
          <w:color w:val="000000"/>
          <w:sz w:val="20"/>
          <w:szCs w:val="20"/>
          <w:lang w:val="pl-PL"/>
        </w:rPr>
        <w:t xml:space="preserve"> článkoch 30 a 31.</w:t>
      </w:r>
    </w:p>
    <w:p w:rsidR="009A287B" w:rsidRPr="00AB7998" w:rsidRDefault="009A287B" w:rsidP="009A287B">
      <w:pPr>
        <w:pStyle w:val="Nadpis2"/>
        <w:keepNext w:val="0"/>
        <w:widowControl w:val="0"/>
        <w:numPr>
          <w:ilvl w:val="0"/>
          <w:numId w:val="114"/>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color w:val="000000"/>
          <w:sz w:val="20"/>
          <w:szCs w:val="20"/>
          <w:u w:val="single"/>
        </w:rPr>
        <w:t>Podvod</w:t>
      </w:r>
      <w:r w:rsidRPr="00AB7998">
        <w:rPr>
          <w:rFonts w:ascii="Times New Roman" w:hAnsi="Times New Roman"/>
          <w:color w:val="000000"/>
          <w:sz w:val="20"/>
          <w:szCs w:val="20"/>
        </w:rPr>
        <w:t>:</w:t>
      </w:r>
    </w:p>
    <w:p w:rsidR="009A287B" w:rsidRPr="00AB7998" w:rsidRDefault="009A287B" w:rsidP="009A287B">
      <w:pPr>
        <w:pStyle w:val="Nadpis3"/>
        <w:numPr>
          <w:ilvl w:val="1"/>
          <w:numId w:val="58"/>
        </w:numPr>
        <w:jc w:val="both"/>
        <w:rPr>
          <w:color w:val="000000"/>
          <w:sz w:val="20"/>
          <w:szCs w:val="20"/>
        </w:rPr>
      </w:pPr>
      <w:r w:rsidRPr="00AB7998">
        <w:rPr>
          <w:color w:val="000000"/>
          <w:sz w:val="20"/>
          <w:szCs w:val="20"/>
        </w:rPr>
        <w:t>Úmyselné oklamanie alebo ľstivé uvedenie do omylu na účel získania práva na voľný pohyb a pobyt</w:t>
      </w:r>
    </w:p>
    <w:p w:rsidR="009A287B" w:rsidRPr="00AB7998" w:rsidRDefault="009A287B" w:rsidP="009A287B">
      <w:pPr>
        <w:pStyle w:val="Nadpis2"/>
        <w:keepNext w:val="0"/>
        <w:widowControl w:val="0"/>
        <w:numPr>
          <w:ilvl w:val="0"/>
          <w:numId w:val="114"/>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color w:val="000000"/>
          <w:sz w:val="20"/>
          <w:szCs w:val="20"/>
          <w:u w:val="single"/>
        </w:rPr>
        <w:t>Zneužívanie</w:t>
      </w:r>
      <w:r w:rsidRPr="00AB7998">
        <w:rPr>
          <w:rFonts w:ascii="Times New Roman" w:hAnsi="Times New Roman"/>
          <w:color w:val="000000"/>
          <w:sz w:val="20"/>
          <w:szCs w:val="20"/>
        </w:rPr>
        <w:t>:</w:t>
      </w:r>
    </w:p>
    <w:p w:rsidR="009A287B" w:rsidRPr="00AB7998" w:rsidRDefault="009A287B" w:rsidP="009A287B">
      <w:pPr>
        <w:pStyle w:val="Nadpis3"/>
        <w:numPr>
          <w:ilvl w:val="1"/>
          <w:numId w:val="58"/>
        </w:numPr>
        <w:jc w:val="both"/>
        <w:rPr>
          <w:color w:val="000000"/>
          <w:sz w:val="20"/>
          <w:szCs w:val="20"/>
        </w:rPr>
      </w:pPr>
      <w:r w:rsidRPr="00AB7998">
        <w:rPr>
          <w:color w:val="000000"/>
          <w:sz w:val="20"/>
          <w:szCs w:val="20"/>
        </w:rPr>
        <w:t xml:space="preserve">Vykonštruované konanie, ktoré má slúžiť </w:t>
      </w:r>
      <w:r w:rsidRPr="00AB7998">
        <w:rPr>
          <w:color w:val="000000"/>
          <w:sz w:val="20"/>
          <w:szCs w:val="20"/>
          <w:u w:val="single"/>
        </w:rPr>
        <w:t>výlučne</w:t>
      </w:r>
      <w:r w:rsidRPr="00AB7998">
        <w:rPr>
          <w:color w:val="000000"/>
          <w:sz w:val="20"/>
          <w:szCs w:val="20"/>
        </w:rPr>
        <w:t xml:space="preserve"> na účel získania práva na voľný pohyb a pobyt, ktoré síce formálne spĺňa podmienky stanovené, avšak nie je v súlade s účelom týchto pravidiel</w:t>
      </w:r>
    </w:p>
    <w:p w:rsidR="009A287B" w:rsidRPr="00AB7998" w:rsidRDefault="009A287B" w:rsidP="009A287B">
      <w:pPr>
        <w:pStyle w:val="Nadpis1"/>
        <w:spacing w:before="0"/>
        <w:rPr>
          <w:rFonts w:ascii="Times New Roman" w:hAnsi="Times New Roman" w:cs="Times New Roman"/>
          <w:color w:val="000000"/>
          <w:sz w:val="20"/>
          <w:szCs w:val="20"/>
          <w:lang w:val="en-US"/>
        </w:rPr>
      </w:pPr>
    </w:p>
    <w:p w:rsidR="009A287B" w:rsidRPr="00AB7998" w:rsidRDefault="009A287B" w:rsidP="009A287B">
      <w:pPr>
        <w:pStyle w:val="Nadpis2"/>
        <w:keepNext w:val="0"/>
        <w:widowControl w:val="0"/>
        <w:numPr>
          <w:ilvl w:val="0"/>
          <w:numId w:val="114"/>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color w:val="000000"/>
          <w:sz w:val="20"/>
          <w:szCs w:val="20"/>
          <w:u w:val="single"/>
        </w:rPr>
        <w:t>Účelové manželstvo</w:t>
      </w:r>
      <w:r w:rsidRPr="00AB7998">
        <w:rPr>
          <w:rFonts w:ascii="Times New Roman" w:hAnsi="Times New Roman"/>
          <w:color w:val="000000"/>
          <w:sz w:val="20"/>
          <w:szCs w:val="20"/>
        </w:rPr>
        <w:t>:</w:t>
      </w:r>
    </w:p>
    <w:p w:rsidR="009A287B" w:rsidRPr="00AB7998" w:rsidRDefault="009A287B" w:rsidP="009A287B">
      <w:pPr>
        <w:pStyle w:val="Nadpis3"/>
        <w:numPr>
          <w:ilvl w:val="0"/>
          <w:numId w:val="58"/>
        </w:numPr>
        <w:jc w:val="both"/>
        <w:rPr>
          <w:color w:val="000000"/>
          <w:sz w:val="20"/>
          <w:szCs w:val="20"/>
        </w:rPr>
      </w:pPr>
      <w:r w:rsidRPr="00AB7998">
        <w:rPr>
          <w:color w:val="000000"/>
          <w:sz w:val="20"/>
          <w:szCs w:val="20"/>
        </w:rPr>
        <w:t>SK: „</w:t>
      </w:r>
      <w:r w:rsidRPr="00AB7998">
        <w:rPr>
          <w:color w:val="000000"/>
          <w:sz w:val="20"/>
          <w:szCs w:val="20"/>
          <w:lang w:val="en-US"/>
        </w:rPr>
        <w:t>manželstvá z rozumu</w:t>
      </w:r>
      <w:r w:rsidRPr="00AB7998">
        <w:rPr>
          <w:color w:val="000000"/>
          <w:sz w:val="20"/>
          <w:szCs w:val="20"/>
        </w:rPr>
        <w:t>“ – nepresný preklad</w:t>
      </w:r>
    </w:p>
    <w:p w:rsidR="009A287B" w:rsidRPr="009A287B" w:rsidRDefault="009A287B" w:rsidP="009A287B">
      <w:pPr>
        <w:pStyle w:val="Nadpis3"/>
        <w:numPr>
          <w:ilvl w:val="0"/>
          <w:numId w:val="58"/>
        </w:numPr>
        <w:jc w:val="both"/>
        <w:rPr>
          <w:color w:val="000000"/>
          <w:sz w:val="20"/>
          <w:szCs w:val="20"/>
        </w:rPr>
      </w:pPr>
      <w:r w:rsidRPr="00AB7998">
        <w:rPr>
          <w:color w:val="000000"/>
          <w:sz w:val="20"/>
          <w:szCs w:val="20"/>
        </w:rPr>
        <w:t xml:space="preserve">ENG: </w:t>
      </w:r>
      <w:r w:rsidRPr="00AB7998">
        <w:rPr>
          <w:color w:val="000000"/>
          <w:sz w:val="20"/>
          <w:szCs w:val="20"/>
          <w:lang w:val="en-US"/>
        </w:rPr>
        <w:t>marriages of convenience</w:t>
      </w:r>
    </w:p>
    <w:p w:rsidR="009A287B" w:rsidRPr="00AB7998" w:rsidRDefault="009A287B" w:rsidP="009A287B">
      <w:pPr>
        <w:pStyle w:val="Nadpis2"/>
        <w:keepNext w:val="0"/>
        <w:widowControl w:val="0"/>
        <w:numPr>
          <w:ilvl w:val="0"/>
          <w:numId w:val="118"/>
        </w:numPr>
        <w:autoSpaceDE w:val="0"/>
        <w:autoSpaceDN w:val="0"/>
        <w:adjustRightInd w:val="0"/>
        <w:spacing w:before="0" w:after="0"/>
        <w:jc w:val="both"/>
        <w:rPr>
          <w:rFonts w:ascii="Times New Roman" w:hAnsi="Times New Roman"/>
          <w:i w:val="0"/>
          <w:iCs w:val="0"/>
          <w:color w:val="000000"/>
          <w:sz w:val="20"/>
          <w:szCs w:val="20"/>
        </w:rPr>
      </w:pPr>
      <w:r w:rsidRPr="00AB7998">
        <w:rPr>
          <w:rFonts w:ascii="Times New Roman" w:hAnsi="Times New Roman"/>
          <w:i w:val="0"/>
          <w:iCs w:val="0"/>
          <w:color w:val="000000"/>
          <w:sz w:val="20"/>
          <w:szCs w:val="20"/>
        </w:rPr>
        <w:t>Modelový príklad (správa EK):</w:t>
      </w:r>
    </w:p>
    <w:p w:rsidR="009A287B" w:rsidRPr="00AB7998" w:rsidRDefault="009A287B" w:rsidP="009A287B">
      <w:pPr>
        <w:pStyle w:val="Nadpis2"/>
        <w:spacing w:before="0" w:after="0"/>
        <w:ind w:left="740" w:hanging="740"/>
        <w:jc w:val="both"/>
        <w:rPr>
          <w:rFonts w:ascii="Times New Roman" w:hAnsi="Times New Roman"/>
          <w:color w:val="000000"/>
          <w:sz w:val="20"/>
          <w:szCs w:val="20"/>
          <w:lang w:val="cs-CZ"/>
        </w:rPr>
      </w:pPr>
      <w:r w:rsidRPr="00AB7998">
        <w:rPr>
          <w:rFonts w:ascii="Times New Roman" w:hAnsi="Times New Roman"/>
          <w:i w:val="0"/>
          <w:iCs w:val="0"/>
          <w:color w:val="000000"/>
          <w:sz w:val="20"/>
          <w:szCs w:val="20"/>
        </w:rPr>
        <w:tab/>
        <w:t>S., štátnej príslušníčke z tretej krajiny, bolo nariadené, aby do jedného mesiaca opustila územie, pretože uplynula platnosť jej turistického víza. O dva týždne sa vydala za O., štátneho príslušníka EÚ, ktorý práve prišiel do hostiteľského členského štátu. Orgány majú podozrenie, že toto manželstvo mohlo byť uzavreté len na účel vyhnutia sa vyhosteniu. Kontaktujú orgány v členskom štáte, ktorého štátnym príslušníkom je O., a zistia, že po uzavretí manželstva bol jeho rodinný obchod konečne schopný zaplatiť dlh vo výške 5000 EUR, ktorý predtým nebol schopný zaplatiť dva roky.</w:t>
      </w:r>
    </w:p>
    <w:p w:rsidR="009A287B" w:rsidRPr="00AB7998" w:rsidRDefault="009A287B" w:rsidP="009A287B">
      <w:pPr>
        <w:pStyle w:val="Nadpis2"/>
        <w:spacing w:before="0" w:after="0"/>
        <w:ind w:left="740" w:hanging="740"/>
        <w:jc w:val="both"/>
        <w:rPr>
          <w:rFonts w:ascii="Times New Roman" w:hAnsi="Times New Roman"/>
          <w:color w:val="000000"/>
          <w:sz w:val="20"/>
          <w:szCs w:val="20"/>
          <w:lang w:val="cs-CZ"/>
        </w:rPr>
      </w:pPr>
      <w:r w:rsidRPr="00AB7998">
        <w:rPr>
          <w:rFonts w:ascii="Times New Roman" w:hAnsi="Times New Roman"/>
          <w:i w:val="0"/>
          <w:iCs w:val="0"/>
          <w:color w:val="000000"/>
          <w:sz w:val="20"/>
          <w:szCs w:val="20"/>
        </w:rPr>
        <w:tab/>
        <w:t xml:space="preserve">Orgány pozvú novomanželov na pohovor, počas ktorého zistia, že O. už medzičasom odišiel z hostiteľského členského štátu a vrátil sa domov do práce, ďalej že pár sa nedokáže dorozumieť spoločným jazykom a že sa stretli po prvýkrát týždeň pred uzavretím manželstva. Existujú závažné indície, že pár </w:t>
      </w:r>
      <w:r w:rsidRPr="00AB7998">
        <w:rPr>
          <w:rFonts w:ascii="Times New Roman" w:hAnsi="Times New Roman"/>
          <w:i w:val="0"/>
          <w:iCs w:val="0"/>
          <w:color w:val="000000"/>
          <w:sz w:val="20"/>
          <w:szCs w:val="20"/>
          <w:u w:val="single"/>
        </w:rPr>
        <w:t>možno</w:t>
      </w:r>
      <w:r w:rsidRPr="00AB7998">
        <w:rPr>
          <w:rFonts w:ascii="Times New Roman" w:hAnsi="Times New Roman"/>
          <w:i w:val="0"/>
          <w:iCs w:val="0"/>
          <w:color w:val="000000"/>
          <w:sz w:val="20"/>
          <w:szCs w:val="20"/>
        </w:rPr>
        <w:t xml:space="preserve"> uzavrel manželstvo výlučne na účel obídenia vnútroštátnych právnych predpisov o prisťahovalectve.</w:t>
      </w:r>
    </w:p>
    <w:p w:rsidR="009A287B" w:rsidRPr="00AB7998" w:rsidRDefault="009A287B" w:rsidP="009A287B">
      <w:pPr>
        <w:pStyle w:val="Nadpis2"/>
        <w:spacing w:before="0" w:after="0"/>
        <w:ind w:left="740" w:hanging="740"/>
        <w:jc w:val="both"/>
        <w:rPr>
          <w:rFonts w:ascii="Times New Roman" w:hAnsi="Times New Roman"/>
          <w:color w:val="000000"/>
          <w:sz w:val="20"/>
          <w:szCs w:val="20"/>
          <w:lang w:val="en-US"/>
        </w:rPr>
      </w:pPr>
    </w:p>
    <w:p w:rsidR="009A287B" w:rsidRPr="00AB7998" w:rsidRDefault="009A287B" w:rsidP="009A287B">
      <w:pPr>
        <w:pStyle w:val="Nadpis1"/>
        <w:spacing w:before="0"/>
        <w:rPr>
          <w:rFonts w:ascii="Times New Roman" w:hAnsi="Times New Roman" w:cs="Times New Roman"/>
          <w:color w:val="000000"/>
          <w:sz w:val="20"/>
          <w:szCs w:val="20"/>
          <w:u w:val="double"/>
          <w:lang w:val="en-US"/>
        </w:rPr>
      </w:pPr>
      <w:r w:rsidRPr="00AB7998">
        <w:rPr>
          <w:rFonts w:ascii="Times New Roman" w:hAnsi="Times New Roman" w:cs="Times New Roman"/>
          <w:color w:val="000000"/>
          <w:sz w:val="20"/>
          <w:szCs w:val="20"/>
          <w:u w:val="double"/>
        </w:rPr>
        <w:t>Pôsobnosť EP a zneužívanie</w:t>
      </w:r>
    </w:p>
    <w:p w:rsidR="009A287B" w:rsidRPr="00AB7998" w:rsidRDefault="009A287B" w:rsidP="009A287B">
      <w:pPr>
        <w:pStyle w:val="Nadpis2"/>
        <w:keepNext w:val="0"/>
        <w:widowControl w:val="0"/>
        <w:numPr>
          <w:ilvl w:val="0"/>
          <w:numId w:val="111"/>
        </w:numPr>
        <w:autoSpaceDE w:val="0"/>
        <w:autoSpaceDN w:val="0"/>
        <w:adjustRightInd w:val="0"/>
        <w:spacing w:before="0" w:after="0"/>
        <w:ind w:hanging="1800"/>
        <w:jc w:val="both"/>
        <w:rPr>
          <w:rFonts w:ascii="Times New Roman" w:hAnsi="Times New Roman"/>
          <w:color w:val="000000"/>
          <w:sz w:val="20"/>
          <w:szCs w:val="20"/>
        </w:rPr>
      </w:pPr>
      <w:r w:rsidRPr="00AB7998">
        <w:rPr>
          <w:rFonts w:ascii="Times New Roman" w:hAnsi="Times New Roman"/>
          <w:color w:val="000000"/>
          <w:sz w:val="20"/>
          <w:szCs w:val="20"/>
        </w:rPr>
        <w:t xml:space="preserve">Čl 3 ods.1: </w:t>
      </w:r>
    </w:p>
    <w:p w:rsidR="009A287B" w:rsidRPr="00AB7998" w:rsidRDefault="009A287B" w:rsidP="009A287B">
      <w:pPr>
        <w:pStyle w:val="Nadpis2"/>
        <w:spacing w:before="0" w:after="0"/>
        <w:ind w:left="740" w:hanging="740"/>
        <w:jc w:val="both"/>
        <w:rPr>
          <w:rFonts w:ascii="Times New Roman" w:hAnsi="Times New Roman"/>
          <w:color w:val="000000"/>
          <w:sz w:val="20"/>
          <w:szCs w:val="20"/>
          <w:lang w:val="pl-PL"/>
        </w:rPr>
      </w:pPr>
      <w:r w:rsidRPr="00AB7998">
        <w:rPr>
          <w:rFonts w:ascii="Times New Roman" w:hAnsi="Times New Roman"/>
          <w:color w:val="000000"/>
          <w:sz w:val="20"/>
          <w:szCs w:val="20"/>
        </w:rPr>
        <w:tab/>
        <w:t>„</w:t>
      </w:r>
      <w:r w:rsidRPr="00AB7998">
        <w:rPr>
          <w:rFonts w:ascii="Times New Roman" w:hAnsi="Times New Roman"/>
          <w:i w:val="0"/>
          <w:iCs w:val="0"/>
          <w:color w:val="000000"/>
          <w:sz w:val="20"/>
          <w:szCs w:val="20"/>
          <w:lang w:val="en-US"/>
        </w:rPr>
        <w:t>Táto smernica sa uplatňuje na všetkých občanov Únie, ktorí sa</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pohybujú alebo zdržiavajú v členskom štáte inom, ako je členský</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štát, ktorého štátnymi príslušníkmi sú, a na ich rodinných príslušníkov,</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ako sú definovaní v bode 2 článku 2, ktorí ich sprevádzajú,</w:t>
      </w:r>
      <w:r w:rsidRPr="00AB7998">
        <w:rPr>
          <w:rFonts w:ascii="Times New Roman" w:hAnsi="Times New Roman"/>
          <w:i w:val="0"/>
          <w:iCs w:val="0"/>
          <w:color w:val="000000"/>
          <w:sz w:val="20"/>
          <w:szCs w:val="20"/>
          <w:lang w:val="pl-PL"/>
        </w:rPr>
        <w:t>alebo sa k nim pripájajú.</w:t>
      </w:r>
      <w:r w:rsidRPr="00AB7998">
        <w:rPr>
          <w:rFonts w:ascii="Times New Roman" w:hAnsi="Times New Roman"/>
          <w:color w:val="000000"/>
          <w:sz w:val="20"/>
          <w:szCs w:val="20"/>
          <w:lang w:val="pl-PL"/>
        </w:rPr>
        <w:t>”</w:t>
      </w:r>
    </w:p>
    <w:p w:rsidR="009A287B" w:rsidRPr="00AB7998" w:rsidRDefault="009A287B" w:rsidP="009A287B">
      <w:pPr>
        <w:pStyle w:val="Nadpis2"/>
        <w:keepNext w:val="0"/>
        <w:widowControl w:val="0"/>
        <w:numPr>
          <w:ilvl w:val="0"/>
          <w:numId w:val="117"/>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b w:val="0"/>
          <w:color w:val="000000"/>
          <w:sz w:val="20"/>
          <w:szCs w:val="20"/>
          <w:lang w:val="cs-CZ"/>
        </w:rPr>
        <w:t>práva sekundárnych</w:t>
      </w:r>
      <w:r w:rsidRPr="00AB7998">
        <w:rPr>
          <w:rFonts w:ascii="Times New Roman" w:hAnsi="Times New Roman"/>
          <w:color w:val="000000"/>
          <w:sz w:val="20"/>
          <w:szCs w:val="20"/>
          <w:lang w:val="cs-CZ"/>
        </w:rPr>
        <w:t xml:space="preserve"> sa uplatnia </w:t>
      </w:r>
      <w:r w:rsidRPr="00AB7998">
        <w:rPr>
          <w:rFonts w:ascii="Times New Roman" w:hAnsi="Times New Roman"/>
          <w:b w:val="0"/>
          <w:color w:val="000000"/>
          <w:sz w:val="20"/>
          <w:szCs w:val="20"/>
          <w:lang w:val="cs-CZ"/>
        </w:rPr>
        <w:t>až p</w:t>
      </w:r>
      <w:r w:rsidRPr="00AB7998">
        <w:rPr>
          <w:rFonts w:ascii="Times New Roman" w:hAnsi="Times New Roman"/>
          <w:b w:val="0"/>
          <w:color w:val="000000"/>
          <w:sz w:val="20"/>
          <w:szCs w:val="20"/>
        </w:rPr>
        <w:t>ri výkone primárnymi</w:t>
      </w:r>
      <w:r w:rsidRPr="00AB7998">
        <w:rPr>
          <w:rFonts w:ascii="Times New Roman" w:hAnsi="Times New Roman"/>
          <w:color w:val="000000"/>
          <w:sz w:val="20"/>
          <w:szCs w:val="20"/>
        </w:rPr>
        <w:t>; v domovskom štáte sa teda neuplatňujú – okrem prípadu návratu z výkonu tohto práva zo zahraničia</w:t>
      </w:r>
    </w:p>
    <w:p w:rsidR="009A287B" w:rsidRPr="00AB7998" w:rsidRDefault="009A287B" w:rsidP="009A287B">
      <w:pPr>
        <w:rPr>
          <w:rFonts w:ascii="Times New Roman" w:hAnsi="Times New Roman" w:cs="Times New Roman"/>
          <w:sz w:val="20"/>
          <w:szCs w:val="20"/>
        </w:rPr>
      </w:pPr>
    </w:p>
    <w:p w:rsidR="009A287B" w:rsidRPr="00AB7998" w:rsidRDefault="009A287B" w:rsidP="009A287B">
      <w:pPr>
        <w:rPr>
          <w:rFonts w:ascii="Times New Roman" w:hAnsi="Times New Roman" w:cs="Times New Roman"/>
          <w:sz w:val="20"/>
          <w:szCs w:val="20"/>
        </w:rPr>
      </w:pPr>
      <w:r w:rsidRPr="00AB7998">
        <w:rPr>
          <w:rFonts w:ascii="Times New Roman" w:hAnsi="Times New Roman" w:cs="Times New Roman"/>
          <w:sz w:val="20"/>
          <w:szCs w:val="20"/>
          <w:u w:val="double"/>
        </w:rPr>
        <w:t>Prípady</w:t>
      </w:r>
      <w:r w:rsidRPr="00AB7998">
        <w:rPr>
          <w:rFonts w:ascii="Times New Roman" w:hAnsi="Times New Roman" w:cs="Times New Roman"/>
          <w:sz w:val="20"/>
          <w:szCs w:val="20"/>
        </w:rPr>
        <w:t>:</w:t>
      </w:r>
    </w:p>
    <w:p w:rsidR="009A287B" w:rsidRPr="00AB7998" w:rsidRDefault="009A287B" w:rsidP="009A287B">
      <w:pPr>
        <w:pStyle w:val="Nadpis2"/>
        <w:keepNext w:val="0"/>
        <w:widowControl w:val="0"/>
        <w:numPr>
          <w:ilvl w:val="0"/>
          <w:numId w:val="119"/>
        </w:numPr>
        <w:autoSpaceDE w:val="0"/>
        <w:autoSpaceDN w:val="0"/>
        <w:adjustRightInd w:val="0"/>
        <w:spacing w:before="0" w:after="0"/>
        <w:jc w:val="both"/>
        <w:rPr>
          <w:rFonts w:ascii="Times New Roman" w:hAnsi="Times New Roman"/>
          <w:i w:val="0"/>
          <w:color w:val="000000"/>
          <w:sz w:val="20"/>
          <w:szCs w:val="20"/>
        </w:rPr>
      </w:pPr>
      <w:r w:rsidRPr="00AB7998">
        <w:rPr>
          <w:rFonts w:ascii="Times New Roman" w:hAnsi="Times New Roman"/>
          <w:b w:val="0"/>
          <w:i w:val="0"/>
          <w:color w:val="000000"/>
          <w:sz w:val="20"/>
          <w:szCs w:val="20"/>
        </w:rPr>
        <w:t>Levin case</w:t>
      </w:r>
      <w:r w:rsidRPr="00AB7998">
        <w:rPr>
          <w:rFonts w:ascii="Times New Roman" w:hAnsi="Times New Roman"/>
          <w:i w:val="0"/>
          <w:color w:val="000000"/>
          <w:sz w:val="20"/>
          <w:szCs w:val="20"/>
        </w:rPr>
        <w:t xml:space="preserve"> (53/81)</w:t>
      </w:r>
    </w:p>
    <w:p w:rsidR="009A287B" w:rsidRPr="00AB7998" w:rsidRDefault="009A287B" w:rsidP="009A287B">
      <w:pPr>
        <w:pStyle w:val="Nadpis3"/>
        <w:numPr>
          <w:ilvl w:val="0"/>
          <w:numId w:val="58"/>
        </w:numPr>
        <w:jc w:val="both"/>
        <w:rPr>
          <w:color w:val="000000"/>
          <w:sz w:val="20"/>
          <w:szCs w:val="20"/>
        </w:rPr>
      </w:pPr>
      <w:r w:rsidRPr="00AB7998">
        <w:rPr>
          <w:color w:val="000000"/>
          <w:sz w:val="20"/>
          <w:szCs w:val="20"/>
        </w:rPr>
        <w:t>Pani Levin (UK) manželka neobčana – podala žiadosť o pobyt v Holandsku</w:t>
      </w:r>
    </w:p>
    <w:p w:rsidR="009A287B" w:rsidRPr="00AB7998" w:rsidRDefault="009A287B" w:rsidP="009A287B">
      <w:pPr>
        <w:pStyle w:val="Nadpis3"/>
        <w:numPr>
          <w:ilvl w:val="0"/>
          <w:numId w:val="58"/>
        </w:numPr>
        <w:jc w:val="both"/>
        <w:rPr>
          <w:color w:val="000000"/>
          <w:sz w:val="20"/>
          <w:szCs w:val="20"/>
        </w:rPr>
      </w:pPr>
      <w:r w:rsidRPr="00AB7998">
        <w:rPr>
          <w:color w:val="000000"/>
          <w:sz w:val="20"/>
          <w:szCs w:val="20"/>
        </w:rPr>
        <w:t xml:space="preserve">Otázka: </w:t>
      </w:r>
      <w:r w:rsidRPr="00AB7998">
        <w:rPr>
          <w:color w:val="000000"/>
          <w:sz w:val="20"/>
          <w:szCs w:val="20"/>
          <w:u w:val="single"/>
        </w:rPr>
        <w:t>Práca na čiastočný úväzok s príjmom pod životným minimom</w:t>
      </w:r>
    </w:p>
    <w:p w:rsidR="009A287B" w:rsidRPr="00AB7998" w:rsidRDefault="009A287B" w:rsidP="009A287B">
      <w:pPr>
        <w:pStyle w:val="Nadpis4"/>
        <w:keepNext w:val="0"/>
        <w:keepLines w:val="0"/>
        <w:widowControl w:val="0"/>
        <w:numPr>
          <w:ilvl w:val="0"/>
          <w:numId w:val="117"/>
        </w:numPr>
        <w:autoSpaceDE w:val="0"/>
        <w:autoSpaceDN w:val="0"/>
        <w:adjustRightInd w:val="0"/>
        <w:spacing w:before="0"/>
        <w:rPr>
          <w:rFonts w:ascii="Times New Roman" w:hAnsi="Times New Roman" w:cs="Times New Roman"/>
          <w:color w:val="000000"/>
          <w:sz w:val="20"/>
          <w:szCs w:val="20"/>
        </w:rPr>
      </w:pPr>
      <w:r w:rsidRPr="00AB7998">
        <w:rPr>
          <w:rFonts w:ascii="Times New Roman" w:hAnsi="Times New Roman" w:cs="Times New Roman"/>
          <w:color w:val="000000"/>
          <w:sz w:val="20"/>
          <w:szCs w:val="20"/>
        </w:rPr>
        <w:t xml:space="preserve">Spĺňa kritéria pracovníka – musí sa vykladať jednotne a členské štáty nemôžu určiť </w:t>
      </w:r>
      <w:r w:rsidRPr="00AB7998">
        <w:rPr>
          <w:rFonts w:ascii="Times New Roman" w:hAnsi="Times New Roman" w:cs="Times New Roman"/>
          <w:b w:val="0"/>
          <w:color w:val="000000"/>
          <w:sz w:val="20"/>
          <w:szCs w:val="20"/>
        </w:rPr>
        <w:t>minimálne požiadavky</w:t>
      </w:r>
      <w:r w:rsidRPr="00AB7998">
        <w:rPr>
          <w:rFonts w:ascii="Times New Roman" w:hAnsi="Times New Roman" w:cs="Times New Roman"/>
          <w:color w:val="000000"/>
          <w:sz w:val="20"/>
          <w:szCs w:val="20"/>
        </w:rPr>
        <w:t xml:space="preserve"> na príjem, čím by sa EP obchádzalo</w:t>
      </w:r>
    </w:p>
    <w:p w:rsidR="009A287B" w:rsidRPr="00AB7998" w:rsidRDefault="009A287B" w:rsidP="009A287B">
      <w:pPr>
        <w:pStyle w:val="Nadpis4"/>
        <w:keepNext w:val="0"/>
        <w:keepLines w:val="0"/>
        <w:widowControl w:val="0"/>
        <w:numPr>
          <w:ilvl w:val="0"/>
          <w:numId w:val="117"/>
        </w:numPr>
        <w:autoSpaceDE w:val="0"/>
        <w:autoSpaceDN w:val="0"/>
        <w:adjustRightInd w:val="0"/>
        <w:spacing w:before="0"/>
        <w:rPr>
          <w:rFonts w:ascii="Times New Roman" w:hAnsi="Times New Roman" w:cs="Times New Roman"/>
          <w:color w:val="000000"/>
          <w:sz w:val="20"/>
          <w:szCs w:val="20"/>
        </w:rPr>
      </w:pPr>
      <w:r w:rsidRPr="00AB7998">
        <w:rPr>
          <w:rFonts w:ascii="Times New Roman" w:hAnsi="Times New Roman" w:cs="Times New Roman"/>
          <w:color w:val="000000"/>
          <w:sz w:val="20"/>
          <w:szCs w:val="20"/>
        </w:rPr>
        <w:t xml:space="preserve">Štáty môžu skúmať, či ide o </w:t>
      </w:r>
      <w:r w:rsidRPr="00AB7998">
        <w:rPr>
          <w:rFonts w:ascii="Times New Roman" w:hAnsi="Times New Roman" w:cs="Times New Roman"/>
          <w:b w:val="0"/>
          <w:color w:val="000000"/>
          <w:sz w:val="20"/>
          <w:szCs w:val="20"/>
        </w:rPr>
        <w:t>skutočnú a prospešnú</w:t>
      </w:r>
      <w:r w:rsidRPr="00AB7998">
        <w:rPr>
          <w:rFonts w:ascii="Times New Roman" w:hAnsi="Times New Roman" w:cs="Times New Roman"/>
          <w:color w:val="000000"/>
          <w:sz w:val="20"/>
          <w:szCs w:val="20"/>
        </w:rPr>
        <w:t xml:space="preserve"> (efektívnu) aktivitu</w:t>
      </w:r>
    </w:p>
    <w:p w:rsidR="009A287B" w:rsidRPr="00AB7998" w:rsidRDefault="009A287B" w:rsidP="009A287B">
      <w:pPr>
        <w:pStyle w:val="Nadpis3"/>
        <w:numPr>
          <w:ilvl w:val="0"/>
          <w:numId w:val="58"/>
        </w:numPr>
        <w:jc w:val="both"/>
        <w:rPr>
          <w:color w:val="000000"/>
          <w:sz w:val="20"/>
          <w:szCs w:val="20"/>
        </w:rPr>
      </w:pPr>
      <w:r w:rsidRPr="00AB7998">
        <w:rPr>
          <w:color w:val="000000"/>
          <w:sz w:val="20"/>
          <w:szCs w:val="20"/>
        </w:rPr>
        <w:t xml:space="preserve">Otázka: </w:t>
      </w:r>
      <w:r w:rsidRPr="00AB7998">
        <w:rPr>
          <w:color w:val="000000"/>
          <w:sz w:val="20"/>
          <w:szCs w:val="20"/>
          <w:u w:val="single"/>
        </w:rPr>
        <w:t>Ak je hlavným podnetom iný dôvod ako vlastná pracovná aktivita?</w:t>
      </w:r>
    </w:p>
    <w:p w:rsidR="009A287B" w:rsidRPr="00AB7998" w:rsidRDefault="009A287B" w:rsidP="009A287B">
      <w:pPr>
        <w:pStyle w:val="Nadpis4"/>
        <w:keepNext w:val="0"/>
        <w:keepLines w:val="0"/>
        <w:widowControl w:val="0"/>
        <w:numPr>
          <w:ilvl w:val="0"/>
          <w:numId w:val="117"/>
        </w:numPr>
        <w:autoSpaceDE w:val="0"/>
        <w:autoSpaceDN w:val="0"/>
        <w:adjustRightInd w:val="0"/>
        <w:spacing w:before="0"/>
        <w:rPr>
          <w:rFonts w:ascii="Times New Roman" w:hAnsi="Times New Roman" w:cs="Times New Roman"/>
          <w:color w:val="000000"/>
          <w:sz w:val="20"/>
          <w:szCs w:val="20"/>
        </w:rPr>
      </w:pPr>
      <w:r w:rsidRPr="00AB7998">
        <w:rPr>
          <w:rFonts w:ascii="Times New Roman" w:hAnsi="Times New Roman" w:cs="Times New Roman"/>
          <w:b w:val="0"/>
          <w:color w:val="000000"/>
          <w:sz w:val="20"/>
          <w:szCs w:val="20"/>
        </w:rPr>
        <w:t>Motív je nerozhodný</w:t>
      </w:r>
      <w:r w:rsidRPr="00AB7998">
        <w:rPr>
          <w:rFonts w:ascii="Times New Roman" w:hAnsi="Times New Roman" w:cs="Times New Roman"/>
          <w:color w:val="000000"/>
          <w:sz w:val="20"/>
          <w:szCs w:val="20"/>
        </w:rPr>
        <w:t>, ak vykonáva skutočnú a efektívnu prácu</w:t>
      </w:r>
    </w:p>
    <w:p w:rsidR="009A287B" w:rsidRPr="00AB7998" w:rsidRDefault="009A287B" w:rsidP="009A287B">
      <w:pPr>
        <w:pStyle w:val="Nadpis2"/>
        <w:keepNext w:val="0"/>
        <w:widowControl w:val="0"/>
        <w:numPr>
          <w:ilvl w:val="0"/>
          <w:numId w:val="119"/>
        </w:numPr>
        <w:autoSpaceDE w:val="0"/>
        <w:autoSpaceDN w:val="0"/>
        <w:adjustRightInd w:val="0"/>
        <w:spacing w:before="0" w:after="0"/>
        <w:jc w:val="both"/>
        <w:rPr>
          <w:rFonts w:ascii="Times New Roman" w:hAnsi="Times New Roman"/>
          <w:i w:val="0"/>
          <w:color w:val="000000"/>
          <w:sz w:val="20"/>
          <w:szCs w:val="20"/>
        </w:rPr>
      </w:pPr>
      <w:r w:rsidRPr="00AB7998">
        <w:rPr>
          <w:rFonts w:ascii="Times New Roman" w:hAnsi="Times New Roman"/>
          <w:b w:val="0"/>
          <w:bCs w:val="0"/>
          <w:i w:val="0"/>
          <w:color w:val="000000"/>
          <w:sz w:val="20"/>
          <w:szCs w:val="20"/>
        </w:rPr>
        <w:t xml:space="preserve">Akrich case </w:t>
      </w:r>
      <w:r w:rsidRPr="00AB7998">
        <w:rPr>
          <w:rFonts w:ascii="Times New Roman" w:hAnsi="Times New Roman"/>
          <w:i w:val="0"/>
          <w:color w:val="000000"/>
          <w:sz w:val="20"/>
          <w:szCs w:val="20"/>
        </w:rPr>
        <w:t>(C-109/01)</w:t>
      </w:r>
    </w:p>
    <w:p w:rsidR="009A287B" w:rsidRPr="00AB7998" w:rsidRDefault="009A287B" w:rsidP="009A287B">
      <w:pPr>
        <w:pStyle w:val="Nadpis3"/>
        <w:numPr>
          <w:ilvl w:val="0"/>
          <w:numId w:val="58"/>
        </w:numPr>
        <w:jc w:val="both"/>
        <w:rPr>
          <w:color w:val="000000"/>
          <w:sz w:val="20"/>
          <w:szCs w:val="20"/>
        </w:rPr>
      </w:pPr>
      <w:r w:rsidRPr="00AB7998">
        <w:rPr>
          <w:color w:val="000000"/>
          <w:sz w:val="20"/>
          <w:szCs w:val="20"/>
        </w:rPr>
        <w:t>Pán Akrich – neobčan, 2x vyhostený z UK, nelegálne sa vrátil a oženil sa s občiankou UK (Helina Jazdzewska); vyhostený do Dublinu</w:t>
      </w:r>
    </w:p>
    <w:p w:rsidR="009A287B" w:rsidRPr="00AB7998" w:rsidRDefault="009A287B" w:rsidP="009A287B">
      <w:pPr>
        <w:pStyle w:val="Nadpis3"/>
        <w:numPr>
          <w:ilvl w:val="0"/>
          <w:numId w:val="58"/>
        </w:numPr>
        <w:jc w:val="both"/>
        <w:rPr>
          <w:color w:val="000000"/>
          <w:sz w:val="20"/>
          <w:szCs w:val="20"/>
        </w:rPr>
      </w:pPr>
      <w:r w:rsidRPr="00AB7998">
        <w:rPr>
          <w:color w:val="000000"/>
          <w:sz w:val="20"/>
          <w:szCs w:val="20"/>
        </w:rPr>
        <w:t xml:space="preserve">V Dubline sa usadila manželka. Ona pracovala na plný úväzok na dobu určitú, on agentúrne. Po asi roku </w:t>
      </w:r>
      <w:r w:rsidRPr="00AB7998">
        <w:rPr>
          <w:color w:val="000000"/>
          <w:sz w:val="20"/>
          <w:szCs w:val="20"/>
        </w:rPr>
        <w:lastRenderedPageBreak/>
        <w:t>požiadali o zrušenie rozhodnutia o vyhostení s cieľom vrátiť sa.</w:t>
      </w:r>
    </w:p>
    <w:p w:rsidR="009A287B" w:rsidRPr="00AB7998" w:rsidRDefault="009A287B" w:rsidP="009A287B">
      <w:pPr>
        <w:pStyle w:val="Nadpis3"/>
        <w:numPr>
          <w:ilvl w:val="0"/>
          <w:numId w:val="58"/>
        </w:numPr>
        <w:jc w:val="both"/>
        <w:rPr>
          <w:color w:val="000000"/>
          <w:sz w:val="20"/>
          <w:szCs w:val="20"/>
          <w:u w:val="single"/>
        </w:rPr>
      </w:pPr>
      <w:r w:rsidRPr="00AB7998">
        <w:rPr>
          <w:color w:val="000000"/>
          <w:sz w:val="20"/>
          <w:szCs w:val="20"/>
        </w:rPr>
        <w:t xml:space="preserve">Ot. – </w:t>
      </w:r>
      <w:r w:rsidRPr="00AB7998">
        <w:rPr>
          <w:color w:val="000000"/>
          <w:sz w:val="20"/>
          <w:szCs w:val="20"/>
          <w:u w:val="single"/>
        </w:rPr>
        <w:t>ide o zneužívanie práva? Aký vplyv má dočasnosť práce a pobytu?</w:t>
      </w:r>
    </w:p>
    <w:p w:rsidR="009A287B" w:rsidRPr="00AB7998" w:rsidRDefault="009A287B" w:rsidP="009A287B">
      <w:pPr>
        <w:pStyle w:val="Nadpis4"/>
        <w:keepNext w:val="0"/>
        <w:keepLines w:val="0"/>
        <w:widowControl w:val="0"/>
        <w:numPr>
          <w:ilvl w:val="0"/>
          <w:numId w:val="117"/>
        </w:numPr>
        <w:autoSpaceDE w:val="0"/>
        <w:autoSpaceDN w:val="0"/>
        <w:adjustRightInd w:val="0"/>
        <w:spacing w:before="0"/>
        <w:rPr>
          <w:rFonts w:ascii="Times New Roman" w:hAnsi="Times New Roman" w:cs="Times New Roman"/>
          <w:color w:val="000000"/>
          <w:sz w:val="20"/>
          <w:szCs w:val="20"/>
        </w:rPr>
      </w:pPr>
      <w:r w:rsidRPr="00AB7998">
        <w:rPr>
          <w:rFonts w:ascii="Times New Roman" w:hAnsi="Times New Roman" w:cs="Times New Roman"/>
          <w:color w:val="000000"/>
          <w:sz w:val="20"/>
          <w:szCs w:val="20"/>
        </w:rPr>
        <w:t>Motív nie je relevantný (súlad s Levin), ani v prípade, ak sa premiestnili do iného štátu s tým, aby výhody EP využili pri návrate do pôvodného štátu</w:t>
      </w:r>
    </w:p>
    <w:p w:rsidR="009A287B" w:rsidRPr="00AB7998" w:rsidRDefault="009A287B" w:rsidP="009A287B">
      <w:pPr>
        <w:pStyle w:val="Nadpis4"/>
        <w:keepNext w:val="0"/>
        <w:keepLines w:val="0"/>
        <w:widowControl w:val="0"/>
        <w:numPr>
          <w:ilvl w:val="0"/>
          <w:numId w:val="117"/>
        </w:numPr>
        <w:autoSpaceDE w:val="0"/>
        <w:autoSpaceDN w:val="0"/>
        <w:adjustRightInd w:val="0"/>
        <w:spacing w:before="0"/>
        <w:rPr>
          <w:rFonts w:ascii="Times New Roman" w:hAnsi="Times New Roman" w:cs="Times New Roman"/>
          <w:color w:val="000000"/>
          <w:sz w:val="20"/>
          <w:szCs w:val="20"/>
        </w:rPr>
      </w:pPr>
      <w:r w:rsidRPr="00AB7998">
        <w:rPr>
          <w:rFonts w:ascii="Times New Roman" w:hAnsi="Times New Roman" w:cs="Times New Roman"/>
          <w:color w:val="000000"/>
          <w:sz w:val="20"/>
          <w:szCs w:val="20"/>
        </w:rPr>
        <w:t>Výhody sa neuplatnia, ak ide o dohodnutý sobáš s cieľom obísť ustanovenia vnútroštátneho práva o pobyte cudzincov</w:t>
      </w:r>
    </w:p>
    <w:p w:rsidR="009A287B" w:rsidRPr="00AB7998" w:rsidRDefault="009A287B" w:rsidP="009A287B">
      <w:pPr>
        <w:pStyle w:val="Nadpis4"/>
        <w:keepNext w:val="0"/>
        <w:keepLines w:val="0"/>
        <w:widowControl w:val="0"/>
        <w:numPr>
          <w:ilvl w:val="0"/>
          <w:numId w:val="117"/>
        </w:numPr>
        <w:autoSpaceDE w:val="0"/>
        <w:autoSpaceDN w:val="0"/>
        <w:adjustRightInd w:val="0"/>
        <w:spacing w:before="0"/>
        <w:rPr>
          <w:rFonts w:ascii="Times New Roman" w:hAnsi="Times New Roman" w:cs="Times New Roman"/>
          <w:color w:val="000000"/>
          <w:sz w:val="20"/>
          <w:szCs w:val="20"/>
        </w:rPr>
      </w:pPr>
      <w:r w:rsidRPr="00AB7998">
        <w:rPr>
          <w:rFonts w:ascii="Times New Roman" w:hAnsi="Times New Roman" w:cs="Times New Roman"/>
          <w:color w:val="000000"/>
          <w:sz w:val="20"/>
          <w:szCs w:val="20"/>
        </w:rPr>
        <w:t>Podmieňuje právo neobčana tým, že mal legálny pobyt v inom štáte (z toho hľadiska, aby občan nebol odradzovaný od voľného pohybu – ak manžel ani nemal predtým pobyt v EÚ, nepriznaním práva manželovi občan nebude odradzovaný od voľného pohybu, nakoľko ich status a (ne)možnosť spoločne žiť sa nemení)</w:t>
      </w:r>
    </w:p>
    <w:p w:rsidR="009A287B" w:rsidRPr="00AB7998" w:rsidRDefault="009A287B" w:rsidP="009A287B">
      <w:pPr>
        <w:pStyle w:val="Nadpis4"/>
        <w:keepNext w:val="0"/>
        <w:keepLines w:val="0"/>
        <w:widowControl w:val="0"/>
        <w:numPr>
          <w:ilvl w:val="0"/>
          <w:numId w:val="117"/>
        </w:numPr>
        <w:autoSpaceDE w:val="0"/>
        <w:autoSpaceDN w:val="0"/>
        <w:adjustRightInd w:val="0"/>
        <w:spacing w:before="0"/>
        <w:rPr>
          <w:rFonts w:ascii="Times New Roman" w:hAnsi="Times New Roman" w:cs="Times New Roman"/>
          <w:color w:val="000000"/>
          <w:sz w:val="20"/>
          <w:szCs w:val="20"/>
        </w:rPr>
      </w:pPr>
      <w:r w:rsidRPr="00AB7998">
        <w:rPr>
          <w:rFonts w:ascii="Times New Roman" w:hAnsi="Times New Roman" w:cs="Times New Roman"/>
          <w:color w:val="000000"/>
          <w:sz w:val="20"/>
          <w:szCs w:val="20"/>
        </w:rPr>
        <w:t>Napriek tomu, štát má zohľadniť právo na rodinný život v zmysle EDĽP, ak ide o skutočný sobáš</w:t>
      </w:r>
    </w:p>
    <w:p w:rsidR="009A287B" w:rsidRPr="00AB7998" w:rsidRDefault="009A287B" w:rsidP="009A287B">
      <w:pPr>
        <w:pStyle w:val="Nadpis3"/>
        <w:numPr>
          <w:ilvl w:val="0"/>
          <w:numId w:val="119"/>
        </w:numPr>
        <w:jc w:val="both"/>
        <w:rPr>
          <w:color w:val="000000"/>
          <w:sz w:val="20"/>
          <w:szCs w:val="20"/>
        </w:rPr>
      </w:pPr>
      <w:r w:rsidRPr="00AB7998">
        <w:rPr>
          <w:b/>
          <w:bCs/>
          <w:color w:val="000000"/>
          <w:sz w:val="20"/>
          <w:szCs w:val="20"/>
        </w:rPr>
        <w:t xml:space="preserve">Yunying </w:t>
      </w:r>
      <w:r w:rsidRPr="00AB7998">
        <w:rPr>
          <w:b/>
          <w:bCs/>
          <w:color w:val="000000"/>
          <w:sz w:val="20"/>
          <w:szCs w:val="20"/>
          <w:u w:val="single"/>
        </w:rPr>
        <w:t>Jia</w:t>
      </w:r>
      <w:r w:rsidRPr="00AB7998">
        <w:rPr>
          <w:b/>
          <w:bCs/>
          <w:color w:val="000000"/>
          <w:sz w:val="20"/>
          <w:szCs w:val="20"/>
        </w:rPr>
        <w:t xml:space="preserve"> </w:t>
      </w:r>
      <w:r w:rsidRPr="00AB7998">
        <w:rPr>
          <w:color w:val="000000"/>
          <w:sz w:val="20"/>
          <w:szCs w:val="20"/>
        </w:rPr>
        <w:t>(C-1/05)</w:t>
      </w:r>
    </w:p>
    <w:p w:rsidR="009A287B" w:rsidRPr="00AB7998" w:rsidRDefault="009A287B" w:rsidP="009A287B">
      <w:pPr>
        <w:pStyle w:val="Nadpis2"/>
        <w:keepNext w:val="0"/>
        <w:widowControl w:val="0"/>
        <w:numPr>
          <w:ilvl w:val="0"/>
          <w:numId w:val="109"/>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color w:val="000000"/>
          <w:sz w:val="20"/>
          <w:szCs w:val="20"/>
        </w:rPr>
        <w:t>Odklon od veci Akrich</w:t>
      </w:r>
    </w:p>
    <w:p w:rsidR="009A287B" w:rsidRPr="00AB7998" w:rsidRDefault="009A287B" w:rsidP="009A287B">
      <w:pPr>
        <w:pStyle w:val="Nadpis4"/>
        <w:keepNext w:val="0"/>
        <w:keepLines w:val="0"/>
        <w:widowControl w:val="0"/>
        <w:numPr>
          <w:ilvl w:val="0"/>
          <w:numId w:val="117"/>
        </w:numPr>
        <w:autoSpaceDE w:val="0"/>
        <w:autoSpaceDN w:val="0"/>
        <w:adjustRightInd w:val="0"/>
        <w:spacing w:before="0"/>
        <w:rPr>
          <w:rFonts w:ascii="Times New Roman" w:hAnsi="Times New Roman" w:cs="Times New Roman"/>
          <w:color w:val="000000"/>
          <w:sz w:val="20"/>
          <w:szCs w:val="20"/>
        </w:rPr>
      </w:pPr>
      <w:r w:rsidRPr="00AB7998">
        <w:rPr>
          <w:rFonts w:ascii="Times New Roman" w:hAnsi="Times New Roman" w:cs="Times New Roman"/>
          <w:b w:val="0"/>
          <w:color w:val="000000"/>
          <w:sz w:val="20"/>
          <w:szCs w:val="20"/>
        </w:rPr>
        <w:t>Nutnosť skoršieho legálneho pobytu</w:t>
      </w:r>
      <w:r w:rsidRPr="00AB7998">
        <w:rPr>
          <w:rFonts w:ascii="Times New Roman" w:hAnsi="Times New Roman" w:cs="Times New Roman"/>
          <w:color w:val="000000"/>
          <w:sz w:val="20"/>
          <w:szCs w:val="20"/>
        </w:rPr>
        <w:t xml:space="preserve"> nie je uložená európskym právom</w:t>
      </w:r>
    </w:p>
    <w:p w:rsidR="009A287B" w:rsidRPr="00AB7998" w:rsidRDefault="009A287B" w:rsidP="009A287B">
      <w:pPr>
        <w:pStyle w:val="Nadpis4"/>
        <w:keepNext w:val="0"/>
        <w:keepLines w:val="0"/>
        <w:widowControl w:val="0"/>
        <w:numPr>
          <w:ilvl w:val="0"/>
          <w:numId w:val="117"/>
        </w:numPr>
        <w:autoSpaceDE w:val="0"/>
        <w:autoSpaceDN w:val="0"/>
        <w:adjustRightInd w:val="0"/>
        <w:spacing w:before="0"/>
        <w:rPr>
          <w:rFonts w:ascii="Times New Roman" w:hAnsi="Times New Roman" w:cs="Times New Roman"/>
          <w:color w:val="000000"/>
          <w:sz w:val="20"/>
          <w:szCs w:val="20"/>
        </w:rPr>
      </w:pPr>
      <w:r w:rsidRPr="00AB7998">
        <w:rPr>
          <w:rFonts w:ascii="Times New Roman" w:hAnsi="Times New Roman" w:cs="Times New Roman"/>
          <w:color w:val="000000"/>
          <w:sz w:val="20"/>
          <w:szCs w:val="20"/>
        </w:rPr>
        <w:t>„</w:t>
      </w:r>
      <w:r w:rsidRPr="00AB7998">
        <w:rPr>
          <w:rFonts w:ascii="Times New Roman" w:hAnsi="Times New Roman" w:cs="Times New Roman"/>
          <w:i w:val="0"/>
          <w:iCs w:val="0"/>
          <w:color w:val="000000"/>
          <w:sz w:val="20"/>
          <w:szCs w:val="20"/>
        </w:rPr>
        <w:t>podmienka skoršieho legálneho pobytu/.../vyjadrená v už citovanom rozsudku Akrich, nemôže byť prenesená na túto právnu vec</w:t>
      </w:r>
      <w:r w:rsidRPr="00AB7998">
        <w:rPr>
          <w:rFonts w:ascii="Times New Roman" w:hAnsi="Times New Roman" w:cs="Times New Roman"/>
          <w:color w:val="000000"/>
          <w:sz w:val="20"/>
          <w:szCs w:val="20"/>
        </w:rPr>
        <w:t>“.</w:t>
      </w:r>
    </w:p>
    <w:p w:rsidR="009A287B" w:rsidRPr="00AB7998" w:rsidRDefault="009A287B" w:rsidP="009A287B">
      <w:pPr>
        <w:pStyle w:val="Nadpis4"/>
        <w:keepNext w:val="0"/>
        <w:keepLines w:val="0"/>
        <w:widowControl w:val="0"/>
        <w:numPr>
          <w:ilvl w:val="0"/>
          <w:numId w:val="117"/>
        </w:numPr>
        <w:autoSpaceDE w:val="0"/>
        <w:autoSpaceDN w:val="0"/>
        <w:adjustRightInd w:val="0"/>
        <w:spacing w:before="0"/>
        <w:rPr>
          <w:rFonts w:ascii="Times New Roman" w:hAnsi="Times New Roman" w:cs="Times New Roman"/>
          <w:color w:val="000000"/>
          <w:sz w:val="20"/>
          <w:szCs w:val="20"/>
        </w:rPr>
      </w:pPr>
      <w:r w:rsidRPr="00AB7998">
        <w:rPr>
          <w:rFonts w:ascii="Times New Roman" w:hAnsi="Times New Roman" w:cs="Times New Roman"/>
          <w:color w:val="000000"/>
          <w:sz w:val="20"/>
          <w:szCs w:val="20"/>
        </w:rPr>
        <w:t>Pani Jia sa legálne nachádzala vo Švédsku, keď podávala svoju žiadosť (vstup mala povolený na základe turistických víz)</w:t>
      </w:r>
    </w:p>
    <w:p w:rsidR="009A287B" w:rsidRPr="00AB7998" w:rsidRDefault="009A287B" w:rsidP="009A287B">
      <w:pPr>
        <w:pStyle w:val="Nadpis3"/>
        <w:numPr>
          <w:ilvl w:val="0"/>
          <w:numId w:val="119"/>
        </w:numPr>
        <w:jc w:val="both"/>
        <w:rPr>
          <w:color w:val="000000"/>
          <w:sz w:val="20"/>
          <w:szCs w:val="20"/>
          <w:lang w:val="cs-CZ"/>
        </w:rPr>
      </w:pPr>
      <w:r w:rsidRPr="00AB7998">
        <w:rPr>
          <w:b/>
          <w:bCs/>
          <w:color w:val="000000"/>
          <w:sz w:val="20"/>
          <w:szCs w:val="20"/>
        </w:rPr>
        <w:t xml:space="preserve">Metock a i. </w:t>
      </w:r>
      <w:r w:rsidRPr="00AB7998">
        <w:rPr>
          <w:color w:val="000000"/>
          <w:sz w:val="20"/>
          <w:szCs w:val="20"/>
        </w:rPr>
        <w:t>(</w:t>
      </w:r>
      <w:r w:rsidRPr="00AB7998">
        <w:rPr>
          <w:color w:val="000000"/>
          <w:sz w:val="20"/>
          <w:szCs w:val="20"/>
          <w:lang w:val="cs-CZ"/>
        </w:rPr>
        <w:t>C</w:t>
      </w:r>
      <w:r w:rsidRPr="00AB7998">
        <w:rPr>
          <w:rFonts w:eastAsia="MS Mincho" w:hAnsi="MS Mincho"/>
          <w:color w:val="000000"/>
          <w:sz w:val="20"/>
          <w:szCs w:val="20"/>
          <w:lang w:val="cs-CZ"/>
        </w:rPr>
        <w:t>‑</w:t>
      </w:r>
      <w:r w:rsidRPr="00AB7998">
        <w:rPr>
          <w:color w:val="000000"/>
          <w:sz w:val="20"/>
          <w:szCs w:val="20"/>
          <w:lang w:val="cs-CZ"/>
        </w:rPr>
        <w:t>127/08)</w:t>
      </w:r>
    </w:p>
    <w:p w:rsidR="009A287B" w:rsidRPr="00AB7998" w:rsidRDefault="009A287B" w:rsidP="009A287B">
      <w:pPr>
        <w:pStyle w:val="Nadpis4"/>
        <w:keepNext w:val="0"/>
        <w:keepLines w:val="0"/>
        <w:widowControl w:val="0"/>
        <w:numPr>
          <w:ilvl w:val="0"/>
          <w:numId w:val="120"/>
        </w:numPr>
        <w:autoSpaceDE w:val="0"/>
        <w:autoSpaceDN w:val="0"/>
        <w:adjustRightInd w:val="0"/>
        <w:spacing w:before="0"/>
        <w:rPr>
          <w:rFonts w:ascii="Times New Roman" w:hAnsi="Times New Roman" w:cs="Times New Roman"/>
          <w:color w:val="000000"/>
          <w:sz w:val="20"/>
          <w:szCs w:val="20"/>
          <w:lang w:val="cs-CZ"/>
        </w:rPr>
      </w:pPr>
      <w:r w:rsidRPr="00AB7998">
        <w:rPr>
          <w:rFonts w:ascii="Times New Roman" w:hAnsi="Times New Roman" w:cs="Times New Roman"/>
          <w:color w:val="000000"/>
          <w:sz w:val="20"/>
          <w:szCs w:val="20"/>
          <w:lang w:val="cs-CZ"/>
        </w:rPr>
        <w:t xml:space="preserve">žiadne ustanovenie smernice 2004/38 neviaže uplatnenie tejto smernice na podmienku, aby sa predtým zdržiavali v členskom štáte. </w:t>
      </w:r>
    </w:p>
    <w:p w:rsidR="009A287B" w:rsidRPr="00AB7998" w:rsidRDefault="009A287B" w:rsidP="009A287B">
      <w:pPr>
        <w:pStyle w:val="Nadpis2"/>
        <w:keepNext w:val="0"/>
        <w:widowControl w:val="0"/>
        <w:numPr>
          <w:ilvl w:val="0"/>
          <w:numId w:val="118"/>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color w:val="000000"/>
          <w:sz w:val="20"/>
          <w:szCs w:val="20"/>
          <w:u w:val="single"/>
        </w:rPr>
        <w:t>Čl.5 (</w:t>
      </w:r>
      <w:r w:rsidRPr="00AB7998">
        <w:rPr>
          <w:rFonts w:ascii="Times New Roman" w:hAnsi="Times New Roman"/>
          <w:color w:val="000000"/>
          <w:sz w:val="20"/>
          <w:szCs w:val="20"/>
          <w:u w:val="single"/>
          <w:lang w:val="en-US"/>
        </w:rPr>
        <w:t>2</w:t>
      </w:r>
      <w:r w:rsidRPr="00AB7998">
        <w:rPr>
          <w:rFonts w:ascii="Times New Roman" w:hAnsi="Times New Roman"/>
          <w:color w:val="000000"/>
          <w:sz w:val="20"/>
          <w:szCs w:val="20"/>
          <w:u w:val="single"/>
        </w:rPr>
        <w:t>):</w:t>
      </w:r>
      <w:r w:rsidRPr="00AB7998">
        <w:rPr>
          <w:rFonts w:ascii="Times New Roman" w:hAnsi="Times New Roman"/>
          <w:color w:val="000000"/>
          <w:sz w:val="20"/>
          <w:szCs w:val="20"/>
          <w:lang w:val="en-US"/>
        </w:rPr>
        <w:t xml:space="preserve"> </w:t>
      </w:r>
      <w:r w:rsidRPr="00AB7998">
        <w:rPr>
          <w:rFonts w:ascii="Times New Roman" w:hAnsi="Times New Roman"/>
          <w:color w:val="000000"/>
          <w:sz w:val="20"/>
          <w:szCs w:val="20"/>
        </w:rPr>
        <w:t>„</w:t>
      </w:r>
      <w:r w:rsidRPr="00AB7998">
        <w:rPr>
          <w:rFonts w:ascii="Times New Roman" w:hAnsi="Times New Roman"/>
          <w:b w:val="0"/>
          <w:i w:val="0"/>
          <w:iCs w:val="0"/>
          <w:color w:val="000000"/>
          <w:sz w:val="20"/>
          <w:szCs w:val="20"/>
          <w:lang w:val="en-US"/>
        </w:rPr>
        <w:t>Rodinní príslušníci</w:t>
      </w:r>
      <w:r w:rsidRPr="00AB7998">
        <w:rPr>
          <w:rFonts w:ascii="Times New Roman" w:hAnsi="Times New Roman"/>
          <w:i w:val="0"/>
          <w:iCs w:val="0"/>
          <w:color w:val="000000"/>
          <w:sz w:val="20"/>
          <w:szCs w:val="20"/>
          <w:lang w:val="en-US"/>
        </w:rPr>
        <w:t xml:space="preserve">, ktorí </w:t>
      </w:r>
      <w:r w:rsidRPr="00AB7998">
        <w:rPr>
          <w:rFonts w:ascii="Times New Roman" w:hAnsi="Times New Roman"/>
          <w:b w:val="0"/>
          <w:i w:val="0"/>
          <w:iCs w:val="0"/>
          <w:color w:val="000000"/>
          <w:sz w:val="20"/>
          <w:szCs w:val="20"/>
          <w:lang w:val="en-US"/>
        </w:rPr>
        <w:t>nie sú štátni príslušníci členského</w:t>
      </w:r>
      <w:r w:rsidRPr="00AB7998">
        <w:rPr>
          <w:rFonts w:ascii="Times New Roman" w:hAnsi="Times New Roman"/>
          <w:b w:val="0"/>
          <w:i w:val="0"/>
          <w:iCs w:val="0"/>
          <w:color w:val="000000"/>
          <w:sz w:val="20"/>
          <w:szCs w:val="20"/>
        </w:rPr>
        <w:t xml:space="preserve"> </w:t>
      </w:r>
      <w:r w:rsidRPr="00AB7998">
        <w:rPr>
          <w:rFonts w:ascii="Times New Roman" w:hAnsi="Times New Roman"/>
          <w:b w:val="0"/>
          <w:i w:val="0"/>
          <w:iCs w:val="0"/>
          <w:color w:val="000000"/>
          <w:sz w:val="20"/>
          <w:szCs w:val="20"/>
          <w:lang w:val="en-US"/>
        </w:rPr>
        <w:t>štátu</w:t>
      </w:r>
      <w:r w:rsidRPr="00AB7998">
        <w:rPr>
          <w:rFonts w:ascii="Times New Roman" w:hAnsi="Times New Roman"/>
          <w:i w:val="0"/>
          <w:iCs w:val="0"/>
          <w:color w:val="000000"/>
          <w:sz w:val="20"/>
          <w:szCs w:val="20"/>
          <w:lang w:val="en-US"/>
        </w:rPr>
        <w:t>, musia mať iba vstupné vízum v súlade s nariadením (ES)</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pt-BR"/>
        </w:rPr>
        <w:t>č. 539/2001, alebo prípadne v súlade s vnútroštátnou legislatívou.</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Na účely tejto smernice vlastnenie platného pobytového preukazu</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uvedeného v článku 10 oslobodzuje takýchto rodinných príslušníkov</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od vízovej požiadavky.</w:t>
      </w:r>
      <w:r w:rsidRPr="00AB7998">
        <w:rPr>
          <w:rFonts w:ascii="Times New Roman" w:hAnsi="Times New Roman"/>
          <w:color w:val="000000"/>
          <w:sz w:val="20"/>
          <w:szCs w:val="20"/>
        </w:rPr>
        <w:t>“</w:t>
      </w:r>
    </w:p>
    <w:p w:rsidR="009A287B" w:rsidRPr="00AB7998" w:rsidRDefault="009A287B" w:rsidP="009A287B">
      <w:pPr>
        <w:pStyle w:val="Nadpis2"/>
        <w:spacing w:before="0" w:after="0"/>
        <w:ind w:left="740" w:hanging="740"/>
        <w:jc w:val="both"/>
        <w:rPr>
          <w:rFonts w:ascii="Times New Roman" w:hAnsi="Times New Roman"/>
          <w:color w:val="000000"/>
          <w:sz w:val="20"/>
          <w:szCs w:val="20"/>
          <w:lang w:val="cs-CZ"/>
        </w:rPr>
      </w:pPr>
    </w:p>
    <w:p w:rsidR="009A287B" w:rsidRPr="00AB7998" w:rsidRDefault="009A287B" w:rsidP="009A287B">
      <w:pPr>
        <w:pStyle w:val="Nadpis4"/>
        <w:keepNext w:val="0"/>
        <w:keepLines w:val="0"/>
        <w:widowControl w:val="0"/>
        <w:numPr>
          <w:ilvl w:val="0"/>
          <w:numId w:val="120"/>
        </w:numPr>
        <w:autoSpaceDE w:val="0"/>
        <w:autoSpaceDN w:val="0"/>
        <w:adjustRightInd w:val="0"/>
        <w:spacing w:before="0"/>
        <w:rPr>
          <w:rFonts w:ascii="Times New Roman" w:hAnsi="Times New Roman" w:cs="Times New Roman"/>
          <w:color w:val="000000"/>
          <w:sz w:val="20"/>
          <w:szCs w:val="20"/>
          <w:lang w:val="cs-CZ"/>
        </w:rPr>
      </w:pPr>
      <w:r w:rsidRPr="00AB7998">
        <w:rPr>
          <w:rFonts w:ascii="Times New Roman" w:hAnsi="Times New Roman" w:cs="Times New Roman"/>
          <w:color w:val="000000"/>
          <w:sz w:val="20"/>
          <w:szCs w:val="20"/>
          <w:lang w:val="cs-CZ"/>
        </w:rPr>
        <w:t>článok 5 ods. 2 smernice stanovuje, že rodinní príslušníci občana musia mať vstupné vízum, pokiaľ nemajú platný pobytový preukaz – to  dokazuje, že smernica sa tiež môže uplatňovať na rodinných príslušníkov, ktorí sa legálne nezdržiavali v inom členskom štáte.</w:t>
      </w:r>
    </w:p>
    <w:p w:rsidR="009A287B" w:rsidRPr="00AB7998" w:rsidRDefault="009A287B" w:rsidP="009A287B">
      <w:pPr>
        <w:pStyle w:val="Nadpis2"/>
        <w:keepNext w:val="0"/>
        <w:widowControl w:val="0"/>
        <w:numPr>
          <w:ilvl w:val="0"/>
          <w:numId w:val="118"/>
        </w:numPr>
        <w:autoSpaceDE w:val="0"/>
        <w:autoSpaceDN w:val="0"/>
        <w:adjustRightInd w:val="0"/>
        <w:spacing w:before="0" w:after="0"/>
        <w:jc w:val="both"/>
        <w:rPr>
          <w:rFonts w:ascii="Times New Roman" w:hAnsi="Times New Roman"/>
          <w:i w:val="0"/>
          <w:iCs w:val="0"/>
          <w:color w:val="000000"/>
          <w:sz w:val="20"/>
          <w:szCs w:val="20"/>
          <w:lang w:val="en-US"/>
        </w:rPr>
      </w:pPr>
      <w:r w:rsidRPr="00AB7998">
        <w:rPr>
          <w:rFonts w:ascii="Times New Roman" w:hAnsi="Times New Roman"/>
          <w:color w:val="000000"/>
          <w:sz w:val="20"/>
          <w:szCs w:val="20"/>
          <w:u w:val="single"/>
        </w:rPr>
        <w:t>Čl. 10 (2</w:t>
      </w:r>
      <w:r w:rsidRPr="00AB7998">
        <w:rPr>
          <w:rFonts w:ascii="Times New Roman" w:hAnsi="Times New Roman"/>
          <w:i w:val="0"/>
          <w:iCs w:val="0"/>
          <w:color w:val="000000"/>
          <w:sz w:val="20"/>
          <w:szCs w:val="20"/>
          <w:u w:val="single"/>
        </w:rPr>
        <w:t>):</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 xml:space="preserve">Na účely </w:t>
      </w:r>
      <w:r w:rsidRPr="00AB7998">
        <w:rPr>
          <w:rFonts w:ascii="Times New Roman" w:hAnsi="Times New Roman"/>
          <w:b w:val="0"/>
          <w:i w:val="0"/>
          <w:iCs w:val="0"/>
          <w:color w:val="000000"/>
          <w:sz w:val="20"/>
          <w:szCs w:val="20"/>
          <w:lang w:val="en-US"/>
        </w:rPr>
        <w:t>vydania pobytového preukazu</w:t>
      </w:r>
      <w:r w:rsidRPr="00AB7998">
        <w:rPr>
          <w:rFonts w:ascii="Times New Roman" w:hAnsi="Times New Roman"/>
          <w:i w:val="0"/>
          <w:iCs w:val="0"/>
          <w:color w:val="000000"/>
          <w:sz w:val="20"/>
          <w:szCs w:val="20"/>
          <w:lang w:val="en-US"/>
        </w:rPr>
        <w:t xml:space="preserve"> môžu členské štáty</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požadovať nasledujúce doklady:</w:t>
      </w:r>
    </w:p>
    <w:p w:rsidR="009A287B" w:rsidRPr="00AB7998" w:rsidRDefault="009A287B" w:rsidP="009A287B">
      <w:pPr>
        <w:pStyle w:val="Nadpis2"/>
        <w:spacing w:before="0" w:after="0"/>
        <w:ind w:left="740" w:hanging="740"/>
        <w:jc w:val="both"/>
        <w:rPr>
          <w:rFonts w:ascii="Times New Roman" w:hAnsi="Times New Roman"/>
          <w:i w:val="0"/>
          <w:iCs w:val="0"/>
          <w:color w:val="000000"/>
          <w:sz w:val="20"/>
          <w:szCs w:val="20"/>
          <w:lang w:val="en-US"/>
        </w:rPr>
      </w:pPr>
      <w:r w:rsidRPr="00AB7998">
        <w:rPr>
          <w:rFonts w:ascii="Times New Roman" w:hAnsi="Times New Roman"/>
          <w:i w:val="0"/>
          <w:iCs w:val="0"/>
          <w:color w:val="000000"/>
          <w:sz w:val="20"/>
          <w:szCs w:val="20"/>
        </w:rPr>
        <w:tab/>
      </w:r>
      <w:r w:rsidRPr="00AB7998">
        <w:rPr>
          <w:rFonts w:ascii="Times New Roman" w:hAnsi="Times New Roman"/>
          <w:i w:val="0"/>
          <w:iCs w:val="0"/>
          <w:color w:val="000000"/>
          <w:sz w:val="20"/>
          <w:szCs w:val="20"/>
          <w:lang w:val="en-US"/>
        </w:rPr>
        <w:t>a) platný pas;</w:t>
      </w:r>
    </w:p>
    <w:p w:rsidR="009A287B" w:rsidRPr="00AB7998" w:rsidRDefault="009A287B" w:rsidP="009A287B">
      <w:pPr>
        <w:pStyle w:val="Nadpis2"/>
        <w:spacing w:before="0" w:after="0"/>
        <w:ind w:left="740" w:hanging="740"/>
        <w:jc w:val="both"/>
        <w:rPr>
          <w:rFonts w:ascii="Times New Roman" w:hAnsi="Times New Roman"/>
          <w:i w:val="0"/>
          <w:iCs w:val="0"/>
          <w:color w:val="000000"/>
          <w:sz w:val="20"/>
          <w:szCs w:val="20"/>
          <w:lang w:val="en-US"/>
        </w:rPr>
      </w:pPr>
      <w:r w:rsidRPr="00AB7998">
        <w:rPr>
          <w:rFonts w:ascii="Times New Roman" w:hAnsi="Times New Roman"/>
          <w:i w:val="0"/>
          <w:iCs w:val="0"/>
          <w:color w:val="000000"/>
          <w:sz w:val="20"/>
          <w:szCs w:val="20"/>
        </w:rPr>
        <w:tab/>
      </w:r>
      <w:r w:rsidRPr="00AB7998">
        <w:rPr>
          <w:rFonts w:ascii="Times New Roman" w:hAnsi="Times New Roman"/>
          <w:i w:val="0"/>
          <w:iCs w:val="0"/>
          <w:color w:val="000000"/>
          <w:sz w:val="20"/>
          <w:szCs w:val="20"/>
          <w:lang w:val="en-US"/>
        </w:rPr>
        <w:t>b) doklad osvedčujúci existenciu rodinného vzťahu alebo registrovaného</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partnerstva;</w:t>
      </w:r>
    </w:p>
    <w:p w:rsidR="009A287B" w:rsidRPr="00AB7998" w:rsidRDefault="009A287B" w:rsidP="009A287B">
      <w:pPr>
        <w:pStyle w:val="Nadpis2"/>
        <w:spacing w:before="0" w:after="0"/>
        <w:ind w:left="740" w:hanging="740"/>
        <w:jc w:val="both"/>
        <w:rPr>
          <w:rFonts w:ascii="Times New Roman" w:hAnsi="Times New Roman"/>
          <w:i w:val="0"/>
          <w:iCs w:val="0"/>
          <w:color w:val="000000"/>
          <w:sz w:val="20"/>
          <w:szCs w:val="20"/>
          <w:lang w:val="en-US"/>
        </w:rPr>
      </w:pPr>
      <w:r w:rsidRPr="00AB7998">
        <w:rPr>
          <w:rFonts w:ascii="Times New Roman" w:hAnsi="Times New Roman"/>
          <w:i w:val="0"/>
          <w:iCs w:val="0"/>
          <w:color w:val="000000"/>
          <w:sz w:val="20"/>
          <w:szCs w:val="20"/>
        </w:rPr>
        <w:tab/>
      </w:r>
      <w:r w:rsidRPr="00AB7998">
        <w:rPr>
          <w:rFonts w:ascii="Times New Roman" w:hAnsi="Times New Roman"/>
          <w:i w:val="0"/>
          <w:iCs w:val="0"/>
          <w:color w:val="000000"/>
          <w:sz w:val="20"/>
          <w:szCs w:val="20"/>
          <w:lang w:val="en-US"/>
        </w:rPr>
        <w:t>c) registračné potvrdenie alebo, v prípade neexistencie registračného</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systému, akýkoľvek dôkaz pobytu v hostiteľskom členskom</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štáte občana Únie, ktorého sprevádzajú, alebo ku ktorému</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sa pripájajú;</w:t>
      </w:r>
    </w:p>
    <w:p w:rsidR="009A287B" w:rsidRPr="00AB7998" w:rsidRDefault="009A287B" w:rsidP="009A287B">
      <w:pPr>
        <w:pStyle w:val="Nadpis2"/>
        <w:spacing w:before="0" w:after="0"/>
        <w:ind w:left="740" w:hanging="740"/>
        <w:jc w:val="both"/>
        <w:rPr>
          <w:rFonts w:ascii="Times New Roman" w:hAnsi="Times New Roman"/>
          <w:i w:val="0"/>
          <w:iCs w:val="0"/>
          <w:color w:val="000000"/>
          <w:sz w:val="20"/>
          <w:szCs w:val="20"/>
          <w:lang w:val="en-US"/>
        </w:rPr>
      </w:pPr>
      <w:r w:rsidRPr="00AB7998">
        <w:rPr>
          <w:rFonts w:ascii="Times New Roman" w:hAnsi="Times New Roman"/>
          <w:i w:val="0"/>
          <w:iCs w:val="0"/>
          <w:color w:val="000000"/>
          <w:sz w:val="20"/>
          <w:szCs w:val="20"/>
          <w:lang w:val="pl-PL"/>
        </w:rPr>
        <w:tab/>
        <w:t xml:space="preserve">d) v prípadoch spadajúcich pod body c) a d) článku 2 ods. 2 </w:t>
      </w:r>
      <w:r w:rsidRPr="00AB7998">
        <w:rPr>
          <w:rFonts w:ascii="Times New Roman" w:hAnsi="Times New Roman"/>
          <w:i w:val="0"/>
          <w:iCs w:val="0"/>
          <w:color w:val="000000"/>
          <w:sz w:val="20"/>
          <w:szCs w:val="20"/>
          <w:lang w:val="en-US"/>
        </w:rPr>
        <w:t>dokumentačné dôkazy, že uvedené podmienky sú splnené;</w:t>
      </w:r>
    </w:p>
    <w:p w:rsidR="009A287B" w:rsidRPr="00AB7998" w:rsidRDefault="009A287B" w:rsidP="009A287B">
      <w:pPr>
        <w:pStyle w:val="Nadpis2"/>
        <w:spacing w:before="0" w:after="0"/>
        <w:ind w:left="740" w:hanging="740"/>
        <w:jc w:val="both"/>
        <w:rPr>
          <w:rFonts w:ascii="Times New Roman" w:hAnsi="Times New Roman"/>
          <w:i w:val="0"/>
          <w:iCs w:val="0"/>
          <w:color w:val="000000"/>
          <w:sz w:val="20"/>
          <w:szCs w:val="20"/>
          <w:lang w:val="en-US"/>
        </w:rPr>
      </w:pPr>
      <w:r w:rsidRPr="00AB7998">
        <w:rPr>
          <w:rFonts w:ascii="Times New Roman" w:hAnsi="Times New Roman"/>
          <w:i w:val="0"/>
          <w:iCs w:val="0"/>
          <w:color w:val="000000"/>
          <w:sz w:val="20"/>
          <w:szCs w:val="20"/>
        </w:rPr>
        <w:tab/>
      </w:r>
      <w:r w:rsidRPr="00AB7998">
        <w:rPr>
          <w:rFonts w:ascii="Times New Roman" w:hAnsi="Times New Roman"/>
          <w:i w:val="0"/>
          <w:iCs w:val="0"/>
          <w:color w:val="000000"/>
          <w:sz w:val="20"/>
          <w:szCs w:val="20"/>
          <w:lang w:val="en-US"/>
        </w:rPr>
        <w:t>e) v prípadoch spadajúcich pod článok 3 ods. 2 písm. a) doklad</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vydaný príslušným úradom v krajine pôvodu alebo krajine,</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odkiaľ prichádzajú, potvrdzujúci, že sú osobami závislými od</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občana Únie, alebo sú členmi domácnosti občana Únie, alebo</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dôkaz o existencii vážnych zdravotných dôvodov, ktoré prísnevyžadujú osobnú starostlivosť rodinného príslušníka občanom</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Únie;</w:t>
      </w:r>
    </w:p>
    <w:p w:rsidR="009A287B" w:rsidRPr="00AB7998" w:rsidRDefault="009A287B" w:rsidP="009A287B">
      <w:pPr>
        <w:pStyle w:val="Nadpis2"/>
        <w:spacing w:before="0" w:after="0"/>
        <w:ind w:left="740" w:hanging="740"/>
        <w:jc w:val="both"/>
        <w:rPr>
          <w:rFonts w:ascii="Times New Roman" w:hAnsi="Times New Roman"/>
          <w:i w:val="0"/>
          <w:iCs w:val="0"/>
          <w:color w:val="000000"/>
          <w:sz w:val="20"/>
          <w:szCs w:val="20"/>
        </w:rPr>
      </w:pPr>
      <w:r w:rsidRPr="00AB7998">
        <w:rPr>
          <w:rFonts w:ascii="Times New Roman" w:hAnsi="Times New Roman"/>
          <w:i w:val="0"/>
          <w:iCs w:val="0"/>
          <w:color w:val="000000"/>
          <w:sz w:val="20"/>
          <w:szCs w:val="20"/>
        </w:rPr>
        <w:tab/>
      </w:r>
      <w:r w:rsidRPr="00AB7998">
        <w:rPr>
          <w:rFonts w:ascii="Times New Roman" w:hAnsi="Times New Roman"/>
          <w:i w:val="0"/>
          <w:iCs w:val="0"/>
          <w:color w:val="000000"/>
          <w:sz w:val="20"/>
          <w:szCs w:val="20"/>
          <w:lang w:val="en-US"/>
        </w:rPr>
        <w:t>f) v prípadoch spadajúcich pod článok 3 ods. 2 písm. b) dôkaz</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pt-BR"/>
        </w:rPr>
        <w:t>o existencii trvalého vzťahu s občanom Únie.</w:t>
      </w:r>
      <w:r w:rsidRPr="00AB7998">
        <w:rPr>
          <w:rFonts w:ascii="Times New Roman" w:hAnsi="Times New Roman"/>
          <w:i w:val="0"/>
          <w:iCs w:val="0"/>
          <w:color w:val="000000"/>
          <w:sz w:val="20"/>
          <w:szCs w:val="20"/>
        </w:rPr>
        <w:t>“</w:t>
      </w:r>
    </w:p>
    <w:p w:rsidR="009A287B" w:rsidRPr="00AB7998" w:rsidRDefault="009A287B" w:rsidP="009A287B">
      <w:pPr>
        <w:pStyle w:val="Nadpis2"/>
        <w:spacing w:before="0" w:after="0"/>
        <w:ind w:left="740" w:hanging="740"/>
        <w:jc w:val="both"/>
        <w:rPr>
          <w:rFonts w:ascii="Times New Roman" w:hAnsi="Times New Roman"/>
          <w:i w:val="0"/>
          <w:iCs w:val="0"/>
          <w:color w:val="000000"/>
          <w:sz w:val="20"/>
          <w:szCs w:val="20"/>
          <w:lang w:val="cs-CZ"/>
        </w:rPr>
      </w:pPr>
    </w:p>
    <w:p w:rsidR="009A287B" w:rsidRPr="009A287B" w:rsidRDefault="009A287B" w:rsidP="009A287B">
      <w:pPr>
        <w:pStyle w:val="Nadpis4"/>
        <w:keepNext w:val="0"/>
        <w:keepLines w:val="0"/>
        <w:widowControl w:val="0"/>
        <w:numPr>
          <w:ilvl w:val="0"/>
          <w:numId w:val="120"/>
        </w:numPr>
        <w:autoSpaceDE w:val="0"/>
        <w:autoSpaceDN w:val="0"/>
        <w:adjustRightInd w:val="0"/>
        <w:spacing w:before="0"/>
        <w:rPr>
          <w:rFonts w:ascii="Times New Roman" w:hAnsi="Times New Roman" w:cs="Times New Roman"/>
          <w:color w:val="000000"/>
          <w:sz w:val="20"/>
          <w:szCs w:val="20"/>
          <w:lang w:val="en-US"/>
        </w:rPr>
      </w:pPr>
      <w:r w:rsidRPr="00AB7998">
        <w:rPr>
          <w:rFonts w:ascii="Times New Roman" w:hAnsi="Times New Roman" w:cs="Times New Roman"/>
          <w:color w:val="000000"/>
          <w:sz w:val="20"/>
          <w:szCs w:val="20"/>
          <w:lang w:val="cs-CZ"/>
        </w:rPr>
        <w:t xml:space="preserve">článok 10 ods. 2 </w:t>
      </w:r>
      <w:r w:rsidRPr="00AB7998">
        <w:rPr>
          <w:rFonts w:ascii="Times New Roman" w:hAnsi="Times New Roman" w:cs="Times New Roman"/>
          <w:b w:val="0"/>
          <w:color w:val="000000"/>
          <w:sz w:val="20"/>
          <w:szCs w:val="20"/>
          <w:lang w:val="cs-CZ"/>
        </w:rPr>
        <w:t>taxatívne vymenováva dokumenty</w:t>
      </w:r>
      <w:r w:rsidRPr="00AB7998">
        <w:rPr>
          <w:rFonts w:ascii="Times New Roman" w:hAnsi="Times New Roman" w:cs="Times New Roman"/>
          <w:color w:val="000000"/>
          <w:sz w:val="20"/>
          <w:szCs w:val="20"/>
          <w:lang w:val="cs-CZ"/>
        </w:rPr>
        <w:t>, ktoré môžu byť na účely vydania pobytového preukazu požadované; nestanovuje možnosť, aby hostiteľský štát požadoval dokumenty preukazujúce prípadný predchádzajúci legálny pobyt v inom členskom štáte</w:t>
      </w:r>
    </w:p>
    <w:p w:rsidR="009A287B" w:rsidRPr="00AB7998" w:rsidRDefault="009A287B" w:rsidP="009A287B">
      <w:pPr>
        <w:pStyle w:val="Nadpis4"/>
        <w:keepNext w:val="0"/>
        <w:keepLines w:val="0"/>
        <w:widowControl w:val="0"/>
        <w:numPr>
          <w:ilvl w:val="0"/>
          <w:numId w:val="120"/>
        </w:numPr>
        <w:autoSpaceDE w:val="0"/>
        <w:autoSpaceDN w:val="0"/>
        <w:adjustRightInd w:val="0"/>
        <w:spacing w:before="0"/>
        <w:rPr>
          <w:rFonts w:ascii="Times New Roman" w:hAnsi="Times New Roman" w:cs="Times New Roman"/>
          <w:color w:val="000000"/>
          <w:sz w:val="20"/>
          <w:szCs w:val="20"/>
          <w:lang w:val="cs-CZ"/>
        </w:rPr>
      </w:pPr>
      <w:r w:rsidRPr="00AB7998">
        <w:rPr>
          <w:rFonts w:ascii="Times New Roman" w:hAnsi="Times New Roman" w:cs="Times New Roman"/>
          <w:color w:val="000000"/>
          <w:sz w:val="20"/>
          <w:szCs w:val="20"/>
          <w:lang w:val="cs-CZ"/>
        </w:rPr>
        <w:t xml:space="preserve">„Je pravda, že Súdny dvor v rozsudku Akrich rozhodol, že na využitie práv stanovených v článku 10 nariadenia č. 1612/68 sa musí štátny príslušník tretej krajiny, ktorý je manželským partnerom občana Únie, legálne zdržiavať v niektorom členskom štáte, pokiaľ sa presúva do iného členského štátu, do ktorého migroval alebo migruje občan Únie. </w:t>
      </w:r>
      <w:r w:rsidRPr="00AB7998">
        <w:rPr>
          <w:rFonts w:ascii="Times New Roman" w:hAnsi="Times New Roman" w:cs="Times New Roman"/>
          <w:color w:val="000000"/>
          <w:sz w:val="20"/>
          <w:szCs w:val="20"/>
          <w:u w:val="single"/>
          <w:lang w:val="cs-CZ"/>
        </w:rPr>
        <w:t>Tento záver však treba prehodnotiť</w:t>
      </w:r>
      <w:r w:rsidRPr="00AB7998">
        <w:rPr>
          <w:rFonts w:ascii="Times New Roman" w:hAnsi="Times New Roman" w:cs="Times New Roman"/>
          <w:color w:val="000000"/>
          <w:sz w:val="20"/>
          <w:szCs w:val="20"/>
          <w:lang w:val="cs-CZ"/>
        </w:rPr>
        <w:t>. Využitie takýchto práv nemôže závisieť od predchádzajúceho legálneho pobytu takéhoto manželského partnera v inom členskom štáte.</w:t>
      </w:r>
    </w:p>
    <w:p w:rsidR="009A287B" w:rsidRPr="00AB7998" w:rsidRDefault="009A287B" w:rsidP="009A287B">
      <w:pPr>
        <w:pStyle w:val="Nadpis4"/>
        <w:keepNext w:val="0"/>
        <w:keepLines w:val="0"/>
        <w:widowControl w:val="0"/>
        <w:numPr>
          <w:ilvl w:val="0"/>
          <w:numId w:val="120"/>
        </w:numPr>
        <w:autoSpaceDE w:val="0"/>
        <w:autoSpaceDN w:val="0"/>
        <w:adjustRightInd w:val="0"/>
        <w:spacing w:before="0"/>
        <w:rPr>
          <w:rFonts w:ascii="Times New Roman" w:hAnsi="Times New Roman" w:cs="Times New Roman"/>
          <w:color w:val="000000"/>
          <w:sz w:val="20"/>
          <w:szCs w:val="20"/>
          <w:lang w:val="en-US"/>
        </w:rPr>
      </w:pPr>
      <w:r w:rsidRPr="00AB7998">
        <w:rPr>
          <w:rFonts w:ascii="Times New Roman" w:hAnsi="Times New Roman" w:cs="Times New Roman"/>
          <w:color w:val="000000"/>
          <w:sz w:val="20"/>
          <w:szCs w:val="20"/>
          <w:lang w:val="cs-CZ"/>
        </w:rPr>
        <w:t>Odmietnutie hostiteľského štátu udeliť právo vstupu a pobytu rodinným príslušníkom občana Únie môže tohto občana odrádzať od premiestnenia sa alebo zdržiavania sa v tomto členskom štáte, a to aj pokiaľ sa členovia jeho rodiny už nelegálne zdržiavajú na území iného členského štátu.</w:t>
      </w:r>
    </w:p>
    <w:p w:rsidR="009A287B" w:rsidRPr="00AB7998" w:rsidRDefault="009A287B" w:rsidP="009A287B">
      <w:pPr>
        <w:pStyle w:val="Nadpis1"/>
        <w:spacing w:before="0"/>
        <w:rPr>
          <w:rFonts w:ascii="Times New Roman" w:hAnsi="Times New Roman" w:cs="Times New Roman"/>
          <w:color w:val="000000"/>
          <w:sz w:val="20"/>
          <w:szCs w:val="20"/>
        </w:rPr>
      </w:pPr>
    </w:p>
    <w:p w:rsidR="009A287B" w:rsidRPr="00AB7998" w:rsidRDefault="009A287B" w:rsidP="009A287B">
      <w:pPr>
        <w:pStyle w:val="Nadpis1"/>
        <w:spacing w:before="0"/>
        <w:rPr>
          <w:rFonts w:ascii="Times New Roman" w:hAnsi="Times New Roman" w:cs="Times New Roman"/>
          <w:color w:val="000000"/>
          <w:sz w:val="20"/>
          <w:szCs w:val="20"/>
          <w:u w:val="double"/>
          <w:lang w:val="en-US"/>
        </w:rPr>
      </w:pPr>
      <w:r w:rsidRPr="00AB7998">
        <w:rPr>
          <w:rFonts w:ascii="Times New Roman" w:hAnsi="Times New Roman" w:cs="Times New Roman"/>
          <w:color w:val="000000"/>
          <w:sz w:val="20"/>
          <w:szCs w:val="20"/>
          <w:u w:val="double"/>
        </w:rPr>
        <w:t>Prípady – ďalšie otázky</w:t>
      </w:r>
    </w:p>
    <w:p w:rsidR="009A287B" w:rsidRPr="00AB7998" w:rsidRDefault="009A287B" w:rsidP="009A287B">
      <w:pPr>
        <w:pStyle w:val="Nadpis3"/>
        <w:ind w:left="0" w:firstLine="0"/>
        <w:jc w:val="both"/>
        <w:rPr>
          <w:color w:val="000000"/>
          <w:sz w:val="20"/>
          <w:szCs w:val="20"/>
        </w:rPr>
      </w:pPr>
      <w:r w:rsidRPr="00AB7998">
        <w:rPr>
          <w:b/>
          <w:bCs/>
          <w:color w:val="000000"/>
          <w:sz w:val="20"/>
          <w:szCs w:val="20"/>
        </w:rPr>
        <w:t xml:space="preserve">Yunying </w:t>
      </w:r>
      <w:r w:rsidRPr="00AB7998">
        <w:rPr>
          <w:b/>
          <w:bCs/>
          <w:color w:val="000000"/>
          <w:sz w:val="20"/>
          <w:szCs w:val="20"/>
          <w:u w:val="single"/>
        </w:rPr>
        <w:t>Jia</w:t>
      </w:r>
      <w:r w:rsidRPr="00AB7998">
        <w:rPr>
          <w:b/>
          <w:bCs/>
          <w:color w:val="000000"/>
          <w:sz w:val="20"/>
          <w:szCs w:val="20"/>
        </w:rPr>
        <w:t xml:space="preserve"> </w:t>
      </w:r>
      <w:r w:rsidRPr="00AB7998">
        <w:rPr>
          <w:color w:val="000000"/>
          <w:sz w:val="20"/>
          <w:szCs w:val="20"/>
        </w:rPr>
        <w:t>(C-1/05)</w:t>
      </w:r>
    </w:p>
    <w:p w:rsidR="009A287B" w:rsidRPr="00AB7998" w:rsidRDefault="009A287B" w:rsidP="009A287B">
      <w:pPr>
        <w:pStyle w:val="Nadpis2"/>
        <w:keepNext w:val="0"/>
        <w:widowControl w:val="0"/>
        <w:numPr>
          <w:ilvl w:val="0"/>
          <w:numId w:val="120"/>
        </w:numPr>
        <w:autoSpaceDE w:val="0"/>
        <w:autoSpaceDN w:val="0"/>
        <w:adjustRightInd w:val="0"/>
        <w:spacing w:before="0" w:after="0"/>
        <w:jc w:val="both"/>
        <w:rPr>
          <w:rFonts w:ascii="Times New Roman" w:hAnsi="Times New Roman"/>
          <w:i w:val="0"/>
          <w:iCs w:val="0"/>
          <w:color w:val="000000"/>
          <w:sz w:val="20"/>
          <w:szCs w:val="20"/>
        </w:rPr>
      </w:pPr>
      <w:r w:rsidRPr="00AB7998">
        <w:rPr>
          <w:rFonts w:ascii="Times New Roman" w:hAnsi="Times New Roman"/>
          <w:color w:val="000000"/>
          <w:sz w:val="20"/>
          <w:szCs w:val="20"/>
        </w:rPr>
        <w:t xml:space="preserve">Čl. 2(2)c) smernice: </w:t>
      </w:r>
      <w:r w:rsidRPr="00AB7998">
        <w:rPr>
          <w:rFonts w:ascii="Times New Roman" w:hAnsi="Times New Roman"/>
          <w:i w:val="0"/>
          <w:iCs w:val="0"/>
          <w:color w:val="000000"/>
          <w:sz w:val="20"/>
          <w:szCs w:val="20"/>
          <w:lang w:val="en-US"/>
        </w:rPr>
        <w:t>„Rodinný príslušník“ znamená:</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závislí priami príbuzní po vzostupnej línii a takéto osoby</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manželského partnera alebo partnera, ako je definovaný</w:t>
      </w:r>
      <w:r w:rsidRPr="00AB7998">
        <w:rPr>
          <w:rFonts w:ascii="Times New Roman" w:hAnsi="Times New Roman"/>
          <w:i w:val="0"/>
          <w:iCs w:val="0"/>
          <w:color w:val="000000"/>
          <w:sz w:val="20"/>
          <w:szCs w:val="20"/>
        </w:rPr>
        <w:t xml:space="preserve"> </w:t>
      </w:r>
      <w:r w:rsidRPr="00AB7998">
        <w:rPr>
          <w:rFonts w:ascii="Times New Roman" w:hAnsi="Times New Roman"/>
          <w:i w:val="0"/>
          <w:iCs w:val="0"/>
          <w:color w:val="000000"/>
          <w:sz w:val="20"/>
          <w:szCs w:val="20"/>
          <w:lang w:val="en-US"/>
        </w:rPr>
        <w:t>v bode b)</w:t>
      </w:r>
      <w:r w:rsidRPr="00AB7998">
        <w:rPr>
          <w:rFonts w:ascii="Times New Roman" w:hAnsi="Times New Roman"/>
          <w:i w:val="0"/>
          <w:iCs w:val="0"/>
          <w:color w:val="000000"/>
          <w:sz w:val="20"/>
          <w:szCs w:val="20"/>
        </w:rPr>
        <w:t>.</w:t>
      </w:r>
    </w:p>
    <w:p w:rsidR="009A287B" w:rsidRPr="00AB7998" w:rsidRDefault="009A287B" w:rsidP="009A287B">
      <w:pPr>
        <w:pStyle w:val="Nadpis2"/>
        <w:keepNext w:val="0"/>
        <w:widowControl w:val="0"/>
        <w:numPr>
          <w:ilvl w:val="0"/>
          <w:numId w:val="120"/>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color w:val="000000"/>
          <w:sz w:val="20"/>
          <w:szCs w:val="20"/>
        </w:rPr>
        <w:lastRenderedPageBreak/>
        <w:t xml:space="preserve">Ot. – </w:t>
      </w:r>
      <w:r w:rsidRPr="00AB7998">
        <w:rPr>
          <w:rFonts w:ascii="Times New Roman" w:hAnsi="Times New Roman"/>
          <w:color w:val="000000"/>
          <w:sz w:val="20"/>
          <w:szCs w:val="20"/>
          <w:u w:val="single"/>
        </w:rPr>
        <w:t>Čo sa rozumie pod závislosťou? Je dôvod závislosti relevantný?</w:t>
      </w:r>
    </w:p>
    <w:p w:rsidR="009A287B" w:rsidRPr="00AB7998" w:rsidRDefault="009A287B" w:rsidP="009A287B">
      <w:pPr>
        <w:pStyle w:val="Nadpis3"/>
        <w:numPr>
          <w:ilvl w:val="0"/>
          <w:numId w:val="121"/>
        </w:numPr>
        <w:jc w:val="both"/>
        <w:rPr>
          <w:color w:val="000000"/>
          <w:sz w:val="20"/>
          <w:szCs w:val="20"/>
          <w:lang w:val="cs-CZ"/>
        </w:rPr>
      </w:pPr>
      <w:r w:rsidRPr="00AB7998">
        <w:rPr>
          <w:color w:val="000000"/>
          <w:sz w:val="20"/>
          <w:szCs w:val="20"/>
          <w:lang w:val="cs-CZ"/>
        </w:rPr>
        <w:t xml:space="preserve">Postavenie člena rodiny, „ktorý je </w:t>
      </w:r>
      <w:r w:rsidRPr="00AB7998">
        <w:rPr>
          <w:b/>
          <w:color w:val="000000"/>
          <w:sz w:val="20"/>
          <w:szCs w:val="20"/>
          <w:lang w:val="cs-CZ"/>
        </w:rPr>
        <w:t>závislý</w:t>
      </w:r>
      <w:r w:rsidRPr="00AB7998">
        <w:rPr>
          <w:color w:val="000000"/>
          <w:sz w:val="20"/>
          <w:szCs w:val="20"/>
          <w:lang w:val="cs-CZ"/>
        </w:rPr>
        <w:t xml:space="preserve">“, vyplýva zo skutkovej situácie, ktorú charakterizuje okolnosť, že </w:t>
      </w:r>
      <w:r w:rsidRPr="00AB7998">
        <w:rPr>
          <w:b/>
          <w:color w:val="000000"/>
          <w:sz w:val="20"/>
          <w:szCs w:val="20"/>
          <w:lang w:val="cs-CZ"/>
        </w:rPr>
        <w:t xml:space="preserve">hmotná podpora </w:t>
      </w:r>
      <w:r w:rsidRPr="00AB7998">
        <w:rPr>
          <w:color w:val="000000"/>
          <w:sz w:val="20"/>
          <w:szCs w:val="20"/>
          <w:lang w:val="cs-CZ"/>
        </w:rPr>
        <w:t>člena rodiny je zabezpečená štátnym príslušníkom Spoločenstva</w:t>
      </w:r>
    </w:p>
    <w:p w:rsidR="009A287B" w:rsidRPr="00AB7998" w:rsidRDefault="009A287B" w:rsidP="009A287B">
      <w:pPr>
        <w:pStyle w:val="Nadpis3"/>
        <w:numPr>
          <w:ilvl w:val="0"/>
          <w:numId w:val="121"/>
        </w:numPr>
        <w:jc w:val="both"/>
        <w:rPr>
          <w:color w:val="000000"/>
          <w:sz w:val="20"/>
          <w:szCs w:val="20"/>
          <w:lang w:val="cs-CZ"/>
        </w:rPr>
      </w:pPr>
      <w:r w:rsidRPr="00AB7998">
        <w:rPr>
          <w:color w:val="000000"/>
          <w:sz w:val="20"/>
          <w:szCs w:val="20"/>
          <w:lang w:val="cs-CZ"/>
        </w:rPr>
        <w:t>Nie je nutné určiť dôvody, pre ktoré sa domáha tejto podpory, a pýtať sa, či dotknutá osoba dokáže uspokojiť svoje potreby na základe výkonu odmeňovanej činnosti. Tento výklad obzvlášť vyžaduje zásada, podľa ktorej sa ustanovenia, ktoré sa týkajú slobody pohybu pracovníkov, časť základov Spoločenstva, majú vykladať široko</w:t>
      </w:r>
    </w:p>
    <w:p w:rsidR="009A287B" w:rsidRPr="00AB7998" w:rsidRDefault="009A287B" w:rsidP="009A287B">
      <w:pPr>
        <w:pStyle w:val="Nadpis3"/>
        <w:numPr>
          <w:ilvl w:val="0"/>
          <w:numId w:val="121"/>
        </w:numPr>
        <w:jc w:val="both"/>
        <w:rPr>
          <w:color w:val="000000"/>
          <w:sz w:val="20"/>
          <w:szCs w:val="20"/>
          <w:lang w:val="cs-CZ"/>
        </w:rPr>
      </w:pPr>
      <w:r w:rsidRPr="00AB7998">
        <w:rPr>
          <w:color w:val="000000"/>
          <w:sz w:val="20"/>
          <w:szCs w:val="20"/>
          <w:lang w:val="cs-CZ"/>
        </w:rPr>
        <w:t>Aby uspokojoval svoje základné potreby</w:t>
      </w:r>
    </w:p>
    <w:p w:rsidR="009A287B" w:rsidRPr="00AB7998" w:rsidRDefault="009A287B" w:rsidP="009A287B">
      <w:pPr>
        <w:pStyle w:val="Nadpis2"/>
        <w:keepNext w:val="0"/>
        <w:widowControl w:val="0"/>
        <w:numPr>
          <w:ilvl w:val="0"/>
          <w:numId w:val="111"/>
        </w:numPr>
        <w:autoSpaceDE w:val="0"/>
        <w:autoSpaceDN w:val="0"/>
        <w:adjustRightInd w:val="0"/>
        <w:spacing w:before="0" w:after="0"/>
        <w:ind w:hanging="1374"/>
        <w:jc w:val="both"/>
        <w:rPr>
          <w:rFonts w:ascii="Times New Roman" w:hAnsi="Times New Roman"/>
          <w:color w:val="000000"/>
          <w:sz w:val="20"/>
          <w:szCs w:val="20"/>
          <w:u w:val="single"/>
        </w:rPr>
      </w:pPr>
      <w:r w:rsidRPr="00AB7998">
        <w:rPr>
          <w:rFonts w:ascii="Times New Roman" w:hAnsi="Times New Roman"/>
          <w:color w:val="000000"/>
          <w:sz w:val="20"/>
          <w:szCs w:val="20"/>
        </w:rPr>
        <w:t xml:space="preserve">Ot.: </w:t>
      </w:r>
      <w:r w:rsidRPr="00AB7998">
        <w:rPr>
          <w:rFonts w:ascii="Times New Roman" w:hAnsi="Times New Roman"/>
          <w:color w:val="000000"/>
          <w:sz w:val="20"/>
          <w:szCs w:val="20"/>
          <w:u w:val="single"/>
        </w:rPr>
        <w:t>Ako posudzovať závislosť - k akému obdobiu a v akom štáte?</w:t>
      </w:r>
    </w:p>
    <w:p w:rsidR="009A287B" w:rsidRPr="00AB7998" w:rsidRDefault="009A287B" w:rsidP="009A287B">
      <w:pPr>
        <w:pStyle w:val="Nadpis3"/>
        <w:numPr>
          <w:ilvl w:val="0"/>
          <w:numId w:val="121"/>
        </w:numPr>
        <w:jc w:val="both"/>
        <w:rPr>
          <w:color w:val="000000"/>
          <w:sz w:val="20"/>
          <w:szCs w:val="20"/>
          <w:lang w:val="cs-CZ"/>
        </w:rPr>
      </w:pPr>
      <w:r w:rsidRPr="00AB7998">
        <w:rPr>
          <w:color w:val="000000"/>
          <w:sz w:val="20"/>
          <w:szCs w:val="20"/>
          <w:lang w:val="cs-CZ"/>
        </w:rPr>
        <w:t xml:space="preserve">SK: „vyžaduje hmotnú podporu od tohto štátneho príslušníka alebo od jeho manžela preto, aby uspokojoval svoje základné potreby </w:t>
      </w:r>
      <w:r w:rsidRPr="00AB7998">
        <w:rPr>
          <w:color w:val="000000"/>
          <w:sz w:val="20"/>
          <w:szCs w:val="20"/>
          <w:u w:val="single"/>
          <w:lang w:val="cs-CZ"/>
        </w:rPr>
        <w:t>v štáte pôvodu alebo príchodu</w:t>
      </w:r>
      <w:r w:rsidRPr="00AB7998">
        <w:rPr>
          <w:color w:val="000000"/>
          <w:sz w:val="20"/>
          <w:szCs w:val="20"/>
          <w:lang w:val="cs-CZ"/>
        </w:rPr>
        <w:t xml:space="preserve"> tohto člena rodiny v čase, keď podáva žiadosť o začlenenie sa do rodiny zmienených štátnych príslušníkov“</w:t>
      </w:r>
    </w:p>
    <w:p w:rsidR="009A287B" w:rsidRPr="00AB7998" w:rsidRDefault="009A287B" w:rsidP="009A287B">
      <w:pPr>
        <w:pStyle w:val="Nadpis1"/>
        <w:spacing w:before="0"/>
        <w:rPr>
          <w:rFonts w:ascii="Times New Roman" w:hAnsi="Times New Roman" w:cs="Times New Roman"/>
          <w:color w:val="000000"/>
          <w:sz w:val="20"/>
          <w:szCs w:val="20"/>
          <w:lang w:val="en-US"/>
        </w:rPr>
      </w:pPr>
    </w:p>
    <w:p w:rsidR="009A287B" w:rsidRPr="00AB7998" w:rsidRDefault="009A287B" w:rsidP="009A287B">
      <w:pPr>
        <w:pStyle w:val="Nadpis2"/>
        <w:keepNext w:val="0"/>
        <w:widowControl w:val="0"/>
        <w:numPr>
          <w:ilvl w:val="0"/>
          <w:numId w:val="119"/>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b w:val="0"/>
          <w:bCs w:val="0"/>
          <w:color w:val="000000"/>
          <w:sz w:val="20"/>
          <w:szCs w:val="20"/>
        </w:rPr>
        <w:t xml:space="preserve">Van Duyn </w:t>
      </w:r>
      <w:r w:rsidRPr="00AB7998">
        <w:rPr>
          <w:rFonts w:ascii="Times New Roman" w:hAnsi="Times New Roman"/>
          <w:color w:val="000000"/>
          <w:sz w:val="20"/>
          <w:szCs w:val="20"/>
        </w:rPr>
        <w:t xml:space="preserve">(41/74) - ! </w:t>
      </w:r>
      <w:r w:rsidRPr="00AB7998">
        <w:rPr>
          <w:rFonts w:ascii="Times New Roman" w:hAnsi="Times New Roman"/>
          <w:i w:val="0"/>
          <w:color w:val="000000"/>
          <w:sz w:val="20"/>
          <w:szCs w:val="20"/>
          <w:u w:val="single"/>
        </w:rPr>
        <w:t>Relevantné pre priamy účinok smerníc</w:t>
      </w:r>
      <w:r w:rsidRPr="00AB7998">
        <w:rPr>
          <w:rFonts w:ascii="Times New Roman" w:hAnsi="Times New Roman"/>
          <w:color w:val="000000"/>
          <w:sz w:val="20"/>
          <w:szCs w:val="20"/>
        </w:rPr>
        <w:t>!</w:t>
      </w:r>
    </w:p>
    <w:p w:rsidR="009A287B" w:rsidRPr="00AB7998" w:rsidRDefault="009A287B" w:rsidP="009A287B">
      <w:pPr>
        <w:pStyle w:val="Nadpis3"/>
        <w:numPr>
          <w:ilvl w:val="0"/>
          <w:numId w:val="121"/>
        </w:numPr>
        <w:jc w:val="both"/>
        <w:rPr>
          <w:color w:val="000000"/>
          <w:sz w:val="20"/>
          <w:szCs w:val="20"/>
        </w:rPr>
      </w:pPr>
      <w:r w:rsidRPr="00AB7998">
        <w:rPr>
          <w:color w:val="000000"/>
          <w:sz w:val="20"/>
          <w:szCs w:val="20"/>
        </w:rPr>
        <w:t>UK odmietlo povoliť vstup na územie Holanďanke Yvonne van Duyn na účely výkonu zamestnania – sekretárky v scientologickej cirkvi</w:t>
      </w:r>
    </w:p>
    <w:p w:rsidR="009A287B" w:rsidRPr="00AB7998" w:rsidRDefault="009A287B" w:rsidP="009A287B">
      <w:pPr>
        <w:pStyle w:val="Nadpis3"/>
        <w:numPr>
          <w:ilvl w:val="0"/>
          <w:numId w:val="121"/>
        </w:numPr>
        <w:jc w:val="both"/>
        <w:rPr>
          <w:color w:val="000000"/>
          <w:sz w:val="20"/>
          <w:szCs w:val="20"/>
        </w:rPr>
      </w:pPr>
      <w:r w:rsidRPr="00AB7998">
        <w:rPr>
          <w:color w:val="000000"/>
          <w:sz w:val="20"/>
          <w:szCs w:val="20"/>
        </w:rPr>
        <w:t xml:space="preserve">Členský štát, odvolávajúc sa na </w:t>
      </w:r>
      <w:r w:rsidRPr="00AB7998">
        <w:rPr>
          <w:b/>
          <w:color w:val="000000"/>
          <w:sz w:val="20"/>
          <w:szCs w:val="20"/>
        </w:rPr>
        <w:t>verejný poriadok</w:t>
      </w:r>
      <w:r w:rsidRPr="00AB7998">
        <w:rPr>
          <w:color w:val="000000"/>
          <w:sz w:val="20"/>
          <w:szCs w:val="20"/>
        </w:rPr>
        <w:t>, môže vziať do úvahy ako relevantné osobné správanie dotknutej osoby tú skutočnosť, že táto osoba je členkou skupiny alebo organizácie, ktorej aktivity považuje členský štát za sociálnu hrozbu, a to bez toho, aby táto skupina alebo organizácia bola zakázaná a tiež bez ohľadu na to, že vlastným občanom neukladá žiadne obmedzenia v súvislosti s výkonom podobných aktivít v rámci tej istej skupiny alebo organizácie.</w:t>
      </w:r>
    </w:p>
    <w:p w:rsidR="009A287B" w:rsidRPr="00AB7998" w:rsidRDefault="009A287B" w:rsidP="009A287B">
      <w:pPr>
        <w:pStyle w:val="Nadpis3"/>
        <w:numPr>
          <w:ilvl w:val="0"/>
          <w:numId w:val="121"/>
        </w:numPr>
        <w:jc w:val="both"/>
        <w:rPr>
          <w:color w:val="000000"/>
          <w:sz w:val="20"/>
          <w:szCs w:val="20"/>
        </w:rPr>
      </w:pPr>
      <w:r w:rsidRPr="00AB7998">
        <w:rPr>
          <w:color w:val="000000"/>
          <w:sz w:val="20"/>
          <w:szCs w:val="20"/>
        </w:rPr>
        <w:t>Príslušnosť v minulosti nemôže byť v zásade takýmto dôvodom; aktuálna príslušnosť áno, (najmä) ak zahŕňa účasť na aktivitách skupiny alebo organizácie, ako aj stotožnenie sa s jej cieľmi a úmyslami, sa môže považovať za prejav vôle osoby, a teda za súčasť osobného správania.</w:t>
      </w:r>
    </w:p>
    <w:p w:rsidR="009A287B" w:rsidRPr="00AB7998" w:rsidRDefault="009A287B" w:rsidP="009A287B">
      <w:pPr>
        <w:pStyle w:val="Nadpis3"/>
        <w:numPr>
          <w:ilvl w:val="0"/>
          <w:numId w:val="121"/>
        </w:numPr>
        <w:jc w:val="both"/>
        <w:rPr>
          <w:color w:val="000000"/>
          <w:sz w:val="20"/>
          <w:szCs w:val="20"/>
          <w:lang w:val="en-US"/>
        </w:rPr>
      </w:pPr>
      <w:r w:rsidRPr="00AB7998">
        <w:rPr>
          <w:color w:val="000000"/>
          <w:sz w:val="20"/>
          <w:szCs w:val="20"/>
        </w:rPr>
        <w:t xml:space="preserve">Zásadný prínos prípadu – vyslovenie priameho účinku smerníc, pričom jednotlivcom adresovaných práv sa títo môžu </w:t>
      </w:r>
      <w:r w:rsidRPr="00AB7998">
        <w:rPr>
          <w:b/>
          <w:color w:val="000000"/>
          <w:sz w:val="20"/>
          <w:szCs w:val="20"/>
        </w:rPr>
        <w:t>dovolávať pred vnútroštátnymi súdmi</w:t>
      </w:r>
      <w:r w:rsidRPr="00AB7998">
        <w:rPr>
          <w:color w:val="000000"/>
          <w:sz w:val="20"/>
          <w:szCs w:val="20"/>
        </w:rPr>
        <w:t xml:space="preserve"> a inými orgánmi, ktoré sú povinné ich chrániť. </w:t>
      </w:r>
      <w:r w:rsidRPr="00AB7998">
        <w:rPr>
          <w:color w:val="000000"/>
          <w:sz w:val="20"/>
          <w:szCs w:val="20"/>
          <w:u w:val="single"/>
        </w:rPr>
        <w:t>Užitočný</w:t>
      </w:r>
      <w:r w:rsidRPr="00AB7998">
        <w:rPr>
          <w:color w:val="000000"/>
          <w:sz w:val="20"/>
          <w:szCs w:val="20"/>
        </w:rPr>
        <w:t xml:space="preserve"> účinok (</w:t>
      </w:r>
      <w:r w:rsidRPr="00AB7998">
        <w:rPr>
          <w:color w:val="000000"/>
          <w:sz w:val="20"/>
          <w:szCs w:val="20"/>
          <w:u w:val="single"/>
        </w:rPr>
        <w:t>záväznej</w:t>
      </w:r>
      <w:r w:rsidRPr="00AB7998">
        <w:rPr>
          <w:color w:val="000000"/>
          <w:sz w:val="20"/>
          <w:szCs w:val="20"/>
        </w:rPr>
        <w:t xml:space="preserve">) smernice by bol oslabený, ak by sa jednotlivcom bránilo odvolávať na tento akt. V záujme </w:t>
      </w:r>
      <w:r w:rsidRPr="00AB7998">
        <w:rPr>
          <w:color w:val="000000"/>
          <w:sz w:val="20"/>
          <w:szCs w:val="20"/>
          <w:u w:val="single"/>
        </w:rPr>
        <w:t xml:space="preserve">právnej istoty </w:t>
      </w:r>
      <w:r w:rsidRPr="00AB7998">
        <w:rPr>
          <w:color w:val="000000"/>
          <w:sz w:val="20"/>
          <w:szCs w:val="20"/>
        </w:rPr>
        <w:t>dotknutých osôb treba, aby sa tejto povinnosti (štátu)  mohli dovolávať, hoci vyplýva z normatívneho aktu, ktorý ako celok nemá priamy účinok a nie je priamo aplikovateľný.</w:t>
      </w:r>
    </w:p>
    <w:p w:rsidR="009A287B" w:rsidRPr="00AB7998" w:rsidRDefault="009A287B" w:rsidP="009A287B">
      <w:pPr>
        <w:pStyle w:val="Nadpis1"/>
        <w:spacing w:before="0"/>
        <w:rPr>
          <w:rFonts w:ascii="Times New Roman" w:hAnsi="Times New Roman" w:cs="Times New Roman"/>
          <w:color w:val="000000"/>
          <w:sz w:val="20"/>
          <w:szCs w:val="20"/>
          <w:lang w:val="en-US"/>
        </w:rPr>
      </w:pPr>
      <w:r w:rsidRPr="00AB7998">
        <w:rPr>
          <w:rFonts w:ascii="Times New Roman" w:hAnsi="Times New Roman" w:cs="Times New Roman"/>
          <w:color w:val="000000"/>
          <w:sz w:val="20"/>
          <w:szCs w:val="20"/>
        </w:rPr>
        <w:t xml:space="preserve"> </w:t>
      </w:r>
    </w:p>
    <w:p w:rsidR="009A287B" w:rsidRPr="009A287B" w:rsidRDefault="009A287B" w:rsidP="009A287B">
      <w:pPr>
        <w:pStyle w:val="Nadpis2"/>
        <w:keepNext w:val="0"/>
        <w:widowControl w:val="0"/>
        <w:numPr>
          <w:ilvl w:val="0"/>
          <w:numId w:val="119"/>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b w:val="0"/>
          <w:color w:val="000000"/>
          <w:sz w:val="20"/>
          <w:szCs w:val="20"/>
        </w:rPr>
        <w:t>Bidar</w:t>
      </w:r>
      <w:r w:rsidRPr="00AB7998">
        <w:rPr>
          <w:rFonts w:ascii="Times New Roman" w:hAnsi="Times New Roman"/>
          <w:color w:val="000000"/>
          <w:sz w:val="20"/>
          <w:szCs w:val="20"/>
        </w:rPr>
        <w:t xml:space="preserve"> (C-209/03)</w:t>
      </w:r>
    </w:p>
    <w:p w:rsidR="009A287B" w:rsidRPr="00AB7998" w:rsidRDefault="009A287B" w:rsidP="009A287B">
      <w:pPr>
        <w:pStyle w:val="Nadpis3"/>
        <w:numPr>
          <w:ilvl w:val="0"/>
          <w:numId w:val="121"/>
        </w:numPr>
        <w:jc w:val="both"/>
        <w:rPr>
          <w:b/>
          <w:color w:val="000000"/>
          <w:sz w:val="20"/>
          <w:szCs w:val="20"/>
          <w:lang w:val="cs-CZ"/>
        </w:rPr>
      </w:pPr>
      <w:r w:rsidRPr="00AB7998">
        <w:rPr>
          <w:b/>
          <w:color w:val="000000"/>
          <w:sz w:val="20"/>
          <w:szCs w:val="20"/>
          <w:lang w:val="cs-CZ"/>
        </w:rPr>
        <w:t>Podpora</w:t>
      </w:r>
      <w:r w:rsidRPr="00AB7998">
        <w:rPr>
          <w:color w:val="000000"/>
          <w:sz w:val="20"/>
          <w:szCs w:val="20"/>
          <w:lang w:val="cs-CZ"/>
        </w:rPr>
        <w:t xml:space="preserve"> určená na pokrytie životných nákladov a poskytnutá buď vo forme dotovaných pôžičiek, alebo štipendií študentom zdržiavajúcim sa legálne na území hostiteľského členského štátu, </w:t>
      </w:r>
      <w:r w:rsidRPr="00AB7998">
        <w:rPr>
          <w:b/>
          <w:color w:val="000000"/>
          <w:sz w:val="20"/>
          <w:szCs w:val="20"/>
          <w:lang w:val="cs-CZ"/>
        </w:rPr>
        <w:t>patrí do rozsahu pôsobnosti Zmluvy s cieľom zakázať diskrimináciu</w:t>
      </w:r>
    </w:p>
    <w:p w:rsidR="009A287B" w:rsidRPr="00AB7998" w:rsidRDefault="009A287B" w:rsidP="009A287B">
      <w:pPr>
        <w:pStyle w:val="Nadpis3"/>
        <w:numPr>
          <w:ilvl w:val="0"/>
          <w:numId w:val="121"/>
        </w:numPr>
        <w:jc w:val="both"/>
        <w:rPr>
          <w:color w:val="000000"/>
          <w:sz w:val="20"/>
          <w:szCs w:val="20"/>
          <w:lang w:val="cs-CZ"/>
        </w:rPr>
      </w:pPr>
      <w:r w:rsidRPr="00AB7998">
        <w:rPr>
          <w:color w:val="000000"/>
          <w:sz w:val="20"/>
          <w:szCs w:val="20"/>
          <w:lang w:val="cs-CZ"/>
        </w:rPr>
        <w:t>Pokiaľ ide o podporu na pokrytie životných nákladov študentov, je legitímne, že členský štát poskytne takúto podporu iba študentom, ktorí preukážu istý stupeň integrácie do spoločnosti tohto členského štátu. V tomto kontexte by však členský štát nemal od dotknutých študentov požadovať, aby mali spojenie s jeho trhom práce. Za istý stupeň integrácie možno považovať, ak sa predmetný študent počas istej doby zdržiaval v hostiteľskom členskom štáte</w:t>
      </w:r>
    </w:p>
    <w:p w:rsidR="009A287B" w:rsidRPr="00AB7998" w:rsidRDefault="009A287B" w:rsidP="009A287B">
      <w:pPr>
        <w:pStyle w:val="Nadpis3"/>
        <w:numPr>
          <w:ilvl w:val="0"/>
          <w:numId w:val="121"/>
        </w:numPr>
        <w:jc w:val="both"/>
        <w:rPr>
          <w:color w:val="000000"/>
          <w:sz w:val="20"/>
          <w:szCs w:val="20"/>
          <w:lang w:val="en-US"/>
        </w:rPr>
      </w:pPr>
      <w:r w:rsidRPr="00AB7998">
        <w:rPr>
          <w:color w:val="000000"/>
          <w:sz w:val="20"/>
          <w:szCs w:val="20"/>
          <w:lang w:val="cs-CZ"/>
        </w:rPr>
        <w:t>odporuje vnútroštátna právna úprava, ktorá priznáva študentom právo na podporu na pokrytie životných nákladov, len keď sa usadili v hostiteľskom členskom štáte, vylučujúc tak, že by štátny príslušník iného členského štátu mohol získať ako študent štatút usadenej osoby, aj keď sa tam tento štátny príslušník zdržiava legálne a uskutočnil podstatnú časť stredoškolského štúdia v hostiteľskom členskom štáte a má tak reálne spojenie so spoločnosťou tohto štátu.</w:t>
      </w:r>
    </w:p>
    <w:p w:rsidR="009A287B" w:rsidRPr="00AB7998" w:rsidRDefault="009A287B" w:rsidP="009A287B">
      <w:pPr>
        <w:pStyle w:val="Nadpis1"/>
        <w:spacing w:before="0"/>
        <w:rPr>
          <w:rFonts w:ascii="Times New Roman" w:hAnsi="Times New Roman" w:cs="Times New Roman"/>
          <w:color w:val="000000"/>
          <w:sz w:val="20"/>
          <w:szCs w:val="20"/>
          <w:lang w:val="en-US"/>
        </w:rPr>
      </w:pPr>
      <w:r w:rsidRPr="00AB7998">
        <w:rPr>
          <w:rFonts w:ascii="Times New Roman" w:hAnsi="Times New Roman" w:cs="Times New Roman"/>
          <w:color w:val="000000"/>
          <w:sz w:val="20"/>
          <w:szCs w:val="20"/>
        </w:rPr>
        <w:t xml:space="preserve"> </w:t>
      </w:r>
    </w:p>
    <w:p w:rsidR="009A287B" w:rsidRPr="009A287B" w:rsidRDefault="009A287B" w:rsidP="009A287B">
      <w:pPr>
        <w:pStyle w:val="Nadpis2"/>
        <w:keepNext w:val="0"/>
        <w:widowControl w:val="0"/>
        <w:numPr>
          <w:ilvl w:val="0"/>
          <w:numId w:val="119"/>
        </w:numPr>
        <w:autoSpaceDE w:val="0"/>
        <w:autoSpaceDN w:val="0"/>
        <w:adjustRightInd w:val="0"/>
        <w:spacing w:before="0" w:after="0"/>
        <w:jc w:val="both"/>
        <w:rPr>
          <w:rFonts w:ascii="Times New Roman" w:hAnsi="Times New Roman"/>
          <w:color w:val="000000"/>
          <w:sz w:val="20"/>
          <w:szCs w:val="20"/>
        </w:rPr>
      </w:pPr>
      <w:r w:rsidRPr="00AB7998">
        <w:rPr>
          <w:rFonts w:ascii="Times New Roman" w:hAnsi="Times New Roman"/>
          <w:b w:val="0"/>
          <w:color w:val="000000"/>
          <w:sz w:val="20"/>
          <w:szCs w:val="20"/>
        </w:rPr>
        <w:t>Grzelczyk</w:t>
      </w:r>
      <w:r w:rsidRPr="00AB7998">
        <w:rPr>
          <w:rFonts w:ascii="Times New Roman" w:hAnsi="Times New Roman"/>
          <w:color w:val="000000"/>
          <w:sz w:val="20"/>
          <w:szCs w:val="20"/>
        </w:rPr>
        <w:t xml:space="preserve"> (C-184/99)</w:t>
      </w:r>
    </w:p>
    <w:p w:rsidR="009A287B" w:rsidRPr="00AB7998" w:rsidRDefault="009A287B" w:rsidP="009A287B">
      <w:pPr>
        <w:pStyle w:val="Nadpis3"/>
        <w:numPr>
          <w:ilvl w:val="0"/>
          <w:numId w:val="121"/>
        </w:numPr>
        <w:jc w:val="both"/>
        <w:rPr>
          <w:b/>
          <w:color w:val="000000"/>
          <w:sz w:val="20"/>
          <w:szCs w:val="20"/>
        </w:rPr>
      </w:pPr>
      <w:r w:rsidRPr="00AB7998">
        <w:rPr>
          <w:color w:val="000000"/>
          <w:sz w:val="20"/>
          <w:szCs w:val="20"/>
          <w:lang w:val="cs-CZ"/>
        </w:rPr>
        <w:t xml:space="preserve">Študent belgickej štátnej príslušnosti, ktorý nie je pracovníkom v zmysle nariadenia č. 1612/68 a ktorý je v rovnakej situácii ako pán Grzelczyk, splnil potrebné podmienky na poberanie minimexu. Skutočnosť, že pán Grzelczyk nemá belgickú štátnu príslušnosť, je prekážkou pre priznanie minimexu, z čoho možno ustáliť, že </w:t>
      </w:r>
      <w:r w:rsidRPr="00AB7998">
        <w:rPr>
          <w:b/>
          <w:color w:val="000000"/>
          <w:sz w:val="20"/>
          <w:szCs w:val="20"/>
          <w:lang w:val="cs-CZ"/>
        </w:rPr>
        <w:t>ide o diskrimináciu založenú na štátnej príslušnosti.</w:t>
      </w:r>
    </w:p>
    <w:p w:rsidR="009A287B" w:rsidRPr="00AB7998" w:rsidRDefault="009A287B" w:rsidP="009A287B">
      <w:pPr>
        <w:pStyle w:val="Nadpis3"/>
        <w:numPr>
          <w:ilvl w:val="0"/>
          <w:numId w:val="121"/>
        </w:numPr>
        <w:jc w:val="both"/>
        <w:rPr>
          <w:color w:val="000000"/>
          <w:sz w:val="20"/>
          <w:szCs w:val="20"/>
          <w:lang w:val="cs-CZ"/>
        </w:rPr>
      </w:pPr>
      <w:r w:rsidRPr="00AB7998">
        <w:rPr>
          <w:color w:val="000000"/>
          <w:sz w:val="20"/>
          <w:szCs w:val="20"/>
          <w:lang w:val="cs-CZ"/>
        </w:rPr>
        <w:t>Poberanie sociálnej dávky z nepríspevkového systému (takej ako je minimex) pod podmienkou, pokiaľ ide o iných štátnych príslušníkov členských štátov ako hostiteľského štátu, na ktorého území majú legálny pobyt, že títo štátni príslušníci patria do pôsobnosti nariadenia č. 1612/68, pričom žiadna obdobná podmienka sa nevzťahuje na štátnych príslušníkov hostiteľského členského štátu, je v rozpore s článkami 6 a 8 Zmluvy.</w:t>
      </w:r>
    </w:p>
    <w:p w:rsidR="009A287B" w:rsidRDefault="009A287B" w:rsidP="00494470">
      <w:pPr>
        <w:rPr>
          <w:rFonts w:ascii="Times New Roman" w:hAnsi="Times New Roman" w:cs="Times New Roman"/>
          <w:sz w:val="20"/>
          <w:szCs w:val="20"/>
        </w:rPr>
      </w:pPr>
    </w:p>
    <w:p w:rsidR="009A287B" w:rsidRDefault="009A287B" w:rsidP="00494470">
      <w:pPr>
        <w:rPr>
          <w:rFonts w:ascii="Times New Roman" w:hAnsi="Times New Roman" w:cs="Times New Roman"/>
          <w:sz w:val="20"/>
          <w:szCs w:val="20"/>
        </w:rPr>
      </w:pPr>
    </w:p>
    <w:p w:rsidR="009A287B" w:rsidRPr="009A287B" w:rsidRDefault="009A287B" w:rsidP="00494470">
      <w:pPr>
        <w:rPr>
          <w:rFonts w:ascii="Times New Roman" w:hAnsi="Times New Roman" w:cs="Times New Roman"/>
          <w:b/>
          <w:sz w:val="24"/>
          <w:szCs w:val="24"/>
          <w:u w:val="single"/>
        </w:rPr>
      </w:pPr>
      <w:r w:rsidRPr="009A287B">
        <w:rPr>
          <w:rFonts w:ascii="Times New Roman" w:hAnsi="Times New Roman" w:cs="Times New Roman"/>
          <w:b/>
          <w:sz w:val="24"/>
          <w:szCs w:val="24"/>
          <w:u w:val="single"/>
        </w:rPr>
        <w:t>28. Sloboda voľného pohybu pracovníkov</w:t>
      </w:r>
    </w:p>
    <w:p w:rsidR="009A287B" w:rsidRDefault="009A287B" w:rsidP="00494470">
      <w:pPr>
        <w:rPr>
          <w:rFonts w:ascii="Times New Roman" w:hAnsi="Times New Roman" w:cs="Times New Roman"/>
          <w:sz w:val="20"/>
          <w:szCs w:val="20"/>
        </w:rPr>
      </w:pP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Voľný pohyb pracovníkov je zaradený do voľného pohybu osôb a patrí medzi 4 základné slobody realizované v EÚ.</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lastRenderedPageBreak/>
        <w:t>Ekonomická podstata tejto slobody je, aby sa pracovníci mohli zamestnať v oblastiach s nízkou nezamestnanosťou a vyššími mzdami.</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ZFEU-článok 45-48</w:t>
      </w:r>
    </w:p>
    <w:p w:rsidR="009A287B" w:rsidRDefault="009A287B" w:rsidP="009A287B">
      <w:pPr>
        <w:pStyle w:val="Default"/>
        <w:rPr>
          <w:rFonts w:ascii="Times New Roman" w:eastAsia="Calibri" w:hAnsi="Times New Roman" w:cs="Times New Roman"/>
          <w:b/>
          <w:color w:val="auto"/>
          <w:sz w:val="20"/>
          <w:szCs w:val="20"/>
          <w:lang w:val="sk-SK" w:eastAsia="en-US"/>
        </w:rPr>
      </w:pPr>
    </w:p>
    <w:p w:rsidR="009A287B" w:rsidRPr="005D4546" w:rsidRDefault="009A287B" w:rsidP="009A287B">
      <w:pPr>
        <w:pStyle w:val="Default"/>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b/>
          <w:color w:val="auto"/>
          <w:sz w:val="20"/>
          <w:szCs w:val="20"/>
          <w:lang w:val="sk-SK" w:eastAsia="en-US"/>
        </w:rPr>
        <w:t>Voľný pohyb osôb možno chápať v dvoch ohľadoch</w:t>
      </w:r>
      <w:r w:rsidRPr="005D4546">
        <w:rPr>
          <w:rFonts w:ascii="Times New Roman" w:eastAsia="Calibri" w:hAnsi="Times New Roman" w:cs="Times New Roman"/>
          <w:color w:val="auto"/>
          <w:sz w:val="20"/>
          <w:szCs w:val="20"/>
          <w:lang w:val="sk-SK" w:eastAsia="en-US"/>
        </w:rPr>
        <w:t>:</w:t>
      </w:r>
    </w:p>
    <w:p w:rsidR="009A287B" w:rsidRPr="009A287B" w:rsidRDefault="009A287B" w:rsidP="009A287B">
      <w:pPr>
        <w:pStyle w:val="Default"/>
        <w:numPr>
          <w:ilvl w:val="0"/>
          <w:numId w:val="126"/>
        </w:numPr>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color w:val="auto"/>
          <w:sz w:val="20"/>
          <w:szCs w:val="20"/>
          <w:lang w:val="sk-SK" w:eastAsia="en-US"/>
        </w:rPr>
        <w:t>V širšom slova zmysle znamená zrušenie osobnej kontroly u občanov EÚ (t. j. pasovej kontroly) pri prechode hraníc v rámci územia EÚ. V tomto kontexte významnú úlohu zohráva tzv. Schengenská dohoda z roku 1985, v dôsledku prijatia ktorej možno od 26. marca 1995 prekročiť bez kontroly vnútorné hranice medzi členskými krajinami Európskej únie a tiež medzi dvomi nečlenskými krajinami EÚ Nórskom a Islandom, ktoré participujú na Schengene na základe uzatvorenia špeciálnych dohôd s EÚ.</w:t>
      </w:r>
    </w:p>
    <w:p w:rsidR="009A287B" w:rsidRPr="005D4546" w:rsidRDefault="009A287B" w:rsidP="009A287B">
      <w:pPr>
        <w:pStyle w:val="Default"/>
        <w:numPr>
          <w:ilvl w:val="0"/>
          <w:numId w:val="126"/>
        </w:numPr>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color w:val="auto"/>
          <w:sz w:val="20"/>
          <w:szCs w:val="20"/>
          <w:lang w:val="sk-SK" w:eastAsia="en-US"/>
        </w:rPr>
        <w:t xml:space="preserve">V užšom slova zmysle voľný pohyb osôb znamená právo občanov EÚ voľného pohybu po celom území Únie. Po vstupe do Európskej únie sa títo budú môcť slobodne po jej území pohybovať a tiež voľne sa usadiť na území iného členského štátu Únie – či už by to bolo so zámerom v danom štáte študovať, pracovať či hľadať si prácu, podnikať, poskytovať služby alebo tráviť dôchodok. Nie je prípustná diskriminácia vo vzťahu k občanom EÚ na základe ich štátnej príslušnosti a na občanov z nových členských štátov EÚ bude tiež platiť tzv. preferenčné pravidlo, čo znamená, že zamestnávatelia ich budú musieť uprednostniť pred uchádzačmi o zamestnanie pochádzajúcich z iných (nečlenských) krajín EÚ. </w:t>
      </w:r>
    </w:p>
    <w:p w:rsidR="009A287B" w:rsidRPr="005D4546" w:rsidRDefault="009A287B" w:rsidP="009A287B">
      <w:pPr>
        <w:pStyle w:val="Odstavecseseznamem"/>
        <w:rPr>
          <w:rFonts w:ascii="Times New Roman" w:hAnsi="Times New Roman" w:cs="Times New Roman"/>
          <w:sz w:val="20"/>
          <w:szCs w:val="20"/>
        </w:rPr>
      </w:pP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Obsahom je zrušenie akejkoľvek diskriminácie pracovníkov členských štátov na základe štátnej príslušnosti, pokiaľ ide o:</w:t>
      </w:r>
    </w:p>
    <w:p w:rsidR="009A287B" w:rsidRPr="005D4546" w:rsidRDefault="009A287B" w:rsidP="009A287B">
      <w:pPr>
        <w:pStyle w:val="Odstavecseseznamem"/>
        <w:numPr>
          <w:ilvl w:val="0"/>
          <w:numId w:val="125"/>
        </w:numPr>
        <w:rPr>
          <w:rFonts w:ascii="Times New Roman" w:hAnsi="Times New Roman" w:cs="Times New Roman"/>
          <w:sz w:val="20"/>
          <w:szCs w:val="20"/>
        </w:rPr>
      </w:pPr>
      <w:r w:rsidRPr="005D4546">
        <w:rPr>
          <w:rFonts w:ascii="Times New Roman" w:hAnsi="Times New Roman" w:cs="Times New Roman"/>
          <w:sz w:val="20"/>
          <w:szCs w:val="20"/>
        </w:rPr>
        <w:t>Zamestnanie</w:t>
      </w:r>
    </w:p>
    <w:p w:rsidR="009A287B" w:rsidRPr="005D4546" w:rsidRDefault="009A287B" w:rsidP="009A287B">
      <w:pPr>
        <w:pStyle w:val="Odstavecseseznamem"/>
        <w:numPr>
          <w:ilvl w:val="0"/>
          <w:numId w:val="125"/>
        </w:numPr>
        <w:rPr>
          <w:rFonts w:ascii="Times New Roman" w:hAnsi="Times New Roman" w:cs="Times New Roman"/>
          <w:sz w:val="20"/>
          <w:szCs w:val="20"/>
        </w:rPr>
      </w:pPr>
      <w:r w:rsidRPr="005D4546">
        <w:rPr>
          <w:rFonts w:ascii="Times New Roman" w:hAnsi="Times New Roman" w:cs="Times New Roman"/>
          <w:sz w:val="20"/>
          <w:szCs w:val="20"/>
        </w:rPr>
        <w:t>Odmenu za prácu</w:t>
      </w:r>
    </w:p>
    <w:p w:rsidR="009A287B" w:rsidRPr="005D4546" w:rsidRDefault="009A287B" w:rsidP="009A287B">
      <w:pPr>
        <w:pStyle w:val="Odstavecseseznamem"/>
        <w:numPr>
          <w:ilvl w:val="0"/>
          <w:numId w:val="125"/>
        </w:numPr>
        <w:rPr>
          <w:rFonts w:ascii="Times New Roman" w:hAnsi="Times New Roman" w:cs="Times New Roman"/>
          <w:sz w:val="20"/>
          <w:szCs w:val="20"/>
        </w:rPr>
      </w:pPr>
      <w:r w:rsidRPr="005D4546">
        <w:rPr>
          <w:rFonts w:ascii="Times New Roman" w:hAnsi="Times New Roman" w:cs="Times New Roman"/>
          <w:sz w:val="20"/>
          <w:szCs w:val="20"/>
        </w:rPr>
        <w:t>Ostatné pracovné podmienky</w:t>
      </w:r>
    </w:p>
    <w:p w:rsidR="009A287B" w:rsidRPr="005D4546" w:rsidRDefault="009A287B" w:rsidP="009A287B">
      <w:pPr>
        <w:pStyle w:val="Odstavecseseznamem"/>
        <w:rPr>
          <w:rFonts w:ascii="Times New Roman" w:hAnsi="Times New Roman" w:cs="Times New Roman"/>
          <w:sz w:val="20"/>
          <w:szCs w:val="20"/>
        </w:rPr>
      </w:pPr>
    </w:p>
    <w:p w:rsidR="009A287B" w:rsidRPr="005D4546" w:rsidRDefault="009A287B" w:rsidP="009A287B">
      <w:pPr>
        <w:pStyle w:val="Default"/>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b/>
          <w:color w:val="auto"/>
          <w:sz w:val="20"/>
          <w:szCs w:val="20"/>
          <w:lang w:val="sk-SK" w:eastAsia="en-US"/>
        </w:rPr>
        <w:t>Pojem pracovník</w:t>
      </w:r>
      <w:r w:rsidRPr="005D4546">
        <w:rPr>
          <w:rFonts w:ascii="Times New Roman" w:eastAsia="Calibri" w:hAnsi="Times New Roman" w:cs="Times New Roman"/>
          <w:color w:val="auto"/>
          <w:sz w:val="20"/>
          <w:szCs w:val="20"/>
          <w:lang w:val="sk-SK" w:eastAsia="en-US"/>
        </w:rPr>
        <w:t xml:space="preserve"> </w:t>
      </w:r>
    </w:p>
    <w:p w:rsidR="009A287B" w:rsidRPr="005D4546" w:rsidRDefault="009A287B" w:rsidP="009A287B">
      <w:pPr>
        <w:pStyle w:val="Default"/>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color w:val="auto"/>
          <w:sz w:val="20"/>
          <w:szCs w:val="20"/>
          <w:lang w:val="sk-SK" w:eastAsia="en-US"/>
        </w:rPr>
        <w:t>-nevychádza z vnútroštátnych definícií- pri jeho definovaní je potrebné vychádzať z komunitárneho práva, avšak veľmi široko, pretože jeho konkrétna definícia nie je v nijakom predpise (Zmluve). Pojem pracovník sa preto vykladá tak, ako ho chápe komunitárne právo a ako vychádza z judikatúry Súdneho dvora.</w:t>
      </w:r>
    </w:p>
    <w:p w:rsidR="009A287B" w:rsidRPr="005D4546" w:rsidRDefault="009A287B" w:rsidP="009A287B">
      <w:pPr>
        <w:pStyle w:val="Default"/>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color w:val="auto"/>
          <w:sz w:val="20"/>
          <w:szCs w:val="20"/>
          <w:lang w:val="sk-SK" w:eastAsia="en-US"/>
        </w:rPr>
        <w:t>=osoby, ktorá počas určitého časového obdobia vykonáva závislú činnosť, za mzdu</w:t>
      </w:r>
    </w:p>
    <w:p w:rsidR="009A287B" w:rsidRPr="005D4546" w:rsidRDefault="009A287B" w:rsidP="009A287B">
      <w:pPr>
        <w:rPr>
          <w:rFonts w:ascii="Times New Roman" w:hAnsi="Times New Roman" w:cs="Times New Roman"/>
          <w:sz w:val="20"/>
          <w:szCs w:val="20"/>
        </w:rPr>
      </w:pP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Pojmové znaky činnosti pracovníka:</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b/>
          <w:sz w:val="20"/>
          <w:szCs w:val="20"/>
        </w:rPr>
        <w:t xml:space="preserve">-závislá činnosť za odmenu </w:t>
      </w:r>
      <w:r w:rsidRPr="005D4546">
        <w:rPr>
          <w:rFonts w:ascii="Times New Roman" w:hAnsi="Times New Roman" w:cs="Times New Roman"/>
          <w:sz w:val="20"/>
          <w:szCs w:val="20"/>
        </w:rPr>
        <w:t>– -vzťah subordinácie- t. j. činnosť vykonávaná podľa pokynov tretej osoby a v prospech ( na účet) tejto osoby, za ktorú ako protiplnenie  dostáva pracovník odmenu. Práve tento znak odlišuje pracovníka od samostatne zárobkovo činnej osoby, na ktorú sa nevzťahuje voľný pohyb pracovníkov ale ustanovenia o voľnom pohybe služieb alebo sloboda podnikania.</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b/>
          <w:sz w:val="20"/>
          <w:szCs w:val="20"/>
        </w:rPr>
        <w:t xml:space="preserve">-skutočná činnosť </w:t>
      </w:r>
      <w:r w:rsidRPr="005D4546">
        <w:rPr>
          <w:rFonts w:ascii="Times New Roman" w:hAnsi="Times New Roman" w:cs="Times New Roman"/>
          <w:sz w:val="20"/>
          <w:szCs w:val="20"/>
        </w:rPr>
        <w:t>– musí ísť o skutočnú a efektívnu činnosť- je definovaná negatívnym spôsobom, za skutočnú činnosť sa nepovažuje činnosť vykonávaná v zanedbateľnom rozsahu, tak že je nepodstatná. Pozitívne možno túto činnosť vymedziť ako činnosť, ktorá má ekonomický charakter, je súčasťou určitého hospodárskeho života.</w:t>
      </w:r>
    </w:p>
    <w:p w:rsidR="009A287B" w:rsidRPr="005D4546" w:rsidRDefault="009A287B" w:rsidP="009A287B">
      <w:pPr>
        <w:pStyle w:val="Default"/>
        <w:rPr>
          <w:rFonts w:ascii="Times New Roman" w:eastAsia="Calibri" w:hAnsi="Times New Roman" w:cs="Times New Roman"/>
          <w:color w:val="auto"/>
          <w:sz w:val="20"/>
          <w:szCs w:val="20"/>
          <w:lang w:val="sk-SK" w:eastAsia="en-US"/>
        </w:rPr>
      </w:pPr>
      <w:r w:rsidRPr="005D4546">
        <w:rPr>
          <w:rFonts w:ascii="Times New Roman" w:hAnsi="Times New Roman" w:cs="Times New Roman"/>
          <w:b/>
          <w:sz w:val="20"/>
          <w:szCs w:val="20"/>
          <w:lang w:val="sk-SK"/>
        </w:rPr>
        <w:t>-právom dovolená činnosť</w:t>
      </w:r>
    </w:p>
    <w:p w:rsidR="009A287B" w:rsidRPr="005D4546" w:rsidRDefault="009A287B" w:rsidP="009A287B">
      <w:pPr>
        <w:pStyle w:val="Default"/>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color w:val="auto"/>
          <w:sz w:val="20"/>
          <w:szCs w:val="20"/>
          <w:lang w:val="sk-SK" w:eastAsia="en-US"/>
        </w:rPr>
        <w:t>- NIE je rozhodné, či plat alebo odmena pokrýva životnú potrebu pracovníka –nie je dôležitá výška príjmu, dĺžka pracovného pomeru (plný alebo čiastočný úväzok), trvanie činnosti (príležitostná, sezónna práca)</w:t>
      </w:r>
    </w:p>
    <w:p w:rsidR="009A287B" w:rsidRPr="005D4546" w:rsidRDefault="009A287B" w:rsidP="009A287B">
      <w:pPr>
        <w:pStyle w:val="Default"/>
        <w:rPr>
          <w:rFonts w:ascii="Times New Roman" w:eastAsia="Calibri" w:hAnsi="Times New Roman" w:cs="Times New Roman"/>
          <w:color w:val="auto"/>
          <w:sz w:val="20"/>
          <w:szCs w:val="20"/>
          <w:lang w:val="sk-SK" w:eastAsia="en-US"/>
        </w:rPr>
      </w:pPr>
    </w:p>
    <w:p w:rsidR="009A287B" w:rsidRPr="005D4546" w:rsidRDefault="009A287B" w:rsidP="009A287B">
      <w:pPr>
        <w:pStyle w:val="Default"/>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color w:val="auto"/>
          <w:sz w:val="20"/>
          <w:szCs w:val="20"/>
          <w:lang w:val="sk-SK" w:eastAsia="en-US"/>
        </w:rPr>
        <w:t xml:space="preserve">-pracovníkom je aj: </w:t>
      </w:r>
    </w:p>
    <w:p w:rsidR="009A287B" w:rsidRPr="005D4546" w:rsidRDefault="009A287B" w:rsidP="009A287B">
      <w:pPr>
        <w:pStyle w:val="Default"/>
        <w:numPr>
          <w:ilvl w:val="0"/>
          <w:numId w:val="127"/>
        </w:numPr>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color w:val="auto"/>
          <w:sz w:val="20"/>
          <w:szCs w:val="20"/>
          <w:lang w:val="sk-SK" w:eastAsia="en-US"/>
        </w:rPr>
        <w:t>osoba, ktorá sa pripravuje v pracovnom pomere na povolanie</w:t>
      </w:r>
    </w:p>
    <w:p w:rsidR="009A287B" w:rsidRPr="005D4546" w:rsidRDefault="009A287B" w:rsidP="009A287B">
      <w:pPr>
        <w:pStyle w:val="Default"/>
        <w:numPr>
          <w:ilvl w:val="0"/>
          <w:numId w:val="127"/>
        </w:numPr>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color w:val="auto"/>
          <w:sz w:val="20"/>
          <w:szCs w:val="20"/>
          <w:lang w:val="sk-SK" w:eastAsia="en-US"/>
        </w:rPr>
        <w:t>doktorand, ktorý poberá štipendium</w:t>
      </w:r>
    </w:p>
    <w:p w:rsidR="009A287B" w:rsidRPr="005D4546" w:rsidRDefault="009A287B" w:rsidP="009A287B">
      <w:pPr>
        <w:pStyle w:val="Default"/>
        <w:numPr>
          <w:ilvl w:val="0"/>
          <w:numId w:val="127"/>
        </w:numPr>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color w:val="auto"/>
          <w:sz w:val="20"/>
          <w:szCs w:val="20"/>
          <w:lang w:val="sk-SK" w:eastAsia="en-US"/>
        </w:rPr>
        <w:t>športovec, ak poberá za výkon odmenu</w:t>
      </w:r>
    </w:p>
    <w:p w:rsidR="009A287B" w:rsidRPr="005D4546" w:rsidRDefault="009A287B" w:rsidP="009A287B">
      <w:pPr>
        <w:pStyle w:val="Default"/>
        <w:numPr>
          <w:ilvl w:val="0"/>
          <w:numId w:val="127"/>
        </w:numPr>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color w:val="auto"/>
          <w:sz w:val="20"/>
          <w:szCs w:val="20"/>
          <w:lang w:val="sk-SK" w:eastAsia="en-US"/>
        </w:rPr>
        <w:t>osoby, ktoré preniesli svoje bydlisko popri zachovaní svojho pracovného pomeru a vykonávajú tak svoje zamestnanie ako migranti</w:t>
      </w:r>
    </w:p>
    <w:p w:rsidR="009A287B" w:rsidRPr="005D4546" w:rsidRDefault="009A287B" w:rsidP="009A287B">
      <w:pPr>
        <w:pStyle w:val="Default"/>
        <w:numPr>
          <w:ilvl w:val="0"/>
          <w:numId w:val="127"/>
        </w:numPr>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color w:val="auto"/>
          <w:sz w:val="20"/>
          <w:szCs w:val="20"/>
          <w:lang w:val="sk-SK" w:eastAsia="en-US"/>
        </w:rPr>
        <w:t>nezamestnaný, ak nejde o trvalú nezamestnanosť (do 6 mesiacov)</w:t>
      </w:r>
    </w:p>
    <w:p w:rsidR="009A287B" w:rsidRPr="005D4546" w:rsidRDefault="009A287B" w:rsidP="009A287B">
      <w:pPr>
        <w:pStyle w:val="Default"/>
        <w:numPr>
          <w:ilvl w:val="0"/>
          <w:numId w:val="127"/>
        </w:numPr>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color w:val="auto"/>
          <w:sz w:val="20"/>
          <w:szCs w:val="20"/>
          <w:lang w:val="sk-SK" w:eastAsia="en-US"/>
        </w:rPr>
        <w:t>osoba, ktorá si hľadá zamestnanie</w:t>
      </w:r>
    </w:p>
    <w:p w:rsidR="009A287B" w:rsidRPr="005D4546" w:rsidRDefault="009A287B" w:rsidP="009A287B">
      <w:pPr>
        <w:pStyle w:val="Default"/>
        <w:numPr>
          <w:ilvl w:val="0"/>
          <w:numId w:val="127"/>
        </w:numPr>
        <w:rPr>
          <w:rFonts w:ascii="Times New Roman" w:eastAsia="Calibri" w:hAnsi="Times New Roman" w:cs="Times New Roman"/>
          <w:color w:val="auto"/>
          <w:sz w:val="20"/>
          <w:szCs w:val="20"/>
          <w:lang w:val="sk-SK" w:eastAsia="en-US"/>
        </w:rPr>
      </w:pPr>
      <w:r w:rsidRPr="005D4546">
        <w:rPr>
          <w:rFonts w:ascii="Times New Roman" w:eastAsia="Calibri" w:hAnsi="Times New Roman" w:cs="Times New Roman"/>
          <w:color w:val="auto"/>
          <w:sz w:val="20"/>
          <w:szCs w:val="20"/>
          <w:lang w:val="sk-SK" w:eastAsia="en-US"/>
        </w:rPr>
        <w:t>osoby, ktoré sa po ukončení zamestnania naďalej zdržujú na území členského štátu</w:t>
      </w:r>
    </w:p>
    <w:p w:rsidR="009A287B" w:rsidRPr="005D4546" w:rsidRDefault="009A287B" w:rsidP="009A287B">
      <w:pPr>
        <w:pStyle w:val="Default"/>
        <w:rPr>
          <w:rFonts w:ascii="Times New Roman" w:eastAsia="Calibri" w:hAnsi="Times New Roman" w:cs="Times New Roman"/>
          <w:color w:val="auto"/>
          <w:sz w:val="20"/>
          <w:szCs w:val="20"/>
          <w:lang w:val="sk-SK" w:eastAsia="en-US"/>
        </w:rPr>
      </w:pPr>
    </w:p>
    <w:p w:rsidR="009A287B" w:rsidRPr="005D4546" w:rsidRDefault="009A287B" w:rsidP="009A287B">
      <w:pPr>
        <w:pStyle w:val="Default"/>
        <w:rPr>
          <w:rFonts w:ascii="Times New Roman" w:eastAsia="Calibri" w:hAnsi="Times New Roman" w:cs="Times New Roman"/>
          <w:color w:val="auto"/>
          <w:sz w:val="20"/>
          <w:szCs w:val="20"/>
          <w:lang w:val="sk-SK" w:eastAsia="en-US"/>
        </w:rPr>
      </w:pPr>
      <w:r w:rsidRPr="005D4546">
        <w:rPr>
          <w:rFonts w:ascii="Times New Roman" w:hAnsi="Times New Roman" w:cs="Times New Roman"/>
          <w:sz w:val="20"/>
          <w:szCs w:val="20"/>
          <w:lang w:val="sk-SK"/>
        </w:rPr>
        <w:t>Primárnymi beneficientami (oprávnenými) sú pracovníci. Voľný pohyb pracovníkov sa však vzťahuje aj na sekundárnych beneficientov:</w:t>
      </w:r>
    </w:p>
    <w:p w:rsidR="009A287B" w:rsidRPr="005D4546" w:rsidRDefault="009A287B" w:rsidP="009A287B">
      <w:pPr>
        <w:pStyle w:val="Odstavecseseznamem"/>
        <w:numPr>
          <w:ilvl w:val="1"/>
          <w:numId w:val="128"/>
        </w:numPr>
        <w:tabs>
          <w:tab w:val="left" w:pos="360"/>
        </w:tabs>
        <w:suppressAutoHyphens/>
        <w:jc w:val="left"/>
        <w:rPr>
          <w:rFonts w:ascii="Times New Roman" w:hAnsi="Times New Roman" w:cs="Times New Roman"/>
          <w:sz w:val="20"/>
          <w:szCs w:val="20"/>
        </w:rPr>
      </w:pPr>
      <w:r w:rsidRPr="005D4546">
        <w:rPr>
          <w:rFonts w:ascii="Times New Roman" w:hAnsi="Times New Roman" w:cs="Times New Roman"/>
          <w:b/>
          <w:sz w:val="20"/>
          <w:szCs w:val="20"/>
        </w:rPr>
        <w:t>primárni beneficienti</w:t>
      </w:r>
      <w:r w:rsidRPr="005D4546">
        <w:rPr>
          <w:rFonts w:ascii="Times New Roman" w:hAnsi="Times New Roman" w:cs="Times New Roman"/>
          <w:sz w:val="20"/>
          <w:szCs w:val="20"/>
        </w:rPr>
        <w:t>: pracovníci, ktorí majú štátnu príslušnosť niektorého z členských štátov, ich príslušnosť sa riadi vnútroštátnym právnym predpisom (nemôžu nimi byť osoby bez štátnej príslušnosti, utečenci, žiadatelia o azyl). Patria im primárne, sekundárne a komplementárne práva.</w:t>
      </w:r>
    </w:p>
    <w:p w:rsidR="009A287B" w:rsidRPr="005D4546" w:rsidRDefault="009A287B" w:rsidP="009A287B">
      <w:pPr>
        <w:pStyle w:val="Odstavecseseznamem"/>
        <w:numPr>
          <w:ilvl w:val="1"/>
          <w:numId w:val="128"/>
        </w:numPr>
        <w:tabs>
          <w:tab w:val="left" w:pos="360"/>
        </w:tabs>
        <w:suppressAutoHyphens/>
        <w:jc w:val="left"/>
        <w:rPr>
          <w:rFonts w:ascii="Times New Roman" w:hAnsi="Times New Roman" w:cs="Times New Roman"/>
          <w:sz w:val="20"/>
          <w:szCs w:val="20"/>
        </w:rPr>
      </w:pPr>
      <w:r w:rsidRPr="005D4546">
        <w:rPr>
          <w:rFonts w:ascii="Times New Roman" w:hAnsi="Times New Roman" w:cs="Times New Roman"/>
          <w:b/>
          <w:sz w:val="20"/>
          <w:szCs w:val="20"/>
        </w:rPr>
        <w:t>sekundárni beneficienti</w:t>
      </w:r>
      <w:r w:rsidRPr="005D4546">
        <w:rPr>
          <w:rFonts w:ascii="Times New Roman" w:hAnsi="Times New Roman" w:cs="Times New Roman"/>
          <w:sz w:val="20"/>
          <w:szCs w:val="20"/>
        </w:rPr>
        <w:t>: rodinní príslušníci, ktorí odvodzujú svoje práva od primárnych beneficientov. Môžu využívať práva vyplývajúce zo slobody voľného pohybu pracovníkov aj v prípade, ak sú príslušníkmi tretích štátov, ak sú tieto práva priznané aj rodinným príslušníkom. Nemusia žiť v jednej domácnosti a patria im sekundárne a komplementárne práva.</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lastRenderedPageBreak/>
        <w:t xml:space="preserve">Ide o nasledujúce osoby: </w:t>
      </w:r>
      <w:r w:rsidRPr="005D4546">
        <w:rPr>
          <w:rFonts w:ascii="Times New Roman" w:hAnsi="Times New Roman" w:cs="Times New Roman"/>
          <w:sz w:val="20"/>
          <w:szCs w:val="20"/>
        </w:rPr>
        <w:tab/>
        <w:t>manžel/manželka pracovníka</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ab/>
        <w:t>príbuzní v zostupnej línií, ktorí nedosiahli vek 21 rokov alebo ktorým pracovník poskytuje výživu</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ab/>
        <w:t>jeho príbuzní alebo príbuzní manžela/manželky vo vzostupnej línií, ktorým poskytuje výživu.</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V prípade kritéria poskytovania výživy sa uplatňuje faktické poskytovanie výživy, bez ohľadu na právnu povinnosť.</w:t>
      </w:r>
    </w:p>
    <w:p w:rsidR="009A287B" w:rsidRPr="005D4546" w:rsidRDefault="009A287B" w:rsidP="009A287B">
      <w:pPr>
        <w:tabs>
          <w:tab w:val="left" w:pos="2520"/>
        </w:tabs>
        <w:rPr>
          <w:rFonts w:ascii="Times New Roman" w:hAnsi="Times New Roman" w:cs="Times New Roman"/>
          <w:sz w:val="20"/>
          <w:szCs w:val="20"/>
        </w:rPr>
      </w:pPr>
    </w:p>
    <w:p w:rsidR="009A287B" w:rsidRPr="005D4546" w:rsidRDefault="009A287B" w:rsidP="009A287B">
      <w:pPr>
        <w:tabs>
          <w:tab w:val="left" w:pos="2520"/>
        </w:tabs>
        <w:rPr>
          <w:rFonts w:ascii="Times New Roman" w:hAnsi="Times New Roman" w:cs="Times New Roman"/>
          <w:b/>
          <w:sz w:val="20"/>
          <w:szCs w:val="20"/>
          <w:u w:val="single"/>
        </w:rPr>
      </w:pPr>
      <w:r w:rsidRPr="005D4546">
        <w:rPr>
          <w:rFonts w:ascii="Times New Roman" w:hAnsi="Times New Roman" w:cs="Times New Roman"/>
          <w:b/>
          <w:sz w:val="20"/>
          <w:szCs w:val="20"/>
          <w:u w:val="single"/>
        </w:rPr>
        <w:t>Vecná pôsobnosť – obsah voľného pohybu pracovníkov</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b/>
          <w:sz w:val="20"/>
          <w:szCs w:val="20"/>
        </w:rPr>
        <w:t>I. primárne oprávnenie – právo na výkon zamestnania, resp. pracovnej činnosti</w:t>
      </w:r>
      <w:r w:rsidRPr="005D4546">
        <w:rPr>
          <w:rFonts w:ascii="Times New Roman" w:hAnsi="Times New Roman" w:cs="Times New Roman"/>
          <w:sz w:val="20"/>
          <w:szCs w:val="20"/>
        </w:rPr>
        <w:t xml:space="preserve">. </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Ide o právo uzatvárať pracovný pomer a vykonávať prácu podľa pokynov zamestnávateľa za odmenu.</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Voľný pohyb pracovníkov zahŕňa zrušenie akejkoľvek diskriminácie pracovníkov členských</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štátov na základe štátnej príslušnosti, pokiaľ ide o zamestnanie, odmenu za prácu a ostatné</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pracovné podmienky.( čl. 45 ods. 2 ZFEU)</w:t>
      </w:r>
    </w:p>
    <w:p w:rsidR="009A287B" w:rsidRPr="005D4546" w:rsidRDefault="009A287B" w:rsidP="009A287B">
      <w:pPr>
        <w:tabs>
          <w:tab w:val="left" w:pos="2520"/>
        </w:tabs>
        <w:rPr>
          <w:rFonts w:ascii="Times New Roman" w:hAnsi="Times New Roman" w:cs="Times New Roman"/>
          <w:sz w:val="20"/>
          <w:szCs w:val="20"/>
        </w:rPr>
      </w:pP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 xml:space="preserve">ZEU hovorí o akejkoľvek diskriminácií, čiže zakázaná je skrytá i zjavná diskriminácia. </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Špecifické predpoklady na výkon zamestnania (jazykové znalosti...) môžu byť vyžadované len vtedy, ak príslušné povolanie takéto znalosti bezpodmienečne predpokladá.</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Zákaz diskriminácie sa vzťahuje na prijímanie a prepúšťanie pracovníka, odmeňovanie, rozsahu práv vyplývajúcich z pracovného pomeru, pracovnoprávnej ochrany, daní a sociálneho poistenia, členstva v odboroch, prístup k súdom...</w:t>
      </w:r>
    </w:p>
    <w:p w:rsidR="009A287B" w:rsidRPr="005D4546" w:rsidRDefault="009A287B" w:rsidP="009A287B">
      <w:pPr>
        <w:tabs>
          <w:tab w:val="left" w:pos="2520"/>
        </w:tabs>
        <w:rPr>
          <w:rFonts w:ascii="Times New Roman" w:hAnsi="Times New Roman" w:cs="Times New Roman"/>
          <w:b/>
          <w:sz w:val="20"/>
          <w:szCs w:val="20"/>
        </w:rPr>
      </w:pPr>
      <w:r w:rsidRPr="005D4546">
        <w:rPr>
          <w:rFonts w:ascii="Times New Roman" w:hAnsi="Times New Roman" w:cs="Times New Roman"/>
          <w:b/>
          <w:sz w:val="20"/>
          <w:szCs w:val="20"/>
        </w:rPr>
        <w:t>II. sekundárne oprávnenia – právo na prístup k zamestnaniu.</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Sekundárne oprávnenia sú predpokladom k výkonu primárneho oprávnenia.</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Sekundárnymi oprávneniami sú:</w:t>
      </w:r>
    </w:p>
    <w:p w:rsidR="009A287B" w:rsidRPr="005D4546" w:rsidRDefault="009A287B" w:rsidP="009A287B">
      <w:pPr>
        <w:numPr>
          <w:ilvl w:val="1"/>
          <w:numId w:val="129"/>
        </w:numPr>
        <w:tabs>
          <w:tab w:val="clear" w:pos="1440"/>
          <w:tab w:val="num" w:pos="1080"/>
          <w:tab w:val="left" w:pos="2520"/>
        </w:tabs>
        <w:ind w:left="1080" w:hanging="540"/>
        <w:rPr>
          <w:rFonts w:ascii="Times New Roman" w:hAnsi="Times New Roman" w:cs="Times New Roman"/>
          <w:sz w:val="20"/>
          <w:szCs w:val="20"/>
        </w:rPr>
      </w:pPr>
      <w:r w:rsidRPr="005D4546">
        <w:rPr>
          <w:rFonts w:ascii="Times New Roman" w:hAnsi="Times New Roman" w:cs="Times New Roman"/>
          <w:sz w:val="20"/>
          <w:szCs w:val="20"/>
        </w:rPr>
        <w:t>právo vstupu do ktoréhokoľvek členského štátu (len na základe platného preukazu totožnosti alebo cestovného pasu, pričom vyžadovanie víz alebo informácií o účelu a fin. prostriedkoch sú neprípustné)</w:t>
      </w:r>
    </w:p>
    <w:p w:rsidR="009A287B" w:rsidRPr="005D4546" w:rsidRDefault="009A287B" w:rsidP="009A287B">
      <w:pPr>
        <w:numPr>
          <w:ilvl w:val="1"/>
          <w:numId w:val="129"/>
        </w:numPr>
        <w:tabs>
          <w:tab w:val="clear" w:pos="1440"/>
          <w:tab w:val="num" w:pos="1080"/>
          <w:tab w:val="left" w:pos="2520"/>
        </w:tabs>
        <w:ind w:left="1080" w:hanging="540"/>
        <w:rPr>
          <w:rFonts w:ascii="Times New Roman" w:hAnsi="Times New Roman" w:cs="Times New Roman"/>
          <w:sz w:val="20"/>
          <w:szCs w:val="20"/>
        </w:rPr>
      </w:pPr>
      <w:r w:rsidRPr="005D4546">
        <w:rPr>
          <w:rFonts w:ascii="Times New Roman" w:hAnsi="Times New Roman" w:cs="Times New Roman"/>
          <w:sz w:val="20"/>
          <w:szCs w:val="20"/>
        </w:rPr>
        <w:t>právo uchádzať sa o skutočne ponúkané pracovné miesta (ponúknuté pracovnými úradmi, agentúrami na sprostredkovanie práce...)</w:t>
      </w:r>
    </w:p>
    <w:p w:rsidR="009A287B" w:rsidRPr="005D4546" w:rsidRDefault="009A287B" w:rsidP="009A287B">
      <w:pPr>
        <w:numPr>
          <w:ilvl w:val="1"/>
          <w:numId w:val="129"/>
        </w:numPr>
        <w:tabs>
          <w:tab w:val="clear" w:pos="1440"/>
          <w:tab w:val="num" w:pos="1080"/>
          <w:tab w:val="left" w:pos="2520"/>
        </w:tabs>
        <w:ind w:left="1080" w:hanging="540"/>
        <w:rPr>
          <w:rFonts w:ascii="Times New Roman" w:hAnsi="Times New Roman" w:cs="Times New Roman"/>
          <w:sz w:val="20"/>
          <w:szCs w:val="20"/>
        </w:rPr>
      </w:pPr>
      <w:r w:rsidRPr="005D4546">
        <w:rPr>
          <w:rFonts w:ascii="Times New Roman" w:hAnsi="Times New Roman" w:cs="Times New Roman"/>
          <w:sz w:val="20"/>
          <w:szCs w:val="20"/>
        </w:rPr>
        <w:t>voľne sa za týmto účelom pohybovať na území členských štátov</w:t>
      </w:r>
    </w:p>
    <w:p w:rsidR="009A287B" w:rsidRPr="005D4546" w:rsidRDefault="009A287B" w:rsidP="009A287B">
      <w:pPr>
        <w:numPr>
          <w:ilvl w:val="1"/>
          <w:numId w:val="129"/>
        </w:numPr>
        <w:tabs>
          <w:tab w:val="clear" w:pos="1440"/>
          <w:tab w:val="num" w:pos="1080"/>
          <w:tab w:val="left" w:pos="2520"/>
        </w:tabs>
        <w:ind w:left="1080" w:hanging="540"/>
        <w:rPr>
          <w:rFonts w:ascii="Times New Roman" w:hAnsi="Times New Roman" w:cs="Times New Roman"/>
          <w:sz w:val="20"/>
          <w:szCs w:val="20"/>
        </w:rPr>
      </w:pPr>
      <w:r w:rsidRPr="005D4546">
        <w:rPr>
          <w:rFonts w:ascii="Times New Roman" w:hAnsi="Times New Roman" w:cs="Times New Roman"/>
          <w:sz w:val="20"/>
          <w:szCs w:val="20"/>
        </w:rPr>
        <w:t>právo na pobyt v niektorom z členských štátov za účelom zamestnania v súlade s ustanoveniami zákonov, iných právnych predpisov alebo správnych aktov, ktorými sa upravuje zamestnávanie vlastných štátnych príslušníkov tohto štátu.</w:t>
      </w:r>
    </w:p>
    <w:p w:rsidR="009A287B" w:rsidRPr="005D4546" w:rsidRDefault="009A287B" w:rsidP="009A287B">
      <w:pPr>
        <w:numPr>
          <w:ilvl w:val="1"/>
          <w:numId w:val="129"/>
        </w:numPr>
        <w:tabs>
          <w:tab w:val="clear" w:pos="1440"/>
          <w:tab w:val="num" w:pos="1080"/>
          <w:tab w:val="left" w:pos="2520"/>
        </w:tabs>
        <w:ind w:left="1080" w:hanging="540"/>
        <w:rPr>
          <w:rFonts w:ascii="Times New Roman" w:hAnsi="Times New Roman" w:cs="Times New Roman"/>
          <w:sz w:val="20"/>
          <w:szCs w:val="20"/>
        </w:rPr>
      </w:pPr>
      <w:r w:rsidRPr="005D4546">
        <w:rPr>
          <w:rFonts w:ascii="Times New Roman" w:hAnsi="Times New Roman" w:cs="Times New Roman"/>
          <w:sz w:val="20"/>
          <w:szCs w:val="20"/>
        </w:rPr>
        <w:t>právo po ukončení zamestnania zostať na území členského štátu za podmienok ustanovených vo vykonávacích nariadeniach, ktoré stanoví Komisia.</w:t>
      </w:r>
    </w:p>
    <w:p w:rsidR="009A287B" w:rsidRPr="005D4546" w:rsidRDefault="009A287B" w:rsidP="009A287B">
      <w:pPr>
        <w:tabs>
          <w:tab w:val="left" w:pos="2520"/>
        </w:tabs>
        <w:rPr>
          <w:rFonts w:ascii="Times New Roman" w:hAnsi="Times New Roman" w:cs="Times New Roman"/>
          <w:sz w:val="20"/>
          <w:szCs w:val="20"/>
        </w:rPr>
      </w:pP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 xml:space="preserve">Každý občan EÚ ma právo na pobyt na území iného člen. štátu v trvaní </w:t>
      </w:r>
      <w:r w:rsidRPr="005D4546">
        <w:rPr>
          <w:rFonts w:ascii="Times New Roman" w:hAnsi="Times New Roman" w:cs="Times New Roman"/>
          <w:b/>
          <w:sz w:val="20"/>
          <w:szCs w:val="20"/>
        </w:rPr>
        <w:t>3 mesiacov</w:t>
      </w:r>
      <w:r w:rsidRPr="005D4546">
        <w:rPr>
          <w:rFonts w:ascii="Times New Roman" w:hAnsi="Times New Roman" w:cs="Times New Roman"/>
          <w:sz w:val="20"/>
          <w:szCs w:val="20"/>
        </w:rPr>
        <w:t xml:space="preserve">  </w:t>
      </w:r>
      <w:r w:rsidRPr="005D4546">
        <w:rPr>
          <w:rFonts w:ascii="Times New Roman" w:hAnsi="Times New Roman" w:cs="Times New Roman"/>
          <w:sz w:val="20"/>
          <w:szCs w:val="20"/>
          <w:u w:val="single"/>
        </w:rPr>
        <w:t>bez splnenia akýchkoľvek podmienok</w:t>
      </w:r>
      <w:r w:rsidRPr="005D4546">
        <w:rPr>
          <w:rFonts w:ascii="Times New Roman" w:hAnsi="Times New Roman" w:cs="Times New Roman"/>
          <w:sz w:val="20"/>
          <w:szCs w:val="20"/>
        </w:rPr>
        <w:t xml:space="preserve"> a to len na základe platného preukazu totožnosti alebo cestovného pasu. Toto právo sa vzťahuje i na rodinných príslušníkov.</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b/>
          <w:sz w:val="20"/>
          <w:szCs w:val="20"/>
        </w:rPr>
        <w:t>Právo na pobyt prevyšujúci tri mesiace</w:t>
      </w:r>
      <w:r w:rsidRPr="005D4546">
        <w:rPr>
          <w:rFonts w:ascii="Times New Roman" w:hAnsi="Times New Roman" w:cs="Times New Roman"/>
          <w:sz w:val="20"/>
          <w:szCs w:val="20"/>
        </w:rPr>
        <w:t xml:space="preserve"> má občan EÚ za predpokladu, že je v hostiteľskom člen. štáte pracovníkom alebo samostatne zárobkovo činnou osobou alebo má dostatok fin. prostriedkov, aby nezaťažoval sociálnu sieť hostiteľského štátu a má v tomto štáte dostatočné nemocenské poistenie alebo je zapísaný v súkromnom alebo verejnom zariadení, ktoré je akreditované alebo financované v hostiteľskom člen. štáte, za účelom štúdia alebo rekvalifikácie  a súčasne má  dostatočné nemocenské poistenie v hostiteľskom štáte a preukázal, že disponuje dostatočnými prostriedkami pre seba i svoju rodinu, aby nezaťažoval soc. systém  hostiteľského štátu.</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Právo na pobyt má osoba, ktorá už nie je pracovníkom alebo samostatne zárobkovo činnou osobou, ak je dočasne práce nespôsobilá v dôsledku choroby alebo nehody, alebo je registrovaná ako osoba nedobrovoľne nezamestnaná potom, čo bola zamestnaná viac ako 1 rok a je zapísaná ako osoba hľadajúca si prácu u príslušného pracovného úradu.</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b/>
          <w:sz w:val="20"/>
          <w:szCs w:val="20"/>
        </w:rPr>
        <w:t xml:space="preserve">Právo na trvalý pobyt </w:t>
      </w:r>
      <w:r w:rsidRPr="005D4546">
        <w:rPr>
          <w:rFonts w:ascii="Times New Roman" w:hAnsi="Times New Roman" w:cs="Times New Roman"/>
          <w:sz w:val="20"/>
          <w:szCs w:val="20"/>
        </w:rPr>
        <w:t>majú občania EÚ, ktorí legálne bývali v hostiteľskom štáte nepretržite 5 rokov. Za nepretržitosť sa považujú i dočasné absencie, ktoré nepresiahli celkovo 6 mesiacov ročne a absencie z dôvodu vojenskej služby, tehotenstva, vážnej choroby... (bližšie  v otázke-voľný pohyb osôb)</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Trvalý pobyt však možno dosiahnuť pred uplynutím tejto doby  v prípade pracovníka alebo samostatne zárobkovo činnej osoby , ktorí v dobe ukončenia práce dosiahli vekové hranice stanovené štátom, v ktorom majú nárok na starobný dôchodok.</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Taktiež sa toto skrátenie vzťahuje na pracovníkov alebo samostatne zárobkovo činné osoby, ktoré bývali v člen. štáte nepretržite  viac ako 2 roky a prestali pracovať v dôsledku pracovnej nespôsobilosti. Ak by išlo o nespôsobilosť vzniknutú pracovným úrazom alebo chorobou z povolania a toto ju oprávňuje poberať príslušný plný alebo čiastočný  dôchodok v člen. štáte, nekladie sa podmienka dĺžky pobytu.</w:t>
      </w:r>
    </w:p>
    <w:p w:rsidR="009A287B" w:rsidRPr="005D4546" w:rsidRDefault="009A287B" w:rsidP="009A287B">
      <w:pPr>
        <w:tabs>
          <w:tab w:val="left" w:pos="2520"/>
        </w:tabs>
        <w:rPr>
          <w:rFonts w:ascii="Times New Roman" w:hAnsi="Times New Roman" w:cs="Times New Roman"/>
          <w:sz w:val="20"/>
          <w:szCs w:val="20"/>
        </w:rPr>
      </w:pPr>
    </w:p>
    <w:p w:rsidR="009A287B" w:rsidRPr="005D4546" w:rsidRDefault="009A287B" w:rsidP="009A287B">
      <w:pPr>
        <w:tabs>
          <w:tab w:val="left" w:pos="2520"/>
        </w:tabs>
        <w:rPr>
          <w:rFonts w:ascii="Times New Roman" w:hAnsi="Times New Roman" w:cs="Times New Roman"/>
          <w:b/>
          <w:sz w:val="20"/>
          <w:szCs w:val="20"/>
        </w:rPr>
      </w:pPr>
      <w:r w:rsidRPr="005D4546">
        <w:rPr>
          <w:rFonts w:ascii="Times New Roman" w:hAnsi="Times New Roman" w:cs="Times New Roman"/>
          <w:b/>
          <w:sz w:val="20"/>
          <w:szCs w:val="20"/>
        </w:rPr>
        <w:t>III. komplementárne práva</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Sú oprávneniami iného druhu a povahy. Ide predovšetkým o:</w:t>
      </w:r>
    </w:p>
    <w:p w:rsidR="009A287B" w:rsidRPr="005D4546" w:rsidRDefault="009A287B" w:rsidP="009A287B">
      <w:pPr>
        <w:numPr>
          <w:ilvl w:val="0"/>
          <w:numId w:val="130"/>
        </w:numPr>
        <w:tabs>
          <w:tab w:val="left" w:pos="2520"/>
        </w:tabs>
        <w:rPr>
          <w:rFonts w:ascii="Times New Roman" w:hAnsi="Times New Roman" w:cs="Times New Roman"/>
          <w:sz w:val="20"/>
          <w:szCs w:val="20"/>
        </w:rPr>
      </w:pPr>
      <w:r w:rsidRPr="005D4546">
        <w:rPr>
          <w:rFonts w:ascii="Times New Roman" w:hAnsi="Times New Roman" w:cs="Times New Roman"/>
          <w:sz w:val="20"/>
          <w:szCs w:val="20"/>
        </w:rPr>
        <w:lastRenderedPageBreak/>
        <w:t>právo na sociálne zabezpečenie, podľa čl. 42 ZES</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Rada  prijme jednomyseľne v oblasti sociálneho zabezpečenia opatrenia, ktoré sú nevyhnutné na poskytnutie voľného pohybu pracovníkov; za týmto účelom uzavrie dohody, ktoré migrujúcim pracovníkom a na nich závislým osobám zabezpečia: I.) započítanie všetkých období braných do úvahy podľa zákonov príslušných krajín za účelom získania a trvania nároku na dávky a vypočítanie ich výšky; II.) vyplácanie dávok osobám s bydliskom na území členských štátov.</w:t>
      </w:r>
    </w:p>
    <w:p w:rsidR="009A287B" w:rsidRPr="005D4546" w:rsidRDefault="009A287B" w:rsidP="009A287B">
      <w:pPr>
        <w:pStyle w:val="Odstavecseseznamem"/>
        <w:numPr>
          <w:ilvl w:val="0"/>
          <w:numId w:val="130"/>
        </w:numPr>
        <w:autoSpaceDE w:val="0"/>
        <w:autoSpaceDN w:val="0"/>
        <w:adjustRightInd w:val="0"/>
        <w:rPr>
          <w:rFonts w:ascii="Times New Roman" w:hAnsi="Times New Roman" w:cs="Times New Roman"/>
          <w:sz w:val="20"/>
          <w:szCs w:val="20"/>
        </w:rPr>
      </w:pPr>
      <w:r w:rsidRPr="005D4546">
        <w:rPr>
          <w:rFonts w:ascii="Times New Roman" w:hAnsi="Times New Roman" w:cs="Times New Roman"/>
          <w:sz w:val="20"/>
          <w:szCs w:val="20"/>
        </w:rPr>
        <w:t>právo na vstup do odborov, na činnosť v odboroch, pasívne a aktívne volebné právo do orgánov zamestnancov v podnikoch ( nariadenia 1612/68 stanovuje v týchto práva rovnoprávnosť s domácimi št. príslušníkmi), odborárske práva, vrátane práva na kolektívne vyjednávanie ako aj  právo účasti na demonštráciách a stávkach</w:t>
      </w:r>
    </w:p>
    <w:p w:rsidR="009A287B" w:rsidRPr="005D4546" w:rsidRDefault="009A287B" w:rsidP="009A287B">
      <w:pPr>
        <w:numPr>
          <w:ilvl w:val="0"/>
          <w:numId w:val="130"/>
        </w:numPr>
        <w:autoSpaceDE w:val="0"/>
        <w:autoSpaceDN w:val="0"/>
        <w:adjustRightInd w:val="0"/>
        <w:rPr>
          <w:rFonts w:ascii="Times New Roman" w:hAnsi="Times New Roman" w:cs="Times New Roman"/>
          <w:sz w:val="20"/>
          <w:szCs w:val="20"/>
        </w:rPr>
      </w:pPr>
      <w:r w:rsidRPr="005D4546">
        <w:rPr>
          <w:rFonts w:ascii="Times New Roman" w:hAnsi="Times New Roman" w:cs="Times New Roman"/>
          <w:sz w:val="20"/>
          <w:szCs w:val="20"/>
        </w:rPr>
        <w:t>prístup k vzdelaniu- právo na vzdelanie pretrvá, aj keď rodičia opustili hostiteľský štát</w:t>
      </w:r>
    </w:p>
    <w:p w:rsidR="009A287B" w:rsidRPr="005D4546" w:rsidRDefault="009A287B" w:rsidP="009A287B">
      <w:pPr>
        <w:numPr>
          <w:ilvl w:val="0"/>
          <w:numId w:val="130"/>
        </w:numPr>
        <w:autoSpaceDE w:val="0"/>
        <w:autoSpaceDN w:val="0"/>
        <w:adjustRightInd w:val="0"/>
        <w:rPr>
          <w:rFonts w:ascii="Times New Roman" w:hAnsi="Times New Roman" w:cs="Times New Roman"/>
          <w:sz w:val="20"/>
          <w:szCs w:val="20"/>
        </w:rPr>
      </w:pPr>
      <w:r w:rsidRPr="005D4546">
        <w:rPr>
          <w:rFonts w:ascii="Times New Roman" w:hAnsi="Times New Roman" w:cs="Times New Roman"/>
          <w:sz w:val="20"/>
          <w:szCs w:val="20"/>
        </w:rPr>
        <w:t>právo na bývanie - migrujúci pracovníci sú zrovnoprávnení pri získavaní bytu.</w:t>
      </w:r>
    </w:p>
    <w:p w:rsidR="009A287B" w:rsidRPr="005D4546" w:rsidRDefault="009A287B" w:rsidP="009A287B">
      <w:pPr>
        <w:rPr>
          <w:rFonts w:ascii="Times New Roman" w:hAnsi="Times New Roman" w:cs="Times New Roman"/>
          <w:b/>
          <w:sz w:val="20"/>
          <w:szCs w:val="20"/>
        </w:rPr>
      </w:pPr>
    </w:p>
    <w:p w:rsidR="009A287B" w:rsidRPr="005D4546" w:rsidRDefault="009A287B" w:rsidP="009A287B">
      <w:pPr>
        <w:rPr>
          <w:rFonts w:ascii="Times New Roman" w:hAnsi="Times New Roman" w:cs="Times New Roman"/>
          <w:b/>
          <w:sz w:val="20"/>
          <w:szCs w:val="20"/>
        </w:rPr>
      </w:pPr>
      <w:r w:rsidRPr="005D4546">
        <w:rPr>
          <w:rFonts w:ascii="Times New Roman" w:hAnsi="Times New Roman" w:cs="Times New Roman"/>
          <w:b/>
          <w:sz w:val="20"/>
          <w:szCs w:val="20"/>
        </w:rPr>
        <w:t>IV. oprávnenia rodinných príslušníkov</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Rodinní príslušníci migrujúceho pracovníka majú podľa nariadenia 1612/68:</w:t>
      </w:r>
    </w:p>
    <w:p w:rsidR="009A287B" w:rsidRPr="005D4546" w:rsidRDefault="009A287B" w:rsidP="009A287B">
      <w:pPr>
        <w:numPr>
          <w:ilvl w:val="0"/>
          <w:numId w:val="131"/>
        </w:numPr>
        <w:autoSpaceDE w:val="0"/>
        <w:autoSpaceDN w:val="0"/>
        <w:adjustRightInd w:val="0"/>
        <w:rPr>
          <w:rFonts w:ascii="Times New Roman" w:hAnsi="Times New Roman" w:cs="Times New Roman"/>
          <w:sz w:val="20"/>
          <w:szCs w:val="20"/>
        </w:rPr>
      </w:pPr>
      <w:r w:rsidRPr="005D4546">
        <w:rPr>
          <w:rFonts w:ascii="Times New Roman" w:hAnsi="Times New Roman" w:cs="Times New Roman"/>
          <w:sz w:val="20"/>
          <w:szCs w:val="20"/>
        </w:rPr>
        <w:t>právo vykonávať činnosť za mzdu alebo odmenu na celom území EÚ</w:t>
      </w:r>
    </w:p>
    <w:p w:rsidR="009A287B" w:rsidRPr="005D4546" w:rsidRDefault="009A287B" w:rsidP="009A287B">
      <w:pPr>
        <w:numPr>
          <w:ilvl w:val="0"/>
          <w:numId w:val="131"/>
        </w:numPr>
        <w:autoSpaceDE w:val="0"/>
        <w:autoSpaceDN w:val="0"/>
        <w:adjustRightInd w:val="0"/>
        <w:rPr>
          <w:rFonts w:ascii="Times New Roman" w:hAnsi="Times New Roman" w:cs="Times New Roman"/>
          <w:sz w:val="20"/>
          <w:szCs w:val="20"/>
        </w:rPr>
      </w:pPr>
      <w:r w:rsidRPr="005D4546">
        <w:rPr>
          <w:rFonts w:ascii="Times New Roman" w:hAnsi="Times New Roman" w:cs="Times New Roman"/>
          <w:sz w:val="20"/>
          <w:szCs w:val="20"/>
        </w:rPr>
        <w:t>právo na pobyt</w:t>
      </w:r>
    </w:p>
    <w:p w:rsidR="009A287B" w:rsidRPr="005D4546" w:rsidRDefault="009A287B" w:rsidP="009A287B">
      <w:pPr>
        <w:numPr>
          <w:ilvl w:val="0"/>
          <w:numId w:val="131"/>
        </w:numPr>
        <w:autoSpaceDE w:val="0"/>
        <w:autoSpaceDN w:val="0"/>
        <w:adjustRightInd w:val="0"/>
        <w:rPr>
          <w:rFonts w:ascii="Times New Roman" w:hAnsi="Times New Roman" w:cs="Times New Roman"/>
          <w:sz w:val="20"/>
          <w:szCs w:val="20"/>
        </w:rPr>
      </w:pPr>
      <w:r w:rsidRPr="005D4546">
        <w:rPr>
          <w:rFonts w:ascii="Times New Roman" w:hAnsi="Times New Roman" w:cs="Times New Roman"/>
          <w:sz w:val="20"/>
          <w:szCs w:val="20"/>
        </w:rPr>
        <w:t>deti migrujúceho pracovníka majú právo na prístup ku všeobecnému ako aj k učňovskému – ďalšiemu odbornému vzdelaniu.</w:t>
      </w:r>
    </w:p>
    <w:p w:rsidR="009A287B" w:rsidRPr="005D4546" w:rsidRDefault="009A287B" w:rsidP="009A287B">
      <w:pPr>
        <w:rPr>
          <w:rFonts w:ascii="Times New Roman" w:hAnsi="Times New Roman" w:cs="Times New Roman"/>
          <w:sz w:val="20"/>
          <w:szCs w:val="20"/>
        </w:rPr>
      </w:pPr>
    </w:p>
    <w:p w:rsidR="009A287B" w:rsidRPr="005D4546" w:rsidRDefault="009A287B" w:rsidP="009A287B">
      <w:pPr>
        <w:rPr>
          <w:rFonts w:ascii="Times New Roman" w:hAnsi="Times New Roman" w:cs="Times New Roman"/>
          <w:b/>
          <w:sz w:val="20"/>
          <w:szCs w:val="20"/>
        </w:rPr>
      </w:pPr>
      <w:r w:rsidRPr="005D4546">
        <w:rPr>
          <w:rFonts w:ascii="Times New Roman" w:hAnsi="Times New Roman" w:cs="Times New Roman"/>
          <w:b/>
          <w:sz w:val="20"/>
          <w:szCs w:val="20"/>
        </w:rPr>
        <w:t>Diskriminácia:</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Právna úprava voľného pohybu pracovníkov zakazuje priamu i nepriamu diskrimináciu na základe štátneho občianstva.</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Priama diskriminácia – existuje keď je diferenciačné kritérium priamo spomenuté v právnych normách, ktoré zakladajú rozdielne zaobchádzanie so štátnymi príslušníkmi iných členských štátov-  môže spočívať napr.: požiadavke štátneho občianstva na miesto učiteľa v základnej škôlke, alebo na miesto turistického sprievodcu...</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 xml:space="preserve">O nepriamu diskrimináciu ide v tom prípade, ak namiesto podmienky štátnej príslušnosti je stanovená iná podmienka, ktorá v konečnom dôsledku znevýhodňuje príslušníkov iných člen. štátov. </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Priama diskriminácia môže byť ospravedlnená len prostredníctvom dôvodov uvedených v </w:t>
      </w:r>
      <w:r w:rsidRPr="005D4546">
        <w:rPr>
          <w:rFonts w:ascii="Times New Roman" w:hAnsi="Times New Roman" w:cs="Times New Roman"/>
          <w:b/>
          <w:sz w:val="20"/>
          <w:szCs w:val="20"/>
        </w:rPr>
        <w:t>čl. 45 ods. 3</w:t>
      </w:r>
      <w:r w:rsidRPr="005D4546">
        <w:rPr>
          <w:rFonts w:ascii="Times New Roman" w:hAnsi="Times New Roman" w:cs="Times New Roman"/>
          <w:sz w:val="20"/>
          <w:szCs w:val="20"/>
        </w:rPr>
        <w:t xml:space="preserve"> ZFEU, pričom nepriama diskriminácia môže byť ospravedlnená kategorickými požiadavkami:</w:t>
      </w:r>
    </w:p>
    <w:p w:rsidR="009A287B" w:rsidRPr="005D4546" w:rsidRDefault="009A287B" w:rsidP="009A287B">
      <w:pPr>
        <w:tabs>
          <w:tab w:val="left" w:pos="2520"/>
        </w:tabs>
        <w:rPr>
          <w:rFonts w:ascii="Times New Roman" w:hAnsi="Times New Roman" w:cs="Times New Roman"/>
          <w:b/>
          <w:sz w:val="20"/>
          <w:szCs w:val="20"/>
          <w:u w:val="single"/>
        </w:rPr>
      </w:pPr>
      <w:r w:rsidRPr="005D4546">
        <w:rPr>
          <w:rFonts w:ascii="Times New Roman" w:hAnsi="Times New Roman" w:cs="Times New Roman"/>
          <w:b/>
          <w:sz w:val="20"/>
          <w:szCs w:val="20"/>
          <w:u w:val="single"/>
        </w:rPr>
        <w:t>Prípustné výnimky voľného pohybu pracovníkov</w:t>
      </w:r>
    </w:p>
    <w:p w:rsidR="009A287B" w:rsidRPr="005D4546" w:rsidRDefault="009A287B" w:rsidP="009A287B">
      <w:pPr>
        <w:tabs>
          <w:tab w:val="left" w:pos="2520"/>
        </w:tabs>
        <w:rPr>
          <w:rFonts w:ascii="Times New Roman" w:hAnsi="Times New Roman" w:cs="Times New Roman"/>
          <w:b/>
          <w:sz w:val="20"/>
          <w:szCs w:val="20"/>
        </w:rPr>
      </w:pPr>
      <w:r w:rsidRPr="005D4546">
        <w:rPr>
          <w:rFonts w:ascii="Times New Roman" w:hAnsi="Times New Roman" w:cs="Times New Roman"/>
          <w:b/>
          <w:sz w:val="20"/>
          <w:szCs w:val="20"/>
        </w:rPr>
        <w:t>I. obmedzenia zamestnania vo verejnej správe</w:t>
      </w:r>
    </w:p>
    <w:p w:rsidR="009A287B" w:rsidRPr="005D4546" w:rsidRDefault="009A287B" w:rsidP="009A287B">
      <w:pPr>
        <w:tabs>
          <w:tab w:val="left" w:pos="2520"/>
        </w:tabs>
        <w:rPr>
          <w:rFonts w:ascii="Times New Roman" w:hAnsi="Times New Roman" w:cs="Times New Roman"/>
          <w:b/>
          <w:sz w:val="20"/>
          <w:szCs w:val="20"/>
        </w:rPr>
      </w:pPr>
      <w:r w:rsidRPr="005D4546">
        <w:rPr>
          <w:rFonts w:ascii="Times New Roman" w:hAnsi="Times New Roman" w:cs="Times New Roman"/>
          <w:sz w:val="20"/>
          <w:szCs w:val="20"/>
        </w:rPr>
        <w:t>Ustanovenia o voľnom pohybe pracovníkov sa nevzťahujú na zamestnávanie v štátnej službe alebo verejnej službe.</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Súdny dvor ES priznáva výnimku zo základnej slobody voľného pohybu pracovníkov len v prípadoch, kedy ide o</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 xml:space="preserve">- výkon činnosti, ktorá predstavuje priamu alebo nepriamu účasť na výkone suverénnych práv, </w:t>
      </w:r>
    </w:p>
    <w:p w:rsidR="009A287B" w:rsidRPr="005D4546" w:rsidRDefault="009A287B" w:rsidP="009A287B">
      <w:pPr>
        <w:rPr>
          <w:rFonts w:ascii="Times New Roman" w:hAnsi="Times New Roman" w:cs="Times New Roman"/>
          <w:b/>
          <w:sz w:val="20"/>
          <w:szCs w:val="20"/>
        </w:rPr>
      </w:pPr>
      <w:r w:rsidRPr="005D4546">
        <w:rPr>
          <w:rFonts w:ascii="Times New Roman" w:hAnsi="Times New Roman" w:cs="Times New Roman"/>
          <w:sz w:val="20"/>
          <w:szCs w:val="20"/>
        </w:rPr>
        <w:t>- plnenie takých úloh, ktoré sú spojené s uskutočňovaním všeobecných úloh štátu.</w:t>
      </w:r>
      <w:r w:rsidRPr="005D4546">
        <w:rPr>
          <w:rFonts w:ascii="Times New Roman" w:hAnsi="Times New Roman" w:cs="Times New Roman"/>
          <w:b/>
          <w:sz w:val="20"/>
          <w:szCs w:val="20"/>
        </w:rPr>
        <w:t xml:space="preserve"> </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 xml:space="preserve">K obmedzeniu voľného pohybu pracovníkov z dôvodu zamestnania vo verejnej správe, môže dôjsť len kumulatívnym splnením oboch podmienok- výkon suverénnych právomocí a plnenie všeobecných úloh štátu súčasne. </w:t>
      </w:r>
    </w:p>
    <w:p w:rsidR="009A287B" w:rsidRPr="005D4546" w:rsidRDefault="009A287B" w:rsidP="009A287B">
      <w:pPr>
        <w:rPr>
          <w:rFonts w:ascii="Times New Roman" w:hAnsi="Times New Roman" w:cs="Times New Roman"/>
          <w:sz w:val="20"/>
          <w:szCs w:val="20"/>
        </w:rPr>
      </w:pP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Príkladmi výnimky z dôvodu zamestnania vo verejnej správe je funkcia člena ozbrojených síl, polície, diplomata, sudcu... . Naopak na zamestnávanie vo verejných podnikoch v oblasti priemyslu alebo poľnohospodárstva sa výnimka nevzťahuje.</w:t>
      </w:r>
    </w:p>
    <w:p w:rsidR="009A287B" w:rsidRPr="005D4546" w:rsidRDefault="009A287B" w:rsidP="009A287B">
      <w:pPr>
        <w:rPr>
          <w:rFonts w:ascii="Times New Roman" w:hAnsi="Times New Roman" w:cs="Times New Roman"/>
          <w:sz w:val="20"/>
          <w:szCs w:val="20"/>
        </w:rPr>
      </w:pPr>
      <w:r w:rsidRPr="005D4546">
        <w:rPr>
          <w:rFonts w:ascii="Times New Roman" w:hAnsi="Times New Roman" w:cs="Times New Roman"/>
          <w:sz w:val="20"/>
          <w:szCs w:val="20"/>
        </w:rPr>
        <w:t>Účelom tejto výnimky je viazanosť určitých druhov povolaní v rámci verejnej správy na vzťah lojality a oddanosti zamestnancov voči svoje vlasti.</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Zamestnanie vo verejnej správe je komunitárny pojem a treba ho, ako aj všetky výnimky, vykladať reštriktívne  a aplikovať ho len tam, kde je to nutné a to primeraným spôsobom.</w:t>
      </w:r>
    </w:p>
    <w:p w:rsidR="009A287B" w:rsidRPr="005D4546" w:rsidRDefault="009A287B" w:rsidP="009A287B">
      <w:pPr>
        <w:tabs>
          <w:tab w:val="left" w:pos="2520"/>
        </w:tabs>
        <w:rPr>
          <w:rFonts w:ascii="Times New Roman" w:hAnsi="Times New Roman" w:cs="Times New Roman"/>
          <w:b/>
          <w:sz w:val="20"/>
          <w:szCs w:val="20"/>
        </w:rPr>
      </w:pPr>
    </w:p>
    <w:p w:rsidR="009A287B" w:rsidRPr="005D4546" w:rsidRDefault="009A287B" w:rsidP="009A287B">
      <w:pPr>
        <w:tabs>
          <w:tab w:val="left" w:pos="2520"/>
        </w:tabs>
        <w:rPr>
          <w:rFonts w:ascii="Times New Roman" w:hAnsi="Times New Roman" w:cs="Times New Roman"/>
          <w:b/>
          <w:sz w:val="20"/>
          <w:szCs w:val="20"/>
        </w:rPr>
      </w:pPr>
      <w:r w:rsidRPr="005D4546">
        <w:rPr>
          <w:rFonts w:ascii="Times New Roman" w:hAnsi="Times New Roman" w:cs="Times New Roman"/>
          <w:b/>
          <w:sz w:val="20"/>
          <w:szCs w:val="20"/>
        </w:rPr>
        <w:t>II. výnimky z dôvodu verejného poriadku, verejnej bezpečnosti a ochrany zdravia</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Tieto výnimky sú ustanovené čl. 45 ods. 3 ZFEU a ich pôsobnosť sa vzťahuje len na sekundárne oprávnenia, nie na primárne oprávnenia voľného pohybu pracovníkov, ktoré sú obsiahnuté v čl. 45 ods. 2 ZFEU.</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b/>
          <w:sz w:val="20"/>
          <w:szCs w:val="20"/>
        </w:rPr>
        <w:t>a) verejný poriadok, verejná bezpečnosť</w:t>
      </w:r>
      <w:r w:rsidRPr="005D4546">
        <w:rPr>
          <w:rFonts w:ascii="Times New Roman" w:hAnsi="Times New Roman" w:cs="Times New Roman"/>
          <w:sz w:val="20"/>
          <w:szCs w:val="20"/>
        </w:rPr>
        <w:t xml:space="preserve"> – smernica č. 64/221 stanovuje určité upresnenia širokého pojmu verejný poriadok:</w:t>
      </w:r>
    </w:p>
    <w:p w:rsidR="009A287B" w:rsidRPr="005D4546" w:rsidRDefault="009A287B" w:rsidP="009A287B">
      <w:pPr>
        <w:pStyle w:val="Odstavecseseznamem"/>
        <w:numPr>
          <w:ilvl w:val="0"/>
          <w:numId w:val="132"/>
        </w:numPr>
        <w:tabs>
          <w:tab w:val="left" w:pos="2520"/>
        </w:tabs>
        <w:rPr>
          <w:rFonts w:ascii="Times New Roman" w:hAnsi="Times New Roman" w:cs="Times New Roman"/>
          <w:sz w:val="20"/>
          <w:szCs w:val="20"/>
        </w:rPr>
      </w:pPr>
      <w:r w:rsidRPr="005D4546">
        <w:rPr>
          <w:rFonts w:ascii="Times New Roman" w:hAnsi="Times New Roman" w:cs="Times New Roman"/>
          <w:sz w:val="20"/>
          <w:szCs w:val="20"/>
        </w:rPr>
        <w:t>Podľa nej, správanie cudzinca samo o sebe nemôže byť dostatočné závažným ohrozením a teda dôvodom na použitie výnimky, ak v prípade obdobného jednania tuzemca nepoužije štátna moc žiadne donucovacie a ani iné skutočné a efektívne opatrenie proti takémuto jednaniu.</w:t>
      </w:r>
    </w:p>
    <w:p w:rsidR="009A287B" w:rsidRPr="005D4546" w:rsidRDefault="009A287B" w:rsidP="009A287B">
      <w:pPr>
        <w:pStyle w:val="Odstavecseseznamem"/>
        <w:numPr>
          <w:ilvl w:val="0"/>
          <w:numId w:val="132"/>
        </w:numPr>
        <w:tabs>
          <w:tab w:val="left" w:pos="2520"/>
        </w:tabs>
        <w:rPr>
          <w:rFonts w:ascii="Times New Roman" w:hAnsi="Times New Roman" w:cs="Times New Roman"/>
          <w:sz w:val="20"/>
          <w:szCs w:val="20"/>
        </w:rPr>
      </w:pPr>
      <w:r w:rsidRPr="005D4546">
        <w:rPr>
          <w:rFonts w:ascii="Times New Roman" w:hAnsi="Times New Roman" w:cs="Times New Roman"/>
          <w:sz w:val="20"/>
          <w:szCs w:val="20"/>
        </w:rPr>
        <w:t>Ďalej hovorí, že obmedzenie voľného pohybu pracovníkov z dôvodu verejného poriadku, bezpečnosti a ochrany zdravia nesmie byť použité kvôli hospodárskym dôvodom (nemožno ich uplatniť v prípade nezamestnaných, z dôvodov poberania sociálnej podpory,...)</w:t>
      </w:r>
    </w:p>
    <w:p w:rsidR="009A287B" w:rsidRPr="005D4546" w:rsidRDefault="009A287B" w:rsidP="009A287B">
      <w:pPr>
        <w:pStyle w:val="Odstavecseseznamem"/>
        <w:numPr>
          <w:ilvl w:val="0"/>
          <w:numId w:val="132"/>
        </w:numPr>
        <w:tabs>
          <w:tab w:val="left" w:pos="2520"/>
        </w:tabs>
        <w:rPr>
          <w:rFonts w:ascii="Times New Roman" w:hAnsi="Times New Roman" w:cs="Times New Roman"/>
          <w:sz w:val="20"/>
          <w:szCs w:val="20"/>
        </w:rPr>
      </w:pPr>
      <w:r w:rsidRPr="005D4546">
        <w:rPr>
          <w:rFonts w:ascii="Times New Roman" w:hAnsi="Times New Roman" w:cs="Times New Roman"/>
          <w:sz w:val="20"/>
          <w:szCs w:val="20"/>
        </w:rPr>
        <w:t>V prípade výkladu a aplikácii týchto dôvodov je nevyhnutné stále vychádzať z individuálneho správania dotknutých osôb. Použitie opatrení z dôvodu generálnej prevencie je neprípustné.</w:t>
      </w:r>
    </w:p>
    <w:p w:rsidR="009A287B" w:rsidRPr="005D4546" w:rsidRDefault="009A287B" w:rsidP="009A287B">
      <w:pPr>
        <w:pStyle w:val="Odstavecseseznamem"/>
        <w:numPr>
          <w:ilvl w:val="0"/>
          <w:numId w:val="132"/>
        </w:numPr>
        <w:tabs>
          <w:tab w:val="left" w:pos="2520"/>
        </w:tabs>
        <w:rPr>
          <w:rFonts w:ascii="Times New Roman" w:hAnsi="Times New Roman" w:cs="Times New Roman"/>
          <w:sz w:val="20"/>
          <w:szCs w:val="20"/>
        </w:rPr>
      </w:pPr>
      <w:r w:rsidRPr="005D4546">
        <w:rPr>
          <w:rFonts w:ascii="Times New Roman" w:hAnsi="Times New Roman" w:cs="Times New Roman"/>
          <w:sz w:val="20"/>
          <w:szCs w:val="20"/>
        </w:rPr>
        <w:lastRenderedPageBreak/>
        <w:t>Príslušnosť k určitému hnutiu alebo organizácii, môže byť považovaná za osobné správanie konkrétneho človeka len vtedy, ak účasť tejto osoby na činnostiach hnutia alebo organizácie je zjavná a dotknutá osoba sa evidentne identifikuje  s ich cieľmi, pričom ide o hnutie so zavrhnutiahodnými cieľmi.(prípad Van Duyn)</w:t>
      </w:r>
    </w:p>
    <w:p w:rsidR="009A287B" w:rsidRPr="005D4546" w:rsidRDefault="009A287B" w:rsidP="009A287B">
      <w:pPr>
        <w:pStyle w:val="Odstavecseseznamem"/>
        <w:numPr>
          <w:ilvl w:val="0"/>
          <w:numId w:val="132"/>
        </w:numPr>
        <w:tabs>
          <w:tab w:val="left" w:pos="2520"/>
        </w:tabs>
        <w:rPr>
          <w:rFonts w:ascii="Times New Roman" w:hAnsi="Times New Roman" w:cs="Times New Roman"/>
          <w:sz w:val="20"/>
          <w:szCs w:val="20"/>
        </w:rPr>
      </w:pPr>
      <w:r w:rsidRPr="005D4546">
        <w:rPr>
          <w:rFonts w:ascii="Times New Roman" w:hAnsi="Times New Roman" w:cs="Times New Roman"/>
          <w:sz w:val="20"/>
          <w:szCs w:val="20"/>
        </w:rPr>
        <w:t>Samotné odsúdenie za trestný čin nie je dôvodom pre použitie tejto výnimky</w:t>
      </w:r>
    </w:p>
    <w:p w:rsidR="009A287B" w:rsidRPr="005D4546" w:rsidRDefault="009A287B" w:rsidP="009A287B">
      <w:pPr>
        <w:tabs>
          <w:tab w:val="left" w:pos="2520"/>
        </w:tabs>
        <w:rPr>
          <w:rFonts w:ascii="Times New Roman" w:hAnsi="Times New Roman" w:cs="Times New Roman"/>
          <w:b/>
          <w:sz w:val="20"/>
          <w:szCs w:val="20"/>
        </w:rPr>
      </w:pPr>
      <w:r w:rsidRPr="005D4546">
        <w:rPr>
          <w:rFonts w:ascii="Times New Roman" w:hAnsi="Times New Roman" w:cs="Times New Roman"/>
          <w:b/>
          <w:sz w:val="20"/>
          <w:szCs w:val="20"/>
        </w:rPr>
        <w:t>b) ochrana zdravia</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Opatrenia, ktoré obmedzujú voľný pohyb pracovníkov z dôvodu ochrany zdravia možno uplatniť len voči osobám, ktoré majú jedno z ochorení uvedených v prílohe k smernici č. 2004/38. Toto rozhodnutie je nutné urobiť do 6 mesiacov od zistenia dôvodu.</w:t>
      </w:r>
    </w:p>
    <w:p w:rsidR="009A287B" w:rsidRPr="005D4546" w:rsidRDefault="009A287B" w:rsidP="009A287B">
      <w:pPr>
        <w:tabs>
          <w:tab w:val="left" w:pos="2520"/>
        </w:tabs>
        <w:rPr>
          <w:rFonts w:ascii="Times New Roman" w:hAnsi="Times New Roman" w:cs="Times New Roman"/>
          <w:sz w:val="20"/>
          <w:szCs w:val="20"/>
        </w:rPr>
      </w:pPr>
    </w:p>
    <w:p w:rsidR="009A287B" w:rsidRPr="005D4546" w:rsidRDefault="009A287B" w:rsidP="009A287B">
      <w:pPr>
        <w:tabs>
          <w:tab w:val="left" w:pos="2520"/>
        </w:tabs>
        <w:rPr>
          <w:rFonts w:ascii="Times New Roman" w:hAnsi="Times New Roman" w:cs="Times New Roman"/>
          <w:b/>
          <w:sz w:val="20"/>
          <w:szCs w:val="20"/>
        </w:rPr>
      </w:pPr>
      <w:r w:rsidRPr="005D4546">
        <w:rPr>
          <w:rFonts w:ascii="Times New Roman" w:hAnsi="Times New Roman" w:cs="Times New Roman"/>
          <w:b/>
          <w:sz w:val="20"/>
          <w:szCs w:val="20"/>
        </w:rPr>
        <w:t xml:space="preserve">III. prípustné výnimky na základe judikatúry (nepísané výnimky) </w:t>
      </w:r>
      <w:r w:rsidRPr="005D4546">
        <w:rPr>
          <w:rFonts w:ascii="Times New Roman" w:hAnsi="Times New Roman" w:cs="Times New Roman"/>
          <w:b/>
          <w:sz w:val="20"/>
          <w:szCs w:val="20"/>
        </w:rPr>
        <w:tab/>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b/>
          <w:sz w:val="20"/>
          <w:szCs w:val="20"/>
        </w:rPr>
        <w:t>-ide o tzv. kategorické požiadavky</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Prípad Gebhard (strana 465-1019 v knihe od Tichého) stanovil podmienky, ktoré musia byť dodržané v prípade, že členský štát obmedzuje základné slobody, ktoré EÚ garantuje.</w:t>
      </w:r>
    </w:p>
    <w:p w:rsidR="009A287B" w:rsidRPr="005D4546" w:rsidRDefault="009A287B" w:rsidP="009A287B">
      <w:pPr>
        <w:numPr>
          <w:ilvl w:val="1"/>
          <w:numId w:val="11"/>
        </w:numPr>
        <w:tabs>
          <w:tab w:val="left" w:pos="2520"/>
        </w:tabs>
        <w:rPr>
          <w:rFonts w:ascii="Times New Roman" w:hAnsi="Times New Roman" w:cs="Times New Roman"/>
          <w:sz w:val="20"/>
          <w:szCs w:val="20"/>
        </w:rPr>
      </w:pPr>
      <w:r w:rsidRPr="005D4546">
        <w:rPr>
          <w:rFonts w:ascii="Times New Roman" w:hAnsi="Times New Roman" w:cs="Times New Roman"/>
          <w:sz w:val="20"/>
          <w:szCs w:val="20"/>
        </w:rPr>
        <w:t>opatrenie musí byť aplikované nediskriminačným spôsobom</w:t>
      </w:r>
    </w:p>
    <w:p w:rsidR="009A287B" w:rsidRPr="005D4546" w:rsidRDefault="009A287B" w:rsidP="009A287B">
      <w:pPr>
        <w:numPr>
          <w:ilvl w:val="1"/>
          <w:numId w:val="11"/>
        </w:numPr>
        <w:tabs>
          <w:tab w:val="left" w:pos="2520"/>
        </w:tabs>
        <w:rPr>
          <w:rFonts w:ascii="Times New Roman" w:hAnsi="Times New Roman" w:cs="Times New Roman"/>
          <w:sz w:val="20"/>
          <w:szCs w:val="20"/>
        </w:rPr>
      </w:pPr>
      <w:r w:rsidRPr="005D4546">
        <w:rPr>
          <w:rFonts w:ascii="Times New Roman" w:hAnsi="Times New Roman" w:cs="Times New Roman"/>
          <w:sz w:val="20"/>
          <w:szCs w:val="20"/>
        </w:rPr>
        <w:t>opatrenie musí byť odôvodnené kategorickými požiadavkami verejného záujmu</w:t>
      </w:r>
    </w:p>
    <w:p w:rsidR="009A287B" w:rsidRPr="005D4546" w:rsidRDefault="009A287B" w:rsidP="009A287B">
      <w:pPr>
        <w:numPr>
          <w:ilvl w:val="1"/>
          <w:numId w:val="11"/>
        </w:numPr>
        <w:tabs>
          <w:tab w:val="left" w:pos="2520"/>
        </w:tabs>
        <w:rPr>
          <w:rFonts w:ascii="Times New Roman" w:hAnsi="Times New Roman" w:cs="Times New Roman"/>
          <w:sz w:val="20"/>
          <w:szCs w:val="20"/>
        </w:rPr>
      </w:pPr>
      <w:r w:rsidRPr="005D4546">
        <w:rPr>
          <w:rFonts w:ascii="Times New Roman" w:hAnsi="Times New Roman" w:cs="Times New Roman"/>
          <w:sz w:val="20"/>
          <w:szCs w:val="20"/>
        </w:rPr>
        <w:t>opatrenie musí byť spôsobilé dosiahnuť vytýčený cieľ</w:t>
      </w:r>
    </w:p>
    <w:p w:rsidR="009A287B" w:rsidRPr="005D4546" w:rsidRDefault="009A287B" w:rsidP="009A287B">
      <w:pPr>
        <w:numPr>
          <w:ilvl w:val="1"/>
          <w:numId w:val="11"/>
        </w:numPr>
        <w:tabs>
          <w:tab w:val="left" w:pos="2520"/>
        </w:tabs>
        <w:rPr>
          <w:rFonts w:ascii="Times New Roman" w:hAnsi="Times New Roman" w:cs="Times New Roman"/>
          <w:sz w:val="20"/>
          <w:szCs w:val="20"/>
        </w:rPr>
      </w:pPr>
      <w:r w:rsidRPr="005D4546">
        <w:rPr>
          <w:rFonts w:ascii="Times New Roman" w:hAnsi="Times New Roman" w:cs="Times New Roman"/>
          <w:sz w:val="20"/>
          <w:szCs w:val="20"/>
        </w:rPr>
        <w:t xml:space="preserve">opatrenie musí byť primerané –t. j. nesmie presiahnuť mieru nevyhnutnosti k dosiahnutiu sledovaného cieľa. </w:t>
      </w:r>
    </w:p>
    <w:p w:rsidR="009A287B" w:rsidRPr="005D4546" w:rsidRDefault="009A287B" w:rsidP="009A287B">
      <w:pPr>
        <w:tabs>
          <w:tab w:val="left" w:pos="2520"/>
        </w:tabs>
        <w:rPr>
          <w:rFonts w:ascii="Times New Roman" w:hAnsi="Times New Roman" w:cs="Times New Roman"/>
          <w:sz w:val="20"/>
          <w:szCs w:val="20"/>
        </w:rPr>
      </w:pP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V prípade Komisia vs. Francúzsko, ktorý sa týkal výkonu povolania lekára usadeného vo Francúzsku, Súdny dvor ES  rozhodol, že obmedzenie slobody pohybu pracovníkov je možné len vtedy, ak je to odôvodnené s ohľadom na ,,všeobecné povinnosti“.</w:t>
      </w:r>
    </w:p>
    <w:p w:rsidR="009A287B" w:rsidRPr="005D4546" w:rsidRDefault="009A287B" w:rsidP="009A287B">
      <w:pPr>
        <w:tabs>
          <w:tab w:val="left" w:pos="2520"/>
        </w:tabs>
        <w:rPr>
          <w:rFonts w:ascii="Times New Roman" w:hAnsi="Times New Roman" w:cs="Times New Roman"/>
          <w:sz w:val="20"/>
          <w:szCs w:val="20"/>
        </w:rPr>
      </w:pPr>
    </w:p>
    <w:p w:rsidR="009A287B" w:rsidRPr="005D4546" w:rsidRDefault="009A287B" w:rsidP="009A287B">
      <w:pPr>
        <w:tabs>
          <w:tab w:val="left" w:pos="2520"/>
        </w:tabs>
        <w:rPr>
          <w:rFonts w:ascii="Times New Roman" w:hAnsi="Times New Roman" w:cs="Times New Roman"/>
          <w:b/>
          <w:sz w:val="20"/>
          <w:szCs w:val="20"/>
        </w:rPr>
      </w:pPr>
      <w:r w:rsidRPr="005D4546">
        <w:rPr>
          <w:rFonts w:ascii="Times New Roman" w:hAnsi="Times New Roman" w:cs="Times New Roman"/>
          <w:b/>
          <w:sz w:val="20"/>
          <w:szCs w:val="20"/>
        </w:rPr>
        <w:t>IV. prechodné obdobie vo vzťahu k voľnému pohybu pracovníkov</w:t>
      </w:r>
      <w:r w:rsidRPr="005D4546">
        <w:rPr>
          <w:rFonts w:ascii="Times New Roman" w:hAnsi="Times New Roman" w:cs="Times New Roman"/>
          <w:b/>
          <w:sz w:val="20"/>
          <w:szCs w:val="20"/>
        </w:rPr>
        <w:tab/>
        <w:t xml:space="preserve"> </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V zmluve o pristúpení k EÚ bolo dohodnuté sedemročné prechodné obdobie pre voľný pohyb pracovníkov. Prechodné obdobie platí v rámci modelu ,,2+3+2“.</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Počas prvého dvojročného obdobia sa nevzťahuje na pristupujúce štáty voľný pohyb pracovníkov v zmysle práva EÚ. V tejto oblasti zostáva zachovaná legislatíva účinná v čase nadobudnutia účinnosti zmluvy o pristúpení k EÚ. To znamená, že naďalej platí vnútroštátna legislatíva a bilaterálne dohody o prístupe na pracovný trh.</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Pred uplynutím tejto dvojročnej fázy sú členské štáty povinné formálnym oznámením informovať Komisiu, či naďalej budú uplatňovať v zmysle prechodného obdobia opatrenia obmedzujúce prístup na pracovný trh počas ďalších troch rokoch alebo umožnia novému člen. štátu voľný pohyb pracovníkov v zmysle práva EÚ.</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Členské štáty, ktoré budú chcieť aj po 5 rokoch naďalej uplatňovať legislatívu upravujúcu prístup na pracovný trh, budú musieť Komisii EÚ formálne oznámiť , že chcú uplatňovať prechodné obdobie aj počas ďalších dvoch rokov vzhľadom na ťažkú situáciu na vnútroštátnom pracovnom trhu.</w:t>
      </w:r>
    </w:p>
    <w:p w:rsidR="009A287B" w:rsidRPr="005D4546" w:rsidRDefault="009A287B" w:rsidP="009A287B">
      <w:pPr>
        <w:tabs>
          <w:tab w:val="left" w:pos="2520"/>
        </w:tabs>
        <w:rPr>
          <w:rFonts w:ascii="Times New Roman" w:hAnsi="Times New Roman" w:cs="Times New Roman"/>
          <w:sz w:val="20"/>
          <w:szCs w:val="20"/>
        </w:rPr>
      </w:pPr>
      <w:r w:rsidRPr="005D4546">
        <w:rPr>
          <w:rFonts w:ascii="Times New Roman" w:hAnsi="Times New Roman" w:cs="Times New Roman"/>
          <w:sz w:val="20"/>
          <w:szCs w:val="20"/>
        </w:rPr>
        <w:t>Zmluva o pristúpení predpokladá možnosť zavedenia prechodných období pre voľný pohyb pracovnej sily v troch fázach( 2+3+2). Dôležitou je tzv. klauzula status quo, podľa ktorej ak niektorý člen. štát reguluje v priebehu prechodného obdobia  svojimi vnútroštátnymi predpismi prístup na svoj trh práce, občania nových člen. štátov nesmú byť v tom člen. štáte vystavení väčším obmedzeniam, ako sú tie, ktoré platili v deň podpisu zmluvy o pristúpení. Uvedená klauzula tiež požaduje, aby člen. štáty EÚ dodržiavali preferenčné pravidlo, ktoré stanovuje, že v prípade, ak je pracovné miesto ponúknuté občanom krajín, ktorí nie sú z EÚ, občania nových člen. štátov majú prednosť pred občanmi z tretích krajín.</w:t>
      </w:r>
    </w:p>
    <w:p w:rsidR="009A287B" w:rsidRDefault="009A287B" w:rsidP="00494470">
      <w:pPr>
        <w:rPr>
          <w:rFonts w:ascii="Times New Roman" w:hAnsi="Times New Roman" w:cs="Times New Roman"/>
          <w:sz w:val="20"/>
          <w:szCs w:val="20"/>
        </w:rPr>
      </w:pPr>
    </w:p>
    <w:p w:rsidR="009A287B" w:rsidRDefault="009A287B" w:rsidP="00494470">
      <w:pPr>
        <w:rPr>
          <w:rFonts w:ascii="Times New Roman" w:hAnsi="Times New Roman" w:cs="Times New Roman"/>
          <w:sz w:val="20"/>
          <w:szCs w:val="20"/>
        </w:rPr>
      </w:pPr>
    </w:p>
    <w:p w:rsidR="009A287B" w:rsidRPr="009A287B" w:rsidRDefault="009A287B" w:rsidP="00494470">
      <w:pPr>
        <w:rPr>
          <w:rFonts w:ascii="Times New Roman" w:hAnsi="Times New Roman" w:cs="Times New Roman"/>
          <w:b/>
          <w:sz w:val="24"/>
          <w:szCs w:val="24"/>
          <w:u w:val="single"/>
        </w:rPr>
      </w:pPr>
      <w:r w:rsidRPr="009A287B">
        <w:rPr>
          <w:rFonts w:ascii="Times New Roman" w:hAnsi="Times New Roman" w:cs="Times New Roman"/>
          <w:b/>
          <w:sz w:val="24"/>
          <w:szCs w:val="24"/>
          <w:u w:val="single"/>
        </w:rPr>
        <w:t>29. Sloboda voľného pohybu služieb</w:t>
      </w:r>
    </w:p>
    <w:p w:rsidR="009A287B" w:rsidRDefault="009A287B" w:rsidP="00494470">
      <w:pPr>
        <w:rPr>
          <w:rFonts w:ascii="Times New Roman" w:hAnsi="Times New Roman" w:cs="Times New Roman"/>
          <w:sz w:val="20"/>
          <w:szCs w:val="20"/>
        </w:rPr>
      </w:pP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 xml:space="preserve">Európsky súdny dvor definuje predmet slobody volného pohybu služieb ako plnenia(výkony), ktoré sú spravidla poskytované za odmenu, pokiaľ nepodliehajú predpisom o voľnom pohybe tovaru a kapitálu a o slobode pohybu osôb. Má relatívne samostatné postavenie medzi základnými slobodami. Do istej miery predstavuje určitú zbernú kategóriu, ktorá má zaistiť, aby činnosti, ktoré nepodliehajú režimu ostatných slobôd, mohli byť liberalizované. </w:t>
      </w: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 xml:space="preserve">Sloboda pohybu služieb sa týka nehmotných plnení(výkonov), napr. Priemyselné, obchodné, remeselné a činnosti slobodných podnikaní. </w:t>
      </w:r>
    </w:p>
    <w:p w:rsidR="009A287B" w:rsidRPr="00DD3465" w:rsidRDefault="009A287B" w:rsidP="009A287B">
      <w:pPr>
        <w:rPr>
          <w:rFonts w:ascii="Times New Roman" w:eastAsia="Calibri" w:hAnsi="Times New Roman" w:cs="Times New Roman"/>
          <w:sz w:val="20"/>
          <w:szCs w:val="20"/>
        </w:rPr>
      </w:pP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Ako služby je treba vidieť len tie výkony, ktoré sú realizované samostatne (na rozdiel od činnosti pracovníka).</w:t>
      </w: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 xml:space="preserve">Služby sú spravidla poskytované za úplatu, t.j. Poskytovateľ služby sleduje zárobkový účel alebo sa podieľa na hospodárskom živote. Nie je nevyhnutné, aby úplata bola platená príjemcom služby poskytovateľovi, ale postačuje, aby službe odpovedalo nejaké plnenie majúce hodnotu. </w:t>
      </w:r>
    </w:p>
    <w:p w:rsidR="009A287B" w:rsidRPr="00DD3465" w:rsidRDefault="009A287B" w:rsidP="009A287B">
      <w:pPr>
        <w:rPr>
          <w:rFonts w:ascii="Times New Roman" w:eastAsia="Calibri" w:hAnsi="Times New Roman" w:cs="Times New Roman"/>
          <w:sz w:val="20"/>
          <w:szCs w:val="20"/>
        </w:rPr>
      </w:pP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Rozdiel od voľného pohybu pracovníkov- službou je samostatný výkon, teda činnosť, ktorá nie je viazaná na pokyny inej osoby. Službou nie je ani tzv. sprievodná činnosť ako je napríklad doručovanie alebo dodávka tovaru.</w:t>
      </w: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lastRenderedPageBreak/>
        <w:t>Osoby poskytujúce služby majú mat postavenie rovnajúce sa obdobným domáckym subjektom.</w:t>
      </w:r>
    </w:p>
    <w:p w:rsidR="009A287B" w:rsidRPr="00DD3465" w:rsidRDefault="009A287B" w:rsidP="009A287B">
      <w:pPr>
        <w:rPr>
          <w:rFonts w:ascii="Times New Roman" w:eastAsia="Calibri" w:hAnsi="Times New Roman" w:cs="Times New Roman"/>
          <w:sz w:val="20"/>
          <w:szCs w:val="20"/>
        </w:rPr>
      </w:pP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b/>
          <w:bCs/>
          <w:i/>
          <w:iCs/>
          <w:sz w:val="20"/>
          <w:szCs w:val="20"/>
        </w:rPr>
        <w:t xml:space="preserve">Podstata volného pohybu služieb: </w:t>
      </w:r>
      <w:r w:rsidRPr="00DD3465">
        <w:rPr>
          <w:rFonts w:ascii="Times New Roman" w:eastAsia="Calibri" w:hAnsi="Times New Roman" w:cs="Times New Roman"/>
          <w:sz w:val="20"/>
          <w:szCs w:val="20"/>
        </w:rPr>
        <w:t>pôvodné chápanie vychádzalo z veľmi úzkej definície služby a volného pohybu služieb, ktorá zahŕňala len aktívnu časť tejto slobody, teda poskytovanie služieb. K nej treba prirátať ešte aj druhú časť, a to tzv. Pasívnu slobodu služieb(prijímanie služieb)--)</w:t>
      </w: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i/>
          <w:iCs/>
          <w:sz w:val="20"/>
          <w:szCs w:val="20"/>
        </w:rPr>
        <w:t>aktívna sloboda= poskytovanie služieb</w:t>
      </w:r>
      <w:r w:rsidRPr="00DD3465">
        <w:rPr>
          <w:rFonts w:ascii="Times New Roman" w:eastAsia="Calibri" w:hAnsi="Times New Roman" w:cs="Times New Roman"/>
          <w:sz w:val="20"/>
          <w:szCs w:val="20"/>
        </w:rPr>
        <w:t xml:space="preserve">: poskytovateľ sa zdržuje na území štátu príjemca služby za účelom poskytnutia služby. Je potrebné odlíšiť túto situáciu od podnikania-) rozhodujúce je časové hľadisko. Keďže do voľného pohybu služieb spadá len prechodná činnosť, zatiaľ čo podnikanie je charakteristické určitou trvalosťou. Požiadavka trvalého pobytu je s európskym právom zlučiteľná len vtedy, keď sa jedná o aplikáciu úpravy slobodných povolaní, ktorá je ospravedlniteľná verejným záujmom. Ide o predpisy o organizácii, spôsobilosti, povinnosti poskytovateľa, kontrole, zodpovednosti a ručení. </w:t>
      </w: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i/>
          <w:iCs/>
          <w:sz w:val="20"/>
          <w:szCs w:val="20"/>
        </w:rPr>
        <w:t xml:space="preserve">Pasívna sloboda= prijímanie služieb: </w:t>
      </w:r>
      <w:r w:rsidRPr="00DD3465">
        <w:rPr>
          <w:rFonts w:ascii="Times New Roman" w:eastAsia="Calibri" w:hAnsi="Times New Roman" w:cs="Times New Roman"/>
          <w:sz w:val="20"/>
          <w:szCs w:val="20"/>
        </w:rPr>
        <w:t>druhá situácia predpokladá, že sa príjemca služby nachádza v štáte poskytovateľa služieb. ESD totiž dovolil, že voľný pohyb služieb zahŕňa tiež slobodu príjemca plnenia pobývať pri využívaní služby na území iného členského štátu, bez toho aby bol na svojom práve akokoľvek , a to aj ohľadom platenia obmedzovaný. Takýmito príjemcami sú podľa ESD turisti, pacienti, obchodní cestujúci. Podstatou služby je hospodársky proces presahujúci hranicu jednotlivých členských štátov.</w:t>
      </w:r>
    </w:p>
    <w:p w:rsidR="009A287B" w:rsidRPr="00DD3465" w:rsidRDefault="009A287B" w:rsidP="009A287B">
      <w:pPr>
        <w:rPr>
          <w:rFonts w:ascii="Times New Roman" w:eastAsia="Calibri" w:hAnsi="Times New Roman" w:cs="Times New Roman"/>
          <w:sz w:val="20"/>
          <w:szCs w:val="20"/>
        </w:rPr>
      </w:pP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 xml:space="preserve">Unijný aspekt= vzťahuje sa len na prípady s európskym prvkom-) poskytovateľ nemá sídlo v tom istom štáte ako príjemca  služby, musí byť ešte modifikovaný. Európsky prvok môže totiž spočívať v samotnej substancii služby, teda v podstate plnení. Pokiaľ táto podstata má pôvod v inom členskom štáte alebo sa tohto štátu aspoň týka, potom ide o plnohodnotný európsky prvok- v tomto prípade môžu mať poskytovateľ a príjemca služby sídlo v jednom členskom štáte. </w:t>
      </w:r>
    </w:p>
    <w:p w:rsidR="009A287B" w:rsidRPr="00DD3465" w:rsidRDefault="009A287B" w:rsidP="009A287B">
      <w:pPr>
        <w:rPr>
          <w:rFonts w:ascii="Times New Roman" w:eastAsia="Calibri" w:hAnsi="Times New Roman" w:cs="Times New Roman"/>
          <w:sz w:val="20"/>
          <w:szCs w:val="20"/>
        </w:rPr>
      </w:pP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 xml:space="preserve">Rozdiel oproti voľnému pohybu tovaru-) služba nemôže byť skladovaná a naopak musí byť v okamihu svojho poskytnutia aj spotrebovaná. Častokrát služba nemôže byť poskytnutá bez toho, aby sa poskytovateľ a príjemca služby stretli pri bezprostrednom kontakte. </w:t>
      </w:r>
    </w:p>
    <w:p w:rsidR="009A287B" w:rsidRPr="00DD3465" w:rsidRDefault="009A287B" w:rsidP="009A287B">
      <w:pPr>
        <w:rPr>
          <w:rFonts w:ascii="Times New Roman" w:eastAsia="Calibri" w:hAnsi="Times New Roman" w:cs="Times New Roman"/>
          <w:sz w:val="20"/>
          <w:szCs w:val="20"/>
        </w:rPr>
      </w:pP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 xml:space="preserve">OSOBNÁ PôSOBNOSŤ- nositelia a adresáti slobody služieb nie sú len občania členských štátov v postavení poskytovateľov či príjemcov služieb. Pre túto slobodu je rozhodujúci cezhraničný prvok, pre ktorý nie je relevantná štátna príslušnosť. Cezhraničný prvok nemusí spočívať ani v tom, že výmena služieb sa uskutočňuje medzi osobami z rôznych členských štátov. To znamená, že je otvorená aj pre dvoch príslušníkov jedného členského štátu. Sloboda služieb sa vzťahuje na všetky výkony, ktoré sú poskytované cez hranice jednotlivých členských štátov. Nositelia a adresáti aktívnej slobody sú len občania Únie. </w:t>
      </w:r>
    </w:p>
    <w:p w:rsidR="009A287B" w:rsidRPr="00DD3465" w:rsidRDefault="009A287B" w:rsidP="009A287B">
      <w:pPr>
        <w:rPr>
          <w:rFonts w:ascii="Times New Roman" w:eastAsia="Calibri" w:hAnsi="Times New Roman" w:cs="Times New Roman"/>
          <w:sz w:val="20"/>
          <w:szCs w:val="20"/>
        </w:rPr>
      </w:pP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VECNÁ PôSOBNOSŤ-  nie je poskytnutá definícia pojmu služby. ZFEÚ(čl. 57/1) predpokladá, že služby sú spravidla poskytované za úplatu. Z pojmu služieb je potrebné vydeliť všetky prípady, ktoré je možné podradiť pod volný pohyb tovaru, kapitálu a platieb. Pre služby je charakteristické nehmotné plnenie.. Úplatnosť služieb je spravidla charakteristická momentom ich poskytovania. Predpokladá sa preto, že za poskytovanú činnosť bude poskytované i peňažné plnenie. To však nie je bezpodmienečne nutné. Poskytovanie informácii bez hospodárskych motívov nie je službou. Štúdium na štátnej univerzite nie je preto prijímanie služby a teda nepoužíva práva pasívnej slobody služieb.</w:t>
      </w: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Príklady služieb: televízne vysielanie, výroba televízneho a rozhlasového vysielanie, účasť na televíznom vysielaní, požičiavanie filmu, činnosť advokáta, činnosť poisťovacieho makléra, činnosť futbalového profesionála, obchodovanie s cennými papiermi, činnosť obchodníka s cennými papiermi, sprostredkovanie práce, zdravotnícke služby, poisťovacie služby.</w:t>
      </w:r>
    </w:p>
    <w:p w:rsidR="009A287B" w:rsidRPr="00DD3465" w:rsidRDefault="009A287B" w:rsidP="009A287B">
      <w:pPr>
        <w:rPr>
          <w:rFonts w:ascii="Times New Roman" w:eastAsia="Calibri" w:hAnsi="Times New Roman" w:cs="Times New Roman"/>
          <w:sz w:val="20"/>
          <w:szCs w:val="20"/>
        </w:rPr>
      </w:pP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ÚZEMNÁ PôSOBNOSŤ- určitá skutková situácia bude podrobená komunitárnemu právu vtedy, pokiaľ sa síce neuskutočňuje na území členského štátu, ale aplikujú sa na ne jeho právne predpisy.</w:t>
      </w: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ČASOVÁ PôSOBNOSŤ- časové obmedzenie poskytovania služieb nie je rozhodujúce.</w:t>
      </w:r>
    </w:p>
    <w:p w:rsidR="009A287B" w:rsidRPr="00DD3465" w:rsidRDefault="009A287B" w:rsidP="009A287B">
      <w:pPr>
        <w:rPr>
          <w:rFonts w:ascii="Times New Roman" w:eastAsia="Calibri" w:hAnsi="Times New Roman" w:cs="Times New Roman"/>
          <w:sz w:val="20"/>
          <w:szCs w:val="20"/>
        </w:rPr>
      </w:pP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 xml:space="preserve">Obmedzenia voľného pohybu- samotná sloboda služieb zakazuje v rámci svojej pôsobnosti priamu a nepriamu diskrimináciu a obmedzenia. O rozsahu platí obdobne to čo pri ostatných slobodách. </w:t>
      </w: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Za obmedzenie treba považovať všetky opatrenia, ktoré výklad slobody služieb zaťažujú, obmedzujú alebo činia menej príťažlivými.</w:t>
      </w: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K najvýraznejším obmedzenia patrí diskriminácia na základe štátnej príslušnosti alebo z dôvodu odlišnosti zakladajúcich sa na obdobných znakoch..</w:t>
      </w: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 xml:space="preserve">Pri diskriminácii z dôvodov štátnej príslušnosti ide o </w:t>
      </w:r>
      <w:r w:rsidRPr="00DD3465">
        <w:rPr>
          <w:rFonts w:ascii="Times New Roman" w:eastAsia="Calibri" w:hAnsi="Times New Roman" w:cs="Times New Roman"/>
          <w:b/>
          <w:bCs/>
          <w:sz w:val="20"/>
          <w:szCs w:val="20"/>
          <w:u w:val="single"/>
        </w:rPr>
        <w:t xml:space="preserve">otvorenú diskrimináciu </w:t>
      </w:r>
      <w:r w:rsidRPr="00DD3465">
        <w:rPr>
          <w:rFonts w:ascii="Times New Roman" w:eastAsia="Calibri" w:hAnsi="Times New Roman" w:cs="Times New Roman"/>
          <w:sz w:val="20"/>
          <w:szCs w:val="20"/>
        </w:rPr>
        <w:t>. Môže spôsobovať totálne prekážky službám, týkať sa spôsobov povolovania alebo spôsobov výkonu.</w:t>
      </w: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Diskriminácii z dôvodov iných znakov hovoríme skrytá diskriminácia- v prípadoch vychádzajúcich z obmedzení na základe údajne neutrálnej požiadavky, vo svojom výsledku však predstavuje diskrimináciu. Kritériom pre obmedzenie v týchto prípadoch je spôsobilosť činiť službu menej aktívnu a to aj na strane príjemcu. Postačí, že poskytovanie služby je obtiažnejšie vo vzťahu medzi členskými štátmi v porovnaní s obdobnou službou vnútri členského štátu.</w:t>
      </w: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lastRenderedPageBreak/>
        <w:t>KATEGORICKÉ POŽIADAVKY OBECNÉHO ZÁUJMU- obmedzenia, ktoré sú v zásade zakázané, je možné považovať za ospravedlniteľné, pokiaľ slúžia kategorickým požiadavkám obecného záujmu. Ako kategorické požiadavky sú uznané napríklad poskytovanie právnych služieb, ochrana príjemcu služieb patentovaných odborníkov, rešpektovanie služieb patentových odborníkov, rešpektovanie stavovských pravidiel, kvalita a bezpečnosť veľtrhov...</w:t>
      </w:r>
    </w:p>
    <w:p w:rsidR="009A287B" w:rsidRPr="00DD3465" w:rsidRDefault="009A287B" w:rsidP="009A287B">
      <w:pPr>
        <w:rPr>
          <w:rFonts w:ascii="Times New Roman" w:eastAsia="Calibri" w:hAnsi="Times New Roman" w:cs="Times New Roman"/>
          <w:sz w:val="20"/>
          <w:szCs w:val="20"/>
        </w:rPr>
      </w:pP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Význam judikatúry Dassonville- ESD chápe pri vývoze týmito opatreniami len špecifické opatrenia, ktoré spôsobujú odlišné podmienky pre vnútroštátny obchod, takže národné produkty alebo vnútorný trh dotknutého štátu z toho získava zvláštne výhody. Európska úprava by mala slúžiť k tomu, aby boli odstránené také prekážky, ktoré majú základ  v rozdielnosti predpisov členských štátov. Európsky súdny dvor správne rozpoznal, že zákaz uplatnení ako pravidlo v štáte pôvodu môže bezprostredne ohroziť, prístup na trhy služieb iných členských štátov. Sloboda služieb teda platí voči štátu pôvodu tak ako zákaz obmedzenia vždy vtedy, keď právna úprava má dopad do štátu príjemca služieb, a potom je potrebné tento zákaz chápať v zmysle judikatúry Súdneho dvora z oblasti volného pohybu tovaru.</w:t>
      </w:r>
    </w:p>
    <w:p w:rsidR="009A287B" w:rsidRPr="00DD3465" w:rsidRDefault="009A287B" w:rsidP="009A287B">
      <w:pPr>
        <w:rPr>
          <w:rFonts w:ascii="Times New Roman" w:eastAsia="Calibri" w:hAnsi="Times New Roman" w:cs="Times New Roman"/>
          <w:sz w:val="20"/>
          <w:szCs w:val="20"/>
        </w:rPr>
      </w:pPr>
    </w:p>
    <w:p w:rsidR="009A287B" w:rsidRPr="00DD3465" w:rsidRDefault="009A287B" w:rsidP="009A287B">
      <w:pPr>
        <w:rPr>
          <w:rFonts w:ascii="Times New Roman" w:eastAsia="Calibri" w:hAnsi="Times New Roman" w:cs="Times New Roman"/>
          <w:sz w:val="20"/>
          <w:szCs w:val="20"/>
        </w:rPr>
      </w:pPr>
      <w:r w:rsidRPr="00DD3465">
        <w:rPr>
          <w:rFonts w:ascii="Times New Roman" w:eastAsia="Calibri" w:hAnsi="Times New Roman" w:cs="Times New Roman"/>
          <w:sz w:val="20"/>
          <w:szCs w:val="20"/>
        </w:rPr>
        <w:t>Z hľadiska uznávania kvalifikácii vychádza úprava voľného pohybu služieb s princípu riadneho uznávania kvalifikácií pri zachovaní základného minimálneho štandardu.</w:t>
      </w:r>
    </w:p>
    <w:p w:rsidR="009A287B" w:rsidRDefault="009A287B" w:rsidP="00494470">
      <w:pPr>
        <w:rPr>
          <w:rFonts w:ascii="Times New Roman" w:hAnsi="Times New Roman" w:cs="Times New Roman"/>
          <w:sz w:val="20"/>
          <w:szCs w:val="20"/>
        </w:rPr>
      </w:pPr>
    </w:p>
    <w:p w:rsidR="009A287B" w:rsidRDefault="009A287B" w:rsidP="00494470">
      <w:pPr>
        <w:rPr>
          <w:rFonts w:ascii="Times New Roman" w:hAnsi="Times New Roman" w:cs="Times New Roman"/>
          <w:sz w:val="20"/>
          <w:szCs w:val="20"/>
        </w:rPr>
      </w:pPr>
    </w:p>
    <w:p w:rsidR="009A287B" w:rsidRPr="009A287B" w:rsidRDefault="009A287B" w:rsidP="00494470">
      <w:pPr>
        <w:rPr>
          <w:rFonts w:ascii="Times New Roman" w:hAnsi="Times New Roman" w:cs="Times New Roman"/>
          <w:b/>
          <w:sz w:val="24"/>
          <w:szCs w:val="24"/>
          <w:u w:val="single"/>
        </w:rPr>
      </w:pPr>
      <w:r w:rsidRPr="009A287B">
        <w:rPr>
          <w:rFonts w:ascii="Times New Roman" w:hAnsi="Times New Roman" w:cs="Times New Roman"/>
          <w:b/>
          <w:sz w:val="24"/>
          <w:szCs w:val="24"/>
          <w:u w:val="single"/>
        </w:rPr>
        <w:t>30. Sloboda voľného pohybu kapitálu a platieb</w:t>
      </w:r>
    </w:p>
    <w:p w:rsidR="009A287B" w:rsidRDefault="009A287B" w:rsidP="00494470">
      <w:pPr>
        <w:rPr>
          <w:rFonts w:ascii="Times New Roman" w:hAnsi="Times New Roman" w:cs="Times New Roman"/>
          <w:sz w:val="20"/>
          <w:szCs w:val="20"/>
        </w:rPr>
      </w:pPr>
    </w:p>
    <w:p w:rsidR="009A287B" w:rsidRPr="00BA1362" w:rsidRDefault="009A287B" w:rsidP="009A287B">
      <w:pPr>
        <w:rPr>
          <w:rFonts w:ascii="Times New Roman" w:eastAsia="Calibri" w:hAnsi="Times New Roman" w:cs="Times New Roman"/>
          <w:sz w:val="20"/>
          <w:szCs w:val="20"/>
        </w:rPr>
      </w:pPr>
      <w:r w:rsidRPr="00BA1362">
        <w:rPr>
          <w:rFonts w:ascii="Times New Roman" w:eastAsia="Calibri" w:hAnsi="Times New Roman" w:cs="Times New Roman"/>
          <w:sz w:val="20"/>
          <w:szCs w:val="20"/>
        </w:rPr>
        <w:t xml:space="preserve">Primárne právo Spoločenstva v súčasnosti zabezpečuje </w:t>
      </w:r>
      <w:r w:rsidRPr="00BA1362">
        <w:rPr>
          <w:rFonts w:ascii="Times New Roman" w:eastAsia="Calibri" w:hAnsi="Times New Roman" w:cs="Times New Roman"/>
          <w:b/>
          <w:sz w:val="20"/>
          <w:szCs w:val="20"/>
        </w:rPr>
        <w:t>úplnú slobodu</w:t>
      </w:r>
      <w:r w:rsidRPr="00BA1362">
        <w:rPr>
          <w:rFonts w:ascii="Times New Roman" w:eastAsia="Calibri" w:hAnsi="Times New Roman" w:cs="Times New Roman"/>
          <w:sz w:val="20"/>
          <w:szCs w:val="20"/>
        </w:rPr>
        <w:t xml:space="preserve"> voľného kapitálu a platieb, bez ohľadu na konkrétny druh kapitálu. </w:t>
      </w:r>
      <w:r w:rsidRPr="00BA1362">
        <w:rPr>
          <w:rFonts w:ascii="Times New Roman" w:eastAsia="Calibri" w:hAnsi="Times New Roman" w:cs="Times New Roman"/>
          <w:b/>
          <w:sz w:val="20"/>
          <w:szCs w:val="20"/>
        </w:rPr>
        <w:t>Zakazujú</w:t>
      </w:r>
      <w:r w:rsidRPr="00BA1362">
        <w:rPr>
          <w:rFonts w:ascii="Times New Roman" w:eastAsia="Calibri" w:hAnsi="Times New Roman" w:cs="Times New Roman"/>
          <w:sz w:val="20"/>
          <w:szCs w:val="20"/>
        </w:rPr>
        <w:t xml:space="preserve"> sa všetky </w:t>
      </w:r>
      <w:r w:rsidRPr="00BA1362">
        <w:rPr>
          <w:rFonts w:ascii="Times New Roman" w:eastAsia="Calibri" w:hAnsi="Times New Roman" w:cs="Times New Roman"/>
          <w:b/>
          <w:sz w:val="20"/>
          <w:szCs w:val="20"/>
        </w:rPr>
        <w:t>obmedzenia</w:t>
      </w:r>
      <w:r w:rsidRPr="00BA1362">
        <w:rPr>
          <w:rFonts w:ascii="Times New Roman" w:eastAsia="Calibri" w:hAnsi="Times New Roman" w:cs="Times New Roman"/>
          <w:sz w:val="20"/>
          <w:szCs w:val="20"/>
        </w:rPr>
        <w:t xml:space="preserve"> pohybu kapitálu a platieb </w:t>
      </w:r>
      <w:r w:rsidRPr="00BA1362">
        <w:rPr>
          <w:rFonts w:ascii="Times New Roman" w:eastAsia="Calibri" w:hAnsi="Times New Roman" w:cs="Times New Roman"/>
          <w:sz w:val="20"/>
          <w:szCs w:val="20"/>
          <w:u w:val="single"/>
        </w:rPr>
        <w:t>medzi členskými štátmi</w:t>
      </w:r>
      <w:r w:rsidRPr="00BA1362">
        <w:rPr>
          <w:rFonts w:ascii="Times New Roman" w:eastAsia="Calibri" w:hAnsi="Times New Roman" w:cs="Times New Roman"/>
          <w:sz w:val="20"/>
          <w:szCs w:val="20"/>
        </w:rPr>
        <w:t xml:space="preserve">, ako aj </w:t>
      </w:r>
      <w:r w:rsidRPr="00BA1362">
        <w:rPr>
          <w:rFonts w:ascii="Times New Roman" w:eastAsia="Calibri" w:hAnsi="Times New Roman" w:cs="Times New Roman"/>
          <w:sz w:val="20"/>
          <w:szCs w:val="20"/>
          <w:u w:val="single"/>
        </w:rPr>
        <w:t>členskými štátmi a tretími krajinami</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b/>
          <w:sz w:val="20"/>
          <w:szCs w:val="20"/>
        </w:rPr>
        <w:t>Pohyb kapitálu-</w:t>
      </w:r>
      <w:r w:rsidRPr="00BA1362">
        <w:rPr>
          <w:rFonts w:ascii="Times New Roman" w:eastAsia="Calibri" w:hAnsi="Times New Roman" w:cs="Times New Roman"/>
          <w:sz w:val="20"/>
          <w:szCs w:val="20"/>
        </w:rPr>
        <w:t xml:space="preserve"> jednostranný transfer hodnoty z jedného členského štátu do druhého</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b/>
          <w:sz w:val="20"/>
          <w:szCs w:val="20"/>
        </w:rPr>
        <w:t xml:space="preserve">Pohyb platieb- </w:t>
      </w:r>
      <w:r w:rsidRPr="00BA1362">
        <w:rPr>
          <w:rFonts w:ascii="Times New Roman" w:eastAsia="Calibri" w:hAnsi="Times New Roman" w:cs="Times New Roman"/>
          <w:sz w:val="20"/>
          <w:szCs w:val="20"/>
        </w:rPr>
        <w:t xml:space="preserve"> prechod všetkých platobných prostriedkov medzi osobami rôznych členských štátov ako odplata za službu</w:t>
      </w:r>
    </w:p>
    <w:p w:rsidR="009A287B" w:rsidRPr="00BA1362" w:rsidRDefault="009A287B" w:rsidP="009A287B">
      <w:pPr>
        <w:pStyle w:val="Bezmezer"/>
        <w:rPr>
          <w:rFonts w:ascii="Times New Roman" w:eastAsia="Calibri" w:hAnsi="Times New Roman" w:cs="Times New Roman"/>
          <w:sz w:val="20"/>
          <w:szCs w:val="20"/>
        </w:rPr>
      </w:pP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b/>
          <w:sz w:val="20"/>
          <w:szCs w:val="20"/>
        </w:rPr>
        <w:t>Vecná pôsobnosť VPKP</w:t>
      </w:r>
      <w:r w:rsidRPr="00BA1362">
        <w:rPr>
          <w:rFonts w:ascii="Times New Roman" w:eastAsia="Calibri" w:hAnsi="Times New Roman" w:cs="Times New Roman"/>
          <w:sz w:val="20"/>
          <w:szCs w:val="20"/>
        </w:rPr>
        <w:t xml:space="preserve"> je bližšie definovaná judikatúrou SD ES a vychádza zo smernice </w:t>
      </w:r>
      <w:r w:rsidRPr="00BA1362">
        <w:rPr>
          <w:rFonts w:ascii="Times New Roman" w:eastAsia="Calibri" w:hAnsi="Times New Roman" w:cs="Times New Roman"/>
          <w:b/>
          <w:sz w:val="20"/>
          <w:szCs w:val="20"/>
        </w:rPr>
        <w:t>Rady č.88/361</w:t>
      </w:r>
      <w:r w:rsidRPr="00BA1362">
        <w:rPr>
          <w:rFonts w:ascii="Times New Roman" w:eastAsia="Calibri" w:hAnsi="Times New Roman" w:cs="Times New Roman"/>
          <w:sz w:val="20"/>
          <w:szCs w:val="20"/>
        </w:rPr>
        <w:t xml:space="preserve">, ktorá klasifikuje kapitálové pohyby podľa ekonomickej povahy aktív a pasív a sú vyjadrené v národnej alebo cudzej mene. </w:t>
      </w:r>
    </w:p>
    <w:p w:rsidR="009A287B" w:rsidRPr="00BA1362" w:rsidRDefault="009A287B" w:rsidP="009A287B">
      <w:pPr>
        <w:rPr>
          <w:rFonts w:ascii="Times New Roman" w:eastAsia="Calibri" w:hAnsi="Times New Roman" w:cs="Times New Roman"/>
          <w:sz w:val="20"/>
          <w:szCs w:val="20"/>
        </w:rPr>
      </w:pPr>
      <w:r w:rsidRPr="00BA1362">
        <w:rPr>
          <w:rFonts w:ascii="Times New Roman" w:eastAsia="Calibri" w:hAnsi="Times New Roman" w:cs="Times New Roman"/>
          <w:sz w:val="20"/>
          <w:szCs w:val="20"/>
        </w:rPr>
        <w:t xml:space="preserve">Medzi </w:t>
      </w:r>
      <w:r w:rsidRPr="00BA1362">
        <w:rPr>
          <w:rFonts w:ascii="Times New Roman" w:eastAsia="Calibri" w:hAnsi="Times New Roman" w:cs="Times New Roman"/>
          <w:b/>
          <w:sz w:val="20"/>
          <w:szCs w:val="20"/>
        </w:rPr>
        <w:t>kapitálové pohyby</w:t>
      </w:r>
      <w:r w:rsidRPr="00BA1362">
        <w:rPr>
          <w:rFonts w:ascii="Times New Roman" w:eastAsia="Calibri" w:hAnsi="Times New Roman" w:cs="Times New Roman"/>
          <w:sz w:val="20"/>
          <w:szCs w:val="20"/>
        </w:rPr>
        <w:t xml:space="preserve"> patria </w:t>
      </w:r>
      <w:r w:rsidRPr="00BA1362">
        <w:rPr>
          <w:rFonts w:ascii="Times New Roman" w:eastAsia="Calibri" w:hAnsi="Times New Roman" w:cs="Times New Roman"/>
          <w:i/>
          <w:sz w:val="20"/>
          <w:szCs w:val="20"/>
        </w:rPr>
        <w:t>priame investície</w:t>
      </w:r>
      <w:r w:rsidRPr="00BA1362">
        <w:rPr>
          <w:rFonts w:ascii="Times New Roman" w:eastAsia="Calibri" w:hAnsi="Times New Roman" w:cs="Times New Roman"/>
          <w:sz w:val="20"/>
          <w:szCs w:val="20"/>
        </w:rPr>
        <w:t xml:space="preserve"> (investície všetkých druhov, vykonané FO alebo obch. podnikmi, slúžia na vytvorenie a udržanie trvalých prepojení medzi osobou poskytujúcou kapitál a podnikateľmi/ podnikom, kt. sa na kapitál viaže), </w:t>
      </w:r>
      <w:r w:rsidRPr="00BA1362">
        <w:rPr>
          <w:rFonts w:ascii="Times New Roman" w:eastAsia="Calibri" w:hAnsi="Times New Roman" w:cs="Times New Roman"/>
          <w:i/>
          <w:sz w:val="20"/>
          <w:szCs w:val="20"/>
        </w:rPr>
        <w:t>investície do nehnuteľností</w:t>
      </w:r>
      <w:r w:rsidRPr="00BA1362">
        <w:rPr>
          <w:rFonts w:ascii="Times New Roman" w:eastAsia="Calibri" w:hAnsi="Times New Roman" w:cs="Times New Roman"/>
          <w:sz w:val="20"/>
          <w:szCs w:val="20"/>
        </w:rPr>
        <w:t xml:space="preserve">, </w:t>
      </w:r>
      <w:r w:rsidRPr="00BA1362">
        <w:rPr>
          <w:rFonts w:ascii="Times New Roman" w:eastAsia="Calibri" w:hAnsi="Times New Roman" w:cs="Times New Roman"/>
          <w:i/>
          <w:sz w:val="20"/>
          <w:szCs w:val="20"/>
        </w:rPr>
        <w:t>operácie s cennými papiermi</w:t>
      </w:r>
      <w:r w:rsidRPr="00BA1362">
        <w:rPr>
          <w:rFonts w:ascii="Times New Roman" w:eastAsia="Calibri" w:hAnsi="Times New Roman" w:cs="Times New Roman"/>
          <w:sz w:val="20"/>
          <w:szCs w:val="20"/>
        </w:rPr>
        <w:t xml:space="preserve">, </w:t>
      </w:r>
      <w:r w:rsidRPr="00BA1362">
        <w:rPr>
          <w:rFonts w:ascii="Times New Roman" w:eastAsia="Calibri" w:hAnsi="Times New Roman" w:cs="Times New Roman"/>
          <w:i/>
          <w:sz w:val="20"/>
          <w:szCs w:val="20"/>
        </w:rPr>
        <w:t>ručenie a záložné práva</w:t>
      </w:r>
      <w:r w:rsidRPr="00BA1362">
        <w:rPr>
          <w:rFonts w:ascii="Times New Roman" w:eastAsia="Calibri" w:hAnsi="Times New Roman" w:cs="Times New Roman"/>
          <w:sz w:val="20"/>
          <w:szCs w:val="20"/>
        </w:rPr>
        <w:t xml:space="preserve">, </w:t>
      </w:r>
      <w:r w:rsidRPr="00BA1362">
        <w:rPr>
          <w:rFonts w:ascii="Times New Roman" w:eastAsia="Calibri" w:hAnsi="Times New Roman" w:cs="Times New Roman"/>
          <w:i/>
          <w:sz w:val="20"/>
          <w:szCs w:val="20"/>
        </w:rPr>
        <w:t>prevody pri plnení poistných zmlúv</w:t>
      </w:r>
      <w:r w:rsidRPr="00BA1362">
        <w:rPr>
          <w:rFonts w:ascii="Times New Roman" w:eastAsia="Calibri" w:hAnsi="Times New Roman" w:cs="Times New Roman"/>
          <w:sz w:val="20"/>
          <w:szCs w:val="20"/>
        </w:rPr>
        <w:t xml:space="preserve">, </w:t>
      </w:r>
      <w:r w:rsidRPr="00BA1362">
        <w:rPr>
          <w:rFonts w:ascii="Times New Roman" w:eastAsia="Calibri" w:hAnsi="Times New Roman" w:cs="Times New Roman"/>
          <w:i/>
          <w:sz w:val="20"/>
          <w:szCs w:val="20"/>
        </w:rPr>
        <w:t>fin.pôžičky a úvery</w:t>
      </w:r>
      <w:r w:rsidRPr="00BA1362">
        <w:rPr>
          <w:rFonts w:ascii="Times New Roman" w:eastAsia="Calibri" w:hAnsi="Times New Roman" w:cs="Times New Roman"/>
          <w:sz w:val="20"/>
          <w:szCs w:val="20"/>
        </w:rPr>
        <w:t>.</w:t>
      </w:r>
    </w:p>
    <w:p w:rsidR="009A287B" w:rsidRPr="00BA1362" w:rsidRDefault="009A287B" w:rsidP="009A287B">
      <w:pPr>
        <w:rPr>
          <w:rFonts w:ascii="Times New Roman" w:eastAsia="Calibri" w:hAnsi="Times New Roman" w:cs="Times New Roman"/>
          <w:sz w:val="20"/>
          <w:szCs w:val="20"/>
        </w:rPr>
      </w:pPr>
      <w:r w:rsidRPr="00BA1362">
        <w:rPr>
          <w:rFonts w:ascii="Times New Roman" w:eastAsia="Calibri" w:hAnsi="Times New Roman" w:cs="Times New Roman"/>
          <w:sz w:val="20"/>
          <w:szCs w:val="20"/>
        </w:rPr>
        <w:t xml:space="preserve">Na základe judikatúry, </w:t>
      </w:r>
      <w:r w:rsidRPr="00BA1362">
        <w:rPr>
          <w:rFonts w:ascii="Times New Roman" w:eastAsia="Calibri" w:hAnsi="Times New Roman" w:cs="Times New Roman"/>
          <w:b/>
          <w:sz w:val="20"/>
          <w:szCs w:val="20"/>
        </w:rPr>
        <w:t xml:space="preserve">cieľom </w:t>
      </w:r>
      <w:r w:rsidRPr="00BA1362">
        <w:rPr>
          <w:rFonts w:ascii="Times New Roman" w:eastAsia="Calibri" w:hAnsi="Times New Roman" w:cs="Times New Roman"/>
          <w:sz w:val="20"/>
          <w:szCs w:val="20"/>
        </w:rPr>
        <w:t xml:space="preserve">je umožniť povinnej osobe uhradenie dlžnej sumy veriteľovi za dodávku tovaru a služieb bez zbytočných obmedzení. </w:t>
      </w:r>
      <w:r w:rsidRPr="00BA1362">
        <w:rPr>
          <w:rFonts w:ascii="Times New Roman" w:eastAsia="Calibri" w:hAnsi="Times New Roman" w:cs="Times New Roman"/>
          <w:b/>
          <w:sz w:val="20"/>
          <w:szCs w:val="20"/>
        </w:rPr>
        <w:t>Vývoz platobných prostriedkov</w:t>
      </w:r>
      <w:r w:rsidRPr="00BA1362">
        <w:rPr>
          <w:rFonts w:ascii="Times New Roman" w:eastAsia="Calibri" w:hAnsi="Times New Roman" w:cs="Times New Roman"/>
          <w:sz w:val="20"/>
          <w:szCs w:val="20"/>
        </w:rPr>
        <w:t xml:space="preserve">, kt. nie je spojený s platbou za tovary a služby </w:t>
      </w:r>
      <w:r w:rsidRPr="00BA1362">
        <w:rPr>
          <w:rFonts w:ascii="Times New Roman" w:eastAsia="Calibri" w:hAnsi="Times New Roman" w:cs="Times New Roman"/>
          <w:b/>
          <w:sz w:val="20"/>
          <w:szCs w:val="20"/>
        </w:rPr>
        <w:t>nie je považovaný</w:t>
      </w:r>
      <w:r w:rsidRPr="00BA1362">
        <w:rPr>
          <w:rFonts w:ascii="Times New Roman" w:eastAsia="Calibri" w:hAnsi="Times New Roman" w:cs="Times New Roman"/>
          <w:sz w:val="20"/>
          <w:szCs w:val="20"/>
        </w:rPr>
        <w:t xml:space="preserve"> za voľný pohyb kapitálu a platieb.</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b/>
          <w:sz w:val="20"/>
          <w:szCs w:val="20"/>
        </w:rPr>
        <w:t>Čl.63 ZFEÚ</w:t>
      </w:r>
      <w:r w:rsidRPr="00BA1362">
        <w:rPr>
          <w:rFonts w:ascii="Times New Roman" w:eastAsia="Calibri" w:hAnsi="Times New Roman" w:cs="Times New Roman"/>
          <w:sz w:val="20"/>
          <w:szCs w:val="20"/>
        </w:rPr>
        <w:t xml:space="preserve"> </w:t>
      </w:r>
      <w:r w:rsidRPr="00BA1362">
        <w:rPr>
          <w:rFonts w:ascii="Times New Roman" w:eastAsia="Calibri" w:hAnsi="Times New Roman" w:cs="Times New Roman"/>
          <w:b/>
          <w:sz w:val="20"/>
          <w:szCs w:val="20"/>
        </w:rPr>
        <w:t>zakazuje</w:t>
      </w:r>
      <w:r w:rsidRPr="00BA1362">
        <w:rPr>
          <w:rFonts w:ascii="Times New Roman" w:eastAsia="Calibri" w:hAnsi="Times New Roman" w:cs="Times New Roman"/>
          <w:sz w:val="20"/>
          <w:szCs w:val="20"/>
        </w:rPr>
        <w:t xml:space="preserve"> vnútroštátne opatrenia</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sz w:val="20"/>
          <w:szCs w:val="20"/>
        </w:rPr>
        <w:t xml:space="preserve">&gt; ktoré diskriminujú na základe </w:t>
      </w:r>
      <w:r w:rsidRPr="00BA1362">
        <w:rPr>
          <w:rFonts w:ascii="Times New Roman" w:eastAsia="Calibri" w:hAnsi="Times New Roman" w:cs="Times New Roman"/>
          <w:b/>
          <w:sz w:val="20"/>
          <w:szCs w:val="20"/>
        </w:rPr>
        <w:t>št. príslušnosti</w:t>
      </w:r>
      <w:r w:rsidRPr="00BA1362">
        <w:rPr>
          <w:rFonts w:ascii="Times New Roman" w:eastAsia="Calibri" w:hAnsi="Times New Roman" w:cs="Times New Roman"/>
          <w:sz w:val="20"/>
          <w:szCs w:val="20"/>
        </w:rPr>
        <w:t xml:space="preserve"> investora alebo na základe mieste investície</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sz w:val="20"/>
          <w:szCs w:val="20"/>
        </w:rPr>
        <w:t xml:space="preserve">&gt; ktoré síce nediskriminujú, no inak </w:t>
      </w:r>
      <w:r w:rsidRPr="00BA1362">
        <w:rPr>
          <w:rFonts w:ascii="Times New Roman" w:eastAsia="Calibri" w:hAnsi="Times New Roman" w:cs="Times New Roman"/>
          <w:b/>
          <w:sz w:val="20"/>
          <w:szCs w:val="20"/>
        </w:rPr>
        <w:t xml:space="preserve">obmedzujú </w:t>
      </w:r>
      <w:r w:rsidRPr="00BA1362">
        <w:rPr>
          <w:rFonts w:ascii="Times New Roman" w:eastAsia="Calibri" w:hAnsi="Times New Roman" w:cs="Times New Roman"/>
          <w:sz w:val="20"/>
          <w:szCs w:val="20"/>
        </w:rPr>
        <w:t>cezhraničné investície</w:t>
      </w:r>
    </w:p>
    <w:p w:rsidR="009A287B" w:rsidRPr="00BA1362" w:rsidRDefault="009A287B" w:rsidP="009A287B">
      <w:pPr>
        <w:pStyle w:val="Bezmezer"/>
        <w:rPr>
          <w:rFonts w:ascii="Times New Roman" w:eastAsia="Calibri" w:hAnsi="Times New Roman" w:cs="Times New Roman"/>
          <w:sz w:val="20"/>
          <w:szCs w:val="20"/>
        </w:rPr>
      </w:pP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b/>
          <w:sz w:val="20"/>
          <w:szCs w:val="20"/>
        </w:rPr>
        <w:t>Nadobúdanie nehnuteľností</w:t>
      </w:r>
      <w:r w:rsidRPr="00BA1362">
        <w:rPr>
          <w:rFonts w:ascii="Times New Roman" w:eastAsia="Calibri" w:hAnsi="Times New Roman" w:cs="Times New Roman"/>
          <w:sz w:val="20"/>
          <w:szCs w:val="20"/>
        </w:rPr>
        <w:t xml:space="preserve"> predstavuje jednu z foriem VPKP. Nadobúdanie vlastníctva k nehnuteľnosti môže spočívať v povinnostiach napr. formálnych náležitostiach, ktoré sú dôležité na prevod nehnuteľností. Takéto </w:t>
      </w:r>
      <w:r w:rsidRPr="00BA1362">
        <w:rPr>
          <w:rFonts w:ascii="Times New Roman" w:eastAsia="Calibri" w:hAnsi="Times New Roman" w:cs="Times New Roman"/>
          <w:b/>
          <w:sz w:val="20"/>
          <w:szCs w:val="20"/>
        </w:rPr>
        <w:t>obmedzujúce vnútroštátne opatrenia</w:t>
      </w:r>
      <w:r w:rsidRPr="00BA1362">
        <w:rPr>
          <w:rFonts w:ascii="Times New Roman" w:eastAsia="Calibri" w:hAnsi="Times New Roman" w:cs="Times New Roman"/>
          <w:sz w:val="20"/>
          <w:szCs w:val="20"/>
        </w:rPr>
        <w:t xml:space="preserve"> spadajú do VPKP bez ohľadu či diskriminujú alebo sa uplatňujú voči všetkým št. príslušníkom. Členské štáty môžu uplatňovať takéto obmedzenia len za podmienok ustanovených judikatúrou SD ES a primárneho práva.</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b/>
          <w:sz w:val="20"/>
          <w:szCs w:val="20"/>
        </w:rPr>
        <w:t xml:space="preserve">Poskytovanie finančných služieb- </w:t>
      </w:r>
      <w:r w:rsidRPr="00BA1362">
        <w:rPr>
          <w:rFonts w:ascii="Times New Roman" w:eastAsia="Calibri" w:hAnsi="Times New Roman" w:cs="Times New Roman"/>
          <w:sz w:val="20"/>
          <w:szCs w:val="20"/>
        </w:rPr>
        <w:t>uskutočňovanie finančných operácií, týkajúcich sa obchodovania fin. inštitúcií v čl. štátoch na finančných trhoch</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b/>
          <w:sz w:val="20"/>
          <w:szCs w:val="20"/>
        </w:rPr>
        <w:t>Pripustenie cenných papierov na kapitálový trh-</w:t>
      </w:r>
      <w:r w:rsidRPr="00BA1362">
        <w:rPr>
          <w:rFonts w:ascii="Times New Roman" w:eastAsia="Calibri" w:hAnsi="Times New Roman" w:cs="Times New Roman"/>
          <w:sz w:val="20"/>
          <w:szCs w:val="20"/>
        </w:rPr>
        <w:t xml:space="preserve"> jedna z operácií s cennými papiermi bežne obchodovateľnými na kapitálovom trhu</w:t>
      </w:r>
    </w:p>
    <w:p w:rsidR="009A287B" w:rsidRPr="00BA1362" w:rsidRDefault="009A287B" w:rsidP="009A287B">
      <w:pPr>
        <w:pStyle w:val="Bezmezer"/>
        <w:rPr>
          <w:rFonts w:ascii="Times New Roman" w:eastAsia="Calibri" w:hAnsi="Times New Roman" w:cs="Times New Roman"/>
          <w:sz w:val="20"/>
          <w:szCs w:val="20"/>
        </w:rPr>
      </w:pP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b/>
          <w:sz w:val="20"/>
          <w:szCs w:val="20"/>
        </w:rPr>
        <w:t>Výslovné výnimky</w:t>
      </w:r>
      <w:r w:rsidRPr="00BA1362">
        <w:rPr>
          <w:rFonts w:ascii="Times New Roman" w:eastAsia="Calibri" w:hAnsi="Times New Roman" w:cs="Times New Roman"/>
          <w:sz w:val="20"/>
          <w:szCs w:val="20"/>
        </w:rPr>
        <w:t xml:space="preserve"> -zo zákona, obmedzenia VPKP ustanovuje explicitné dôvody obmedzenia tejto slobody. ZES umožňuje obmedziť voľný pohyb kapitálu :</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sz w:val="20"/>
          <w:szCs w:val="20"/>
        </w:rPr>
        <w:t xml:space="preserve">&gt; vnútroštátnymi </w:t>
      </w:r>
      <w:r w:rsidRPr="00BA1362">
        <w:rPr>
          <w:rFonts w:ascii="Times New Roman" w:eastAsia="Calibri" w:hAnsi="Times New Roman" w:cs="Times New Roman"/>
          <w:b/>
          <w:sz w:val="20"/>
          <w:szCs w:val="20"/>
        </w:rPr>
        <w:t>daňovými predpismi</w:t>
      </w:r>
      <w:r w:rsidRPr="00BA1362">
        <w:rPr>
          <w:rFonts w:ascii="Times New Roman" w:eastAsia="Calibri" w:hAnsi="Times New Roman" w:cs="Times New Roman"/>
          <w:sz w:val="20"/>
          <w:szCs w:val="20"/>
        </w:rPr>
        <w:t>, ktoré rozlišujú postavenie daňovníkov podľa miesta bydliska alebo investovania kapitálu</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sz w:val="20"/>
          <w:szCs w:val="20"/>
        </w:rPr>
        <w:t xml:space="preserve">&gt;vnútroštátnymi </w:t>
      </w:r>
      <w:r w:rsidRPr="00BA1362">
        <w:rPr>
          <w:rFonts w:ascii="Times New Roman" w:eastAsia="Calibri" w:hAnsi="Times New Roman" w:cs="Times New Roman"/>
          <w:b/>
          <w:sz w:val="20"/>
          <w:szCs w:val="20"/>
        </w:rPr>
        <w:t>opatreniami</w:t>
      </w:r>
      <w:r w:rsidRPr="00BA1362">
        <w:rPr>
          <w:rFonts w:ascii="Times New Roman" w:eastAsia="Calibri" w:hAnsi="Times New Roman" w:cs="Times New Roman"/>
          <w:sz w:val="20"/>
          <w:szCs w:val="20"/>
        </w:rPr>
        <w:t xml:space="preserve"> potrebnými na </w:t>
      </w:r>
      <w:r w:rsidRPr="00BA1362">
        <w:rPr>
          <w:rFonts w:ascii="Times New Roman" w:eastAsia="Calibri" w:hAnsi="Times New Roman" w:cs="Times New Roman"/>
          <w:b/>
          <w:sz w:val="20"/>
          <w:szCs w:val="20"/>
        </w:rPr>
        <w:t>zabránenie porušovania vnútroštátnych zákonov</w:t>
      </w:r>
      <w:r w:rsidRPr="00BA1362">
        <w:rPr>
          <w:rFonts w:ascii="Times New Roman" w:eastAsia="Calibri" w:hAnsi="Times New Roman" w:cs="Times New Roman"/>
          <w:sz w:val="20"/>
          <w:szCs w:val="20"/>
        </w:rPr>
        <w:t xml:space="preserve"> a iných právnych predpisov, najmä v oblasti daní, prijať opatrenia, ktoré možno odôvodniť verejným záujmom alebo verejnou bezpečnosťou</w:t>
      </w:r>
    </w:p>
    <w:p w:rsidR="009A287B" w:rsidRPr="00BA1362" w:rsidRDefault="009A287B" w:rsidP="009A287B">
      <w:pPr>
        <w:pStyle w:val="Bezmezer"/>
        <w:rPr>
          <w:rFonts w:ascii="Times New Roman" w:eastAsia="Calibri" w:hAnsi="Times New Roman" w:cs="Times New Roman"/>
          <w:sz w:val="20"/>
          <w:szCs w:val="20"/>
        </w:rPr>
      </w:pP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sz w:val="20"/>
          <w:szCs w:val="20"/>
        </w:rPr>
        <w:t xml:space="preserve">V rozsudku SD ES  prípad </w:t>
      </w:r>
      <w:r w:rsidRPr="00BA1362">
        <w:rPr>
          <w:rFonts w:ascii="Times New Roman" w:eastAsia="Calibri" w:hAnsi="Times New Roman" w:cs="Times New Roman"/>
          <w:i/>
          <w:sz w:val="20"/>
          <w:szCs w:val="20"/>
        </w:rPr>
        <w:t>Association Eglise de Scientologie</w:t>
      </w:r>
      <w:r w:rsidRPr="00BA1362">
        <w:rPr>
          <w:rFonts w:ascii="Times New Roman" w:eastAsia="Calibri" w:hAnsi="Times New Roman" w:cs="Times New Roman"/>
          <w:sz w:val="20"/>
          <w:szCs w:val="20"/>
        </w:rPr>
        <w:t xml:space="preserve"> derogácie zo zásady VPKP  :</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sz w:val="20"/>
          <w:szCs w:val="20"/>
        </w:rPr>
        <w:t xml:space="preserve">&gt;je potrebné vykladať </w:t>
      </w:r>
      <w:r w:rsidRPr="00BA1362">
        <w:rPr>
          <w:rFonts w:ascii="Times New Roman" w:eastAsia="Calibri" w:hAnsi="Times New Roman" w:cs="Times New Roman"/>
          <w:b/>
          <w:sz w:val="20"/>
          <w:szCs w:val="20"/>
        </w:rPr>
        <w:t>reštriktívne</w:t>
      </w:r>
      <w:r w:rsidRPr="00BA1362">
        <w:rPr>
          <w:rFonts w:ascii="Times New Roman" w:eastAsia="Calibri" w:hAnsi="Times New Roman" w:cs="Times New Roman"/>
          <w:sz w:val="20"/>
          <w:szCs w:val="20"/>
        </w:rPr>
        <w:t>, aby ich obsah nemohol byť určovaný jednostranne čl. štátom bez kontroly komunitárneho práva</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sz w:val="20"/>
          <w:szCs w:val="20"/>
        </w:rPr>
        <w:lastRenderedPageBreak/>
        <w:t xml:space="preserve">&gt; </w:t>
      </w:r>
      <w:r w:rsidRPr="00BA1362">
        <w:rPr>
          <w:rFonts w:ascii="Times New Roman" w:eastAsia="Calibri" w:hAnsi="Times New Roman" w:cs="Times New Roman"/>
          <w:b/>
          <w:sz w:val="20"/>
          <w:szCs w:val="20"/>
        </w:rPr>
        <w:t>nemôže byť zneužité</w:t>
      </w:r>
      <w:r w:rsidRPr="00BA1362">
        <w:rPr>
          <w:rFonts w:ascii="Times New Roman" w:eastAsia="Calibri" w:hAnsi="Times New Roman" w:cs="Times New Roman"/>
          <w:sz w:val="20"/>
          <w:szCs w:val="20"/>
        </w:rPr>
        <w:t>, že by slúžili čisto ekonomickým účelom</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sz w:val="20"/>
          <w:szCs w:val="20"/>
        </w:rPr>
        <w:t xml:space="preserve">&gt; musia byť </w:t>
      </w:r>
      <w:r w:rsidRPr="00BA1362">
        <w:rPr>
          <w:rFonts w:ascii="Times New Roman" w:eastAsia="Calibri" w:hAnsi="Times New Roman" w:cs="Times New Roman"/>
          <w:b/>
          <w:sz w:val="20"/>
          <w:szCs w:val="20"/>
        </w:rPr>
        <w:t>preskúmateľné súdom</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sz w:val="20"/>
          <w:szCs w:val="20"/>
        </w:rPr>
        <w:t xml:space="preserve">&gt;musia byť uplatnené, ak sú nevyhnutné </w:t>
      </w:r>
      <w:r w:rsidRPr="00BA1362">
        <w:rPr>
          <w:rFonts w:ascii="Times New Roman" w:eastAsia="Calibri" w:hAnsi="Times New Roman" w:cs="Times New Roman"/>
          <w:b/>
          <w:sz w:val="20"/>
          <w:szCs w:val="20"/>
        </w:rPr>
        <w:t>pre ochranu záujmov</w:t>
      </w:r>
      <w:r w:rsidRPr="00BA1362">
        <w:rPr>
          <w:rFonts w:ascii="Times New Roman" w:eastAsia="Calibri" w:hAnsi="Times New Roman" w:cs="Times New Roman"/>
          <w:sz w:val="20"/>
          <w:szCs w:val="20"/>
        </w:rPr>
        <w:t>, ktoré sú definované primárnym právom</w:t>
      </w:r>
    </w:p>
    <w:p w:rsidR="009A287B" w:rsidRPr="00BA1362" w:rsidRDefault="009A287B" w:rsidP="009A287B">
      <w:pPr>
        <w:pStyle w:val="Bezmezer"/>
        <w:rPr>
          <w:rFonts w:ascii="Times New Roman" w:eastAsia="Calibri" w:hAnsi="Times New Roman" w:cs="Times New Roman"/>
          <w:sz w:val="20"/>
          <w:szCs w:val="20"/>
        </w:rPr>
      </w:pP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sz w:val="20"/>
          <w:szCs w:val="20"/>
        </w:rPr>
        <w:t xml:space="preserve">Čl. štát môže </w:t>
      </w:r>
      <w:r w:rsidRPr="00BA1362">
        <w:rPr>
          <w:rFonts w:ascii="Times New Roman" w:eastAsia="Calibri" w:hAnsi="Times New Roman" w:cs="Times New Roman"/>
          <w:b/>
          <w:sz w:val="20"/>
          <w:szCs w:val="20"/>
        </w:rPr>
        <w:t>obmedziť</w:t>
      </w:r>
      <w:r w:rsidRPr="00BA1362">
        <w:rPr>
          <w:rFonts w:ascii="Times New Roman" w:eastAsia="Calibri" w:hAnsi="Times New Roman" w:cs="Times New Roman"/>
          <w:sz w:val="20"/>
          <w:szCs w:val="20"/>
        </w:rPr>
        <w:t xml:space="preserve"> voľný pohyb kapitálu z dôvodu </w:t>
      </w:r>
      <w:r w:rsidRPr="00BA1362">
        <w:rPr>
          <w:rFonts w:ascii="Times New Roman" w:eastAsia="Calibri" w:hAnsi="Times New Roman" w:cs="Times New Roman"/>
          <w:b/>
          <w:sz w:val="20"/>
          <w:szCs w:val="20"/>
        </w:rPr>
        <w:t>verejného záujmu a bezpečnosti</w:t>
      </w:r>
      <w:r w:rsidRPr="00BA1362">
        <w:rPr>
          <w:rFonts w:ascii="Times New Roman" w:eastAsia="Calibri" w:hAnsi="Times New Roman" w:cs="Times New Roman"/>
          <w:sz w:val="20"/>
          <w:szCs w:val="20"/>
        </w:rPr>
        <w:t>, len ak ide o skutočne dostatočne závažné ohrozenie základného záujmu.</w:t>
      </w:r>
    </w:p>
    <w:p w:rsidR="009A287B" w:rsidRPr="00BA1362" w:rsidRDefault="009A287B" w:rsidP="009A287B">
      <w:pPr>
        <w:pStyle w:val="Bezmezer"/>
        <w:rPr>
          <w:rFonts w:ascii="Times New Roman" w:eastAsia="Calibri" w:hAnsi="Times New Roman" w:cs="Times New Roman"/>
          <w:sz w:val="20"/>
          <w:szCs w:val="20"/>
        </w:rPr>
      </w:pPr>
    </w:p>
    <w:p w:rsidR="009A287B" w:rsidRPr="00BA1362" w:rsidRDefault="009A287B" w:rsidP="009A287B">
      <w:pPr>
        <w:pStyle w:val="Bezmezer"/>
        <w:rPr>
          <w:rFonts w:ascii="Times New Roman" w:eastAsia="Calibri" w:hAnsi="Times New Roman" w:cs="Times New Roman"/>
          <w:i/>
          <w:sz w:val="20"/>
          <w:szCs w:val="20"/>
        </w:rPr>
      </w:pPr>
      <w:r w:rsidRPr="00BA1362">
        <w:rPr>
          <w:rFonts w:ascii="Times New Roman" w:eastAsia="Calibri" w:hAnsi="Times New Roman" w:cs="Times New Roman"/>
          <w:b/>
          <w:sz w:val="20"/>
          <w:szCs w:val="20"/>
        </w:rPr>
        <w:t>Čl. 64 ods.2 ZFEÚ</w:t>
      </w:r>
      <w:r w:rsidRPr="00BA1362">
        <w:rPr>
          <w:rFonts w:ascii="Times New Roman" w:eastAsia="Calibri" w:hAnsi="Times New Roman" w:cs="Times New Roman"/>
          <w:sz w:val="20"/>
          <w:szCs w:val="20"/>
        </w:rPr>
        <w:t xml:space="preserve">- V úsilí dosiahnuť voľný pohyb kapitálu medzi čl. štátmi a tretími krajinami, prijmú Európsky parlament a Rada v súlade s riadnym legislatívnym postupom opatrenia, týkajúce sa pohybu kapitálu do alebo z tretích krajín, ktoré zahŕňa priame investície vrátane investícií do nehnuteľností, usadzovania sa, poskytovania fin. služieb alebo prijímanie cenných papierov na kapitálové trhy. Príkladom takéhoto opatrenia je </w:t>
      </w:r>
      <w:r w:rsidRPr="00BA1362">
        <w:rPr>
          <w:rFonts w:ascii="Times New Roman" w:eastAsia="Calibri" w:hAnsi="Times New Roman" w:cs="Times New Roman"/>
          <w:b/>
          <w:i/>
          <w:sz w:val="20"/>
          <w:szCs w:val="20"/>
        </w:rPr>
        <w:t>nariadenie Rady</w:t>
      </w:r>
      <w:r w:rsidRPr="00BA1362">
        <w:rPr>
          <w:rFonts w:ascii="Times New Roman" w:eastAsia="Calibri" w:hAnsi="Times New Roman" w:cs="Times New Roman"/>
          <w:sz w:val="20"/>
          <w:szCs w:val="20"/>
        </w:rPr>
        <w:t xml:space="preserve"> č. 2271/96 z 22.11 1996 </w:t>
      </w:r>
      <w:r w:rsidRPr="00BA1362">
        <w:rPr>
          <w:rFonts w:ascii="Times New Roman" w:eastAsia="Calibri" w:hAnsi="Times New Roman" w:cs="Times New Roman"/>
          <w:b/>
          <w:i/>
          <w:sz w:val="20"/>
          <w:szCs w:val="20"/>
        </w:rPr>
        <w:t>o ochrane pred účinkami uplatňovania pr. predpisov prijatých treťou krajinou mimo jej územia a pred účinkami na nich založených alebo vyplývajúcich</w:t>
      </w:r>
      <w:r w:rsidRPr="00BA1362">
        <w:rPr>
          <w:rFonts w:ascii="Times New Roman" w:eastAsia="Calibri" w:hAnsi="Times New Roman" w:cs="Times New Roman"/>
          <w:i/>
          <w:sz w:val="20"/>
          <w:szCs w:val="20"/>
        </w:rPr>
        <w:t>.</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b/>
          <w:sz w:val="20"/>
          <w:szCs w:val="20"/>
        </w:rPr>
        <w:t>Čl. 64 ods.3 ZFEÚ-</w:t>
      </w:r>
      <w:r w:rsidRPr="00BA1362">
        <w:rPr>
          <w:rFonts w:ascii="Times New Roman" w:eastAsia="Calibri" w:hAnsi="Times New Roman" w:cs="Times New Roman"/>
          <w:sz w:val="20"/>
          <w:szCs w:val="20"/>
        </w:rPr>
        <w:t xml:space="preserve"> pokiaľ ide o liberalizáciu pohybu kapitálu do tretích krajín a z tretích krajín, môže prijať opatrenia len Rada v súlade s mimoriadnym legislatívnym postupom jednomyseľne a po porade s Európskym parlamentom</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b/>
          <w:sz w:val="20"/>
          <w:szCs w:val="20"/>
        </w:rPr>
        <w:t>Čl. 66</w:t>
      </w:r>
      <w:r w:rsidRPr="00BA1362">
        <w:rPr>
          <w:rFonts w:ascii="Times New Roman" w:eastAsia="Calibri" w:hAnsi="Times New Roman" w:cs="Times New Roman"/>
          <w:sz w:val="20"/>
          <w:szCs w:val="20"/>
        </w:rPr>
        <w:t>-  Rada môže na návrh komisie a po prerokovaní veci s ECB kvalifikovanou väčšinou prijať voči tretím krajinám ochranné opatrenia na obdobie najviac 6 mesiacov, ak je takéto opatrenie nevyhnutné.</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sz w:val="20"/>
          <w:szCs w:val="20"/>
        </w:rPr>
        <w:t xml:space="preserve">Osobitnou kategóriou sú </w:t>
      </w:r>
      <w:r w:rsidRPr="00BA1362">
        <w:rPr>
          <w:rFonts w:ascii="Times New Roman" w:eastAsia="Calibri" w:hAnsi="Times New Roman" w:cs="Times New Roman"/>
          <w:b/>
          <w:sz w:val="20"/>
          <w:szCs w:val="20"/>
        </w:rPr>
        <w:t>opatrenia</w:t>
      </w:r>
      <w:r w:rsidRPr="00BA1362">
        <w:rPr>
          <w:rFonts w:ascii="Times New Roman" w:eastAsia="Calibri" w:hAnsi="Times New Roman" w:cs="Times New Roman"/>
          <w:sz w:val="20"/>
          <w:szCs w:val="20"/>
        </w:rPr>
        <w:t xml:space="preserve">, prijímané spoločenstvom na vykonanie </w:t>
      </w:r>
      <w:r w:rsidRPr="00BA1362">
        <w:rPr>
          <w:rFonts w:ascii="Times New Roman" w:eastAsia="Calibri" w:hAnsi="Times New Roman" w:cs="Times New Roman"/>
          <w:b/>
          <w:sz w:val="20"/>
          <w:szCs w:val="20"/>
        </w:rPr>
        <w:t>rezolúcii Bezpečnostnej rady OSN</w:t>
      </w:r>
      <w:r w:rsidRPr="00BA1362">
        <w:rPr>
          <w:rFonts w:ascii="Times New Roman" w:eastAsia="Calibri" w:hAnsi="Times New Roman" w:cs="Times New Roman"/>
          <w:sz w:val="20"/>
          <w:szCs w:val="20"/>
        </w:rPr>
        <w:t>, ktoré sa môžu dotýkať aj individuálnych osôb.</w:t>
      </w:r>
    </w:p>
    <w:p w:rsidR="009A287B" w:rsidRPr="00BA1362" w:rsidRDefault="009A287B" w:rsidP="009A287B">
      <w:pPr>
        <w:pStyle w:val="Bezmezer"/>
        <w:rPr>
          <w:rFonts w:ascii="Times New Roman" w:eastAsia="Calibri" w:hAnsi="Times New Roman" w:cs="Times New Roman"/>
          <w:sz w:val="20"/>
          <w:szCs w:val="20"/>
        </w:rPr>
      </w:pPr>
    </w:p>
    <w:p w:rsidR="009A287B" w:rsidRPr="00BA1362" w:rsidRDefault="009A287B" w:rsidP="009A287B">
      <w:pPr>
        <w:pStyle w:val="Bezmezer"/>
        <w:rPr>
          <w:rFonts w:ascii="Times New Roman" w:eastAsia="Calibri" w:hAnsi="Times New Roman" w:cs="Times New Roman"/>
          <w:i/>
          <w:sz w:val="20"/>
          <w:szCs w:val="20"/>
        </w:rPr>
      </w:pPr>
      <w:r w:rsidRPr="00BA1362">
        <w:rPr>
          <w:rFonts w:ascii="Times New Roman" w:eastAsia="Calibri" w:hAnsi="Times New Roman" w:cs="Times New Roman"/>
          <w:sz w:val="20"/>
          <w:szCs w:val="20"/>
        </w:rPr>
        <w:t xml:space="preserve">Čl. štáty, ktoré sa plne </w:t>
      </w:r>
      <w:r w:rsidRPr="00BA1362">
        <w:rPr>
          <w:rFonts w:ascii="Times New Roman" w:eastAsia="Calibri" w:hAnsi="Times New Roman" w:cs="Times New Roman"/>
          <w:b/>
          <w:sz w:val="20"/>
          <w:szCs w:val="20"/>
        </w:rPr>
        <w:t>nezapojili do menovej únie</w:t>
      </w:r>
      <w:r w:rsidRPr="00BA1362">
        <w:rPr>
          <w:rFonts w:ascii="Times New Roman" w:eastAsia="Calibri" w:hAnsi="Times New Roman" w:cs="Times New Roman"/>
          <w:sz w:val="20"/>
          <w:szCs w:val="20"/>
        </w:rPr>
        <w:t xml:space="preserve"> môžu prijímať ochr. opatrenia na základe </w:t>
      </w:r>
      <w:r w:rsidRPr="00BA1362">
        <w:rPr>
          <w:rFonts w:ascii="Times New Roman" w:eastAsia="Calibri" w:hAnsi="Times New Roman" w:cs="Times New Roman"/>
          <w:b/>
          <w:i/>
          <w:sz w:val="20"/>
          <w:szCs w:val="20"/>
        </w:rPr>
        <w:t>nariadenia</w:t>
      </w:r>
      <w:r w:rsidRPr="00BA1362">
        <w:rPr>
          <w:rFonts w:ascii="Times New Roman" w:eastAsia="Calibri" w:hAnsi="Times New Roman" w:cs="Times New Roman"/>
          <w:sz w:val="20"/>
          <w:szCs w:val="20"/>
        </w:rPr>
        <w:t xml:space="preserve"> č. 322/2002 z 18.2 2002, ktorým sa </w:t>
      </w:r>
      <w:r w:rsidRPr="00BA1362">
        <w:rPr>
          <w:rFonts w:ascii="Times New Roman" w:eastAsia="Calibri" w:hAnsi="Times New Roman" w:cs="Times New Roman"/>
          <w:b/>
          <w:i/>
          <w:sz w:val="20"/>
          <w:szCs w:val="20"/>
        </w:rPr>
        <w:t>zavádza systém strednodobej finančnej pomoci pre platobné bilancie čl. štátov</w:t>
      </w:r>
      <w:r w:rsidRPr="00BA1362">
        <w:rPr>
          <w:rFonts w:ascii="Times New Roman" w:eastAsia="Calibri" w:hAnsi="Times New Roman" w:cs="Times New Roman"/>
          <w:i/>
          <w:sz w:val="20"/>
          <w:szCs w:val="20"/>
        </w:rPr>
        <w:t>.</w:t>
      </w:r>
    </w:p>
    <w:p w:rsidR="009A287B" w:rsidRPr="00BA1362" w:rsidRDefault="009A287B" w:rsidP="009A287B">
      <w:pPr>
        <w:pStyle w:val="Bezmezer"/>
        <w:rPr>
          <w:rFonts w:ascii="Times New Roman" w:eastAsia="Calibri" w:hAnsi="Times New Roman" w:cs="Times New Roman"/>
          <w:sz w:val="20"/>
          <w:szCs w:val="20"/>
        </w:rPr>
      </w:pPr>
    </w:p>
    <w:p w:rsidR="009A287B" w:rsidRPr="00BA1362" w:rsidRDefault="009A287B" w:rsidP="009A287B">
      <w:pPr>
        <w:pStyle w:val="Bezmezer"/>
        <w:rPr>
          <w:rFonts w:ascii="Times New Roman" w:eastAsia="Calibri" w:hAnsi="Times New Roman" w:cs="Times New Roman"/>
          <w:b/>
          <w:sz w:val="20"/>
          <w:szCs w:val="20"/>
        </w:rPr>
      </w:pPr>
      <w:r w:rsidRPr="00BA1362">
        <w:rPr>
          <w:rFonts w:ascii="Times New Roman" w:eastAsia="Calibri" w:hAnsi="Times New Roman" w:cs="Times New Roman"/>
          <w:b/>
          <w:sz w:val="20"/>
          <w:szCs w:val="20"/>
        </w:rPr>
        <w:t>Sekundárna legislatíva</w:t>
      </w:r>
    </w:p>
    <w:p w:rsidR="009A287B" w:rsidRPr="00BA1362" w:rsidRDefault="009A287B" w:rsidP="009A287B">
      <w:pPr>
        <w:pStyle w:val="Bezmezer"/>
        <w:rPr>
          <w:rFonts w:ascii="Times New Roman" w:eastAsia="Calibri" w:hAnsi="Times New Roman" w:cs="Times New Roman"/>
          <w:b/>
          <w:i/>
          <w:sz w:val="20"/>
          <w:szCs w:val="20"/>
        </w:rPr>
      </w:pPr>
      <w:r w:rsidRPr="00BA1362">
        <w:rPr>
          <w:rFonts w:ascii="Times New Roman" w:eastAsia="Calibri" w:hAnsi="Times New Roman" w:cs="Times New Roman"/>
          <w:b/>
          <w:sz w:val="20"/>
          <w:szCs w:val="20"/>
        </w:rPr>
        <w:t xml:space="preserve">- </w:t>
      </w:r>
      <w:r w:rsidRPr="00BA1362">
        <w:rPr>
          <w:rFonts w:ascii="Times New Roman" w:eastAsia="Calibri" w:hAnsi="Times New Roman" w:cs="Times New Roman"/>
          <w:b/>
          <w:i/>
          <w:sz w:val="20"/>
          <w:szCs w:val="20"/>
        </w:rPr>
        <w:t>Rámcové rozhodnutie Rady o praní špinavých peňazí, identifikácia, vyhľadávanie, zmrazenie, zaistenie, konfiškácia prostriedkov a príjmov z trestnej činnosti</w:t>
      </w:r>
    </w:p>
    <w:p w:rsidR="009A287B" w:rsidRPr="00BA1362" w:rsidRDefault="009A287B" w:rsidP="009A287B">
      <w:pPr>
        <w:pStyle w:val="Bezmezer"/>
        <w:rPr>
          <w:rFonts w:ascii="Times New Roman" w:eastAsia="Calibri" w:hAnsi="Times New Roman" w:cs="Times New Roman"/>
          <w:b/>
          <w:i/>
          <w:sz w:val="20"/>
          <w:szCs w:val="20"/>
        </w:rPr>
      </w:pPr>
      <w:r w:rsidRPr="00BA1362">
        <w:rPr>
          <w:rFonts w:ascii="Times New Roman" w:eastAsia="Calibri" w:hAnsi="Times New Roman" w:cs="Times New Roman"/>
          <w:b/>
          <w:i/>
          <w:sz w:val="20"/>
          <w:szCs w:val="20"/>
        </w:rPr>
        <w:t>-Rámcové rozhodnutie Rady o boji proti podvodom a falšovaniu bezhotovostných platobných prostriedkov</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b/>
          <w:i/>
          <w:sz w:val="20"/>
          <w:szCs w:val="20"/>
        </w:rPr>
        <w:t>-Nariadenie EP a Rady i kontrole peňažných prostriedkov v hotovosti, ktorými vstupujú do alebo vystupujú z Spoločenstva</w:t>
      </w:r>
      <w:r w:rsidRPr="00BA1362">
        <w:rPr>
          <w:rFonts w:ascii="Times New Roman" w:eastAsia="Calibri" w:hAnsi="Times New Roman" w:cs="Times New Roman"/>
          <w:sz w:val="20"/>
          <w:szCs w:val="20"/>
        </w:rPr>
        <w:t>- vytvorenie systému kontroly pohybu peňažných prostriedkov</w:t>
      </w:r>
    </w:p>
    <w:p w:rsidR="009A287B" w:rsidRPr="00BA1362" w:rsidRDefault="009A287B" w:rsidP="009A287B">
      <w:pPr>
        <w:pStyle w:val="Bezmezer"/>
        <w:rPr>
          <w:rFonts w:ascii="Times New Roman" w:eastAsia="Calibri" w:hAnsi="Times New Roman" w:cs="Times New Roman"/>
          <w:sz w:val="20"/>
          <w:szCs w:val="20"/>
        </w:rPr>
      </w:pP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b/>
          <w:sz w:val="20"/>
          <w:szCs w:val="20"/>
        </w:rPr>
        <w:t xml:space="preserve">EUROZÓNA- </w:t>
      </w:r>
      <w:r w:rsidRPr="00BA1362">
        <w:rPr>
          <w:rFonts w:ascii="Times New Roman" w:eastAsia="Calibri" w:hAnsi="Times New Roman" w:cs="Times New Roman"/>
          <w:sz w:val="20"/>
          <w:szCs w:val="20"/>
        </w:rPr>
        <w:t xml:space="preserve">zoskupenie tých členských štátov, ktoré sú plne zapojené do menovej únie,. Podmienky pre vstup do eurozóny sa nazývajú </w:t>
      </w:r>
      <w:r w:rsidRPr="00BA1362">
        <w:rPr>
          <w:rFonts w:ascii="Times New Roman" w:eastAsia="Calibri" w:hAnsi="Times New Roman" w:cs="Times New Roman"/>
          <w:b/>
          <w:sz w:val="20"/>
          <w:szCs w:val="20"/>
        </w:rPr>
        <w:t>Maastrichtské konvergenčné kritériá</w:t>
      </w:r>
    </w:p>
    <w:p w:rsidR="009A287B" w:rsidRPr="00BA1362" w:rsidRDefault="009A287B" w:rsidP="009A287B">
      <w:pPr>
        <w:pStyle w:val="Bezmezer"/>
        <w:numPr>
          <w:ilvl w:val="0"/>
          <w:numId w:val="61"/>
        </w:numPr>
        <w:rPr>
          <w:rFonts w:ascii="Times New Roman" w:eastAsia="Calibri" w:hAnsi="Times New Roman" w:cs="Times New Roman"/>
          <w:sz w:val="20"/>
          <w:szCs w:val="20"/>
        </w:rPr>
      </w:pPr>
      <w:r w:rsidRPr="00BA1362">
        <w:rPr>
          <w:rFonts w:ascii="Times New Roman" w:eastAsia="Calibri" w:hAnsi="Times New Roman" w:cs="Times New Roman"/>
          <w:sz w:val="20"/>
          <w:szCs w:val="20"/>
        </w:rPr>
        <w:t>deficit verejných financií nesmie presiahnuť 3% HDP, verejný dlh nesmie presiahnuť 60%HDP</w:t>
      </w:r>
    </w:p>
    <w:p w:rsidR="009A287B" w:rsidRPr="00BA1362" w:rsidRDefault="009A287B" w:rsidP="009A287B">
      <w:pPr>
        <w:pStyle w:val="Bezmezer"/>
        <w:numPr>
          <w:ilvl w:val="0"/>
          <w:numId w:val="61"/>
        </w:numPr>
        <w:rPr>
          <w:rFonts w:ascii="Times New Roman" w:eastAsia="Calibri" w:hAnsi="Times New Roman" w:cs="Times New Roman"/>
          <w:sz w:val="20"/>
          <w:szCs w:val="20"/>
        </w:rPr>
      </w:pPr>
      <w:r w:rsidRPr="00BA1362">
        <w:rPr>
          <w:rFonts w:ascii="Times New Roman" w:eastAsia="Calibri" w:hAnsi="Times New Roman" w:cs="Times New Roman"/>
          <w:sz w:val="20"/>
          <w:szCs w:val="20"/>
        </w:rPr>
        <w:t>inflačné kritérium</w:t>
      </w:r>
    </w:p>
    <w:p w:rsidR="009A287B" w:rsidRPr="00BA1362" w:rsidRDefault="009A287B" w:rsidP="009A287B">
      <w:pPr>
        <w:pStyle w:val="Bezmezer"/>
        <w:numPr>
          <w:ilvl w:val="0"/>
          <w:numId w:val="61"/>
        </w:numPr>
        <w:rPr>
          <w:rFonts w:ascii="Times New Roman" w:eastAsia="Calibri" w:hAnsi="Times New Roman" w:cs="Times New Roman"/>
          <w:sz w:val="20"/>
          <w:szCs w:val="20"/>
        </w:rPr>
      </w:pPr>
      <w:r w:rsidRPr="00BA1362">
        <w:rPr>
          <w:rFonts w:ascii="Times New Roman" w:eastAsia="Calibri" w:hAnsi="Times New Roman" w:cs="Times New Roman"/>
          <w:sz w:val="20"/>
          <w:szCs w:val="20"/>
        </w:rPr>
        <w:t>stabilita dlhodobých úrokových sadzieb</w:t>
      </w:r>
    </w:p>
    <w:p w:rsidR="009A287B" w:rsidRPr="00BA1362" w:rsidRDefault="009A287B" w:rsidP="009A287B">
      <w:pPr>
        <w:pStyle w:val="Bezmezer"/>
        <w:numPr>
          <w:ilvl w:val="0"/>
          <w:numId w:val="61"/>
        </w:numPr>
        <w:rPr>
          <w:rFonts w:ascii="Times New Roman" w:eastAsia="Calibri" w:hAnsi="Times New Roman" w:cs="Times New Roman"/>
          <w:sz w:val="20"/>
          <w:szCs w:val="20"/>
        </w:rPr>
      </w:pPr>
      <w:r w:rsidRPr="00BA1362">
        <w:rPr>
          <w:rFonts w:ascii="Times New Roman" w:eastAsia="Calibri" w:hAnsi="Times New Roman" w:cs="Times New Roman"/>
          <w:sz w:val="20"/>
          <w:szCs w:val="20"/>
        </w:rPr>
        <w:t>stabilita výmenného kurzu</w:t>
      </w:r>
    </w:p>
    <w:p w:rsidR="009A287B" w:rsidRPr="00BA1362" w:rsidRDefault="009A287B" w:rsidP="009A287B">
      <w:pPr>
        <w:pStyle w:val="Bezmezer"/>
        <w:rPr>
          <w:rFonts w:ascii="Times New Roman" w:eastAsia="Calibri" w:hAnsi="Times New Roman" w:cs="Times New Roman"/>
          <w:sz w:val="20"/>
          <w:szCs w:val="20"/>
        </w:rPr>
      </w:pPr>
      <w:r w:rsidRPr="00BA1362">
        <w:rPr>
          <w:rFonts w:ascii="Times New Roman" w:eastAsia="Calibri" w:hAnsi="Times New Roman" w:cs="Times New Roman"/>
          <w:sz w:val="20"/>
          <w:szCs w:val="20"/>
        </w:rPr>
        <w:t>Plnenie všetkých kritérií monitoruje Komisia v spolupráci s ECB. Splnenie týchto kritérií posudzuje Rada na návrh Komisie po prerokovaní s EP.</w:t>
      </w:r>
    </w:p>
    <w:p w:rsidR="009A287B" w:rsidRDefault="009A287B" w:rsidP="00494470">
      <w:pPr>
        <w:rPr>
          <w:rFonts w:ascii="Times New Roman" w:hAnsi="Times New Roman" w:cs="Times New Roman"/>
          <w:sz w:val="20"/>
          <w:szCs w:val="20"/>
        </w:rPr>
      </w:pPr>
    </w:p>
    <w:p w:rsidR="00DE15C5" w:rsidRPr="00404E37" w:rsidRDefault="00DE15C5" w:rsidP="00494470">
      <w:pPr>
        <w:rPr>
          <w:rFonts w:ascii="Times New Roman" w:hAnsi="Times New Roman" w:cs="Times New Roman"/>
          <w:sz w:val="20"/>
          <w:szCs w:val="20"/>
        </w:rPr>
      </w:pPr>
    </w:p>
    <w:p w:rsidR="00DE15C5" w:rsidRPr="009A287B" w:rsidRDefault="00DE15C5" w:rsidP="00494470">
      <w:pPr>
        <w:rPr>
          <w:rFonts w:ascii="Times New Roman" w:hAnsi="Times New Roman" w:cs="Times New Roman"/>
          <w:b/>
          <w:sz w:val="24"/>
          <w:szCs w:val="24"/>
          <w:u w:val="single"/>
        </w:rPr>
      </w:pPr>
      <w:r w:rsidRPr="009A287B">
        <w:rPr>
          <w:rFonts w:ascii="Times New Roman" w:hAnsi="Times New Roman" w:cs="Times New Roman"/>
          <w:b/>
          <w:sz w:val="24"/>
          <w:szCs w:val="24"/>
          <w:u w:val="single"/>
        </w:rPr>
        <w:t xml:space="preserve">31. Sloboda etablovania </w:t>
      </w:r>
    </w:p>
    <w:p w:rsidR="00EE7244" w:rsidRPr="00404E37" w:rsidRDefault="00EE7244" w:rsidP="00494470">
      <w:pPr>
        <w:rPr>
          <w:rFonts w:ascii="Times New Roman" w:hAnsi="Times New Roman" w:cs="Times New Roman"/>
          <w:sz w:val="20"/>
          <w:szCs w:val="20"/>
        </w:rPr>
      </w:pP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Sloboda podnikania je slobodou podnikateľov a znamená voľný pohyb samostatne zárobkovo činných osôb.</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Sloboda podnikania je súčasťou voľného pohybu osôb a je postavená na zásade rovnakého zaobchádzania so všetkými osobami bez ohľadu na ich štátnu príslušnosť ku niektorému členskému štátu.</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Hospodársky význam tejto slobody spočíva v tom, aby každý subjekt mohol podnikať tam, kde má na podnikanie najoptimálnejšie podmienky.</w:t>
      </w:r>
    </w:p>
    <w:p w:rsidR="00EE7244" w:rsidRPr="00404E37" w:rsidRDefault="00EE7244" w:rsidP="00494470">
      <w:pPr>
        <w:tabs>
          <w:tab w:val="left" w:pos="2520"/>
        </w:tabs>
        <w:rPr>
          <w:rFonts w:ascii="Times New Roman" w:hAnsi="Times New Roman" w:cs="Times New Roman"/>
          <w:sz w:val="20"/>
          <w:szCs w:val="20"/>
        </w:rPr>
      </w:pPr>
    </w:p>
    <w:p w:rsidR="00EE7244" w:rsidRPr="00404E37" w:rsidRDefault="00EE7244" w:rsidP="00494470">
      <w:pPr>
        <w:tabs>
          <w:tab w:val="left" w:pos="2520"/>
        </w:tabs>
        <w:rPr>
          <w:rFonts w:ascii="Times New Roman" w:hAnsi="Times New Roman" w:cs="Times New Roman"/>
          <w:b/>
          <w:sz w:val="20"/>
          <w:szCs w:val="20"/>
          <w:u w:val="single"/>
        </w:rPr>
      </w:pPr>
      <w:r w:rsidRPr="00404E37">
        <w:rPr>
          <w:rFonts w:ascii="Times New Roman" w:hAnsi="Times New Roman" w:cs="Times New Roman"/>
          <w:b/>
          <w:sz w:val="20"/>
          <w:szCs w:val="20"/>
          <w:u w:val="single"/>
        </w:rPr>
        <w:t>Právna úprava</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Základ právnej úpravy tvorí primárne právo, resp. čl. 43-48 ZES. Ďalším významným prameňom je i tzv. Všeobecný program zrušenia obmedzení slobody podnikania, ktorý vymedzuje okruh beneficientov, definuje druhy obmedzení, ktoré je potrebné zrušiť, ako aj časový rozvrh uskutočňovania práva slobody podnikania. Tento program slúžil ako základ (predstupeň) smerníc, na základe ktorých je vypracovaný časový program zrušenia diskriminačných opatrení.</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Ďalším prameňom sú početné smernice, ktoré majú predovšetkým liberalizačné alebo koordinačné zameranie. V oblastiach obchodu, remesiel, priemyslu a poľnohospodárstva bola dosiahnutá v podstate plná liberalizácia.</w:t>
      </w:r>
    </w:p>
    <w:p w:rsidR="00EE7244" w:rsidRPr="00404E37" w:rsidRDefault="00EE7244" w:rsidP="00494470">
      <w:pPr>
        <w:tabs>
          <w:tab w:val="left" w:pos="2520"/>
        </w:tabs>
        <w:rPr>
          <w:rFonts w:ascii="Times New Roman" w:hAnsi="Times New Roman" w:cs="Times New Roman"/>
          <w:sz w:val="20"/>
          <w:szCs w:val="20"/>
        </w:rPr>
      </w:pPr>
    </w:p>
    <w:p w:rsidR="00EE7244" w:rsidRPr="00404E37" w:rsidRDefault="00EE7244" w:rsidP="00494470">
      <w:pPr>
        <w:tabs>
          <w:tab w:val="left" w:pos="2520"/>
        </w:tabs>
        <w:rPr>
          <w:rFonts w:ascii="Times New Roman" w:hAnsi="Times New Roman" w:cs="Times New Roman"/>
          <w:b/>
          <w:sz w:val="20"/>
          <w:szCs w:val="20"/>
          <w:u w:val="single"/>
        </w:rPr>
      </w:pPr>
      <w:r w:rsidRPr="00404E37">
        <w:rPr>
          <w:rFonts w:ascii="Times New Roman" w:hAnsi="Times New Roman" w:cs="Times New Roman"/>
          <w:b/>
          <w:sz w:val="20"/>
          <w:szCs w:val="20"/>
          <w:u w:val="single"/>
        </w:rPr>
        <w:t xml:space="preserve">Osobná pôsobnosť slobody podnikania </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Sloboda podnikania sa vzťahuje na fyzické i na právnické osoby.</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Fyzické osoby môžu využívať primárne, sekundárne a komplementárne oprávnenia tejto slobody za predpokladu, že sú štátnymi občanmi niektorého z člen. štátov EÚ.</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lastRenderedPageBreak/>
        <w:t>Právnické osoby môžu využívať túto slobodu len vtedy, ak sú:</w:t>
      </w:r>
    </w:p>
    <w:p w:rsidR="00EE7244" w:rsidRPr="00404E37" w:rsidRDefault="00EE7244" w:rsidP="009A287B">
      <w:pPr>
        <w:numPr>
          <w:ilvl w:val="1"/>
          <w:numId w:val="9"/>
        </w:numPr>
        <w:tabs>
          <w:tab w:val="left" w:pos="2520"/>
        </w:tabs>
        <w:rPr>
          <w:rFonts w:ascii="Times New Roman" w:hAnsi="Times New Roman" w:cs="Times New Roman"/>
          <w:sz w:val="20"/>
          <w:szCs w:val="20"/>
        </w:rPr>
      </w:pPr>
      <w:r w:rsidRPr="00404E37">
        <w:rPr>
          <w:rFonts w:ascii="Times New Roman" w:hAnsi="Times New Roman" w:cs="Times New Roman"/>
          <w:sz w:val="20"/>
          <w:szCs w:val="20"/>
        </w:rPr>
        <w:t>založené podľa práva členského štátu EÚ a zároveň</w:t>
      </w:r>
    </w:p>
    <w:p w:rsidR="00EE7244" w:rsidRPr="00404E37" w:rsidRDefault="00EE7244" w:rsidP="009A287B">
      <w:pPr>
        <w:numPr>
          <w:ilvl w:val="1"/>
          <w:numId w:val="9"/>
        </w:numPr>
        <w:tabs>
          <w:tab w:val="left" w:pos="2520"/>
        </w:tabs>
        <w:rPr>
          <w:rFonts w:ascii="Times New Roman" w:hAnsi="Times New Roman" w:cs="Times New Roman"/>
          <w:sz w:val="20"/>
          <w:szCs w:val="20"/>
        </w:rPr>
      </w:pPr>
      <w:r w:rsidRPr="00404E37">
        <w:rPr>
          <w:rFonts w:ascii="Times New Roman" w:hAnsi="Times New Roman" w:cs="Times New Roman"/>
          <w:sz w:val="20"/>
          <w:szCs w:val="20"/>
        </w:rPr>
        <w:t>majú úradne evidované sídlo (hlavnú správu, hlavné miesto podnikateľskej činnosti) na území člen. štátu EÚ.</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Slobodu podnikania môžu využívať PO bez ohľadu na ich právnu formu, bez ohľadu na to, či ide o PO súkromného alebo verejného práva. Sloboda podnikania sa však nevzťahuje na tzv. neziskové spoločnosti, ktorých prvoradým cieľom nie je dosiahnutie zisku (napr.: nadácia).</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Slobody podnikania sa môže dovolávať len ten, kto skutočne vykonáva zárobkovú činnosť alebo kto takúto činnosť zamýšľa vykonávať.</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Čl. 48 ZES</w:t>
      </w: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t>So spoločnosťami založenými podľa zákonov členského štátu a ktoré majú svoje sídlo, ústredie alebo hlavné miesto podnikateľskej činnosti v Spoločenstve, sa pre účel tejto kapitoly zaobchádza rovnako ako s fyzickými osobami, ktoré sú štátnymi príslušníkmi členských štátov.</w:t>
      </w: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t>Spoločnosťami sa rozumejú spoločnosti založené podľa občianskeho alebo obchodného práva</w:t>
      </w: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t>vrátane družstiev a iných právnických osôb podľa verejného alebo súkromného práva s výnimkou neziskových spoločností.</w:t>
      </w:r>
    </w:p>
    <w:p w:rsidR="00EE7244" w:rsidRPr="00404E37" w:rsidRDefault="00EE7244" w:rsidP="00494470">
      <w:pPr>
        <w:tabs>
          <w:tab w:val="left" w:pos="2520"/>
        </w:tabs>
        <w:rPr>
          <w:rFonts w:ascii="Times New Roman" w:hAnsi="Times New Roman" w:cs="Times New Roman"/>
          <w:sz w:val="20"/>
          <w:szCs w:val="20"/>
        </w:rPr>
      </w:pPr>
    </w:p>
    <w:p w:rsidR="00EE7244" w:rsidRPr="00404E37" w:rsidRDefault="00EE7244" w:rsidP="00494470">
      <w:pPr>
        <w:tabs>
          <w:tab w:val="left" w:pos="2520"/>
        </w:tabs>
        <w:rPr>
          <w:rFonts w:ascii="Times New Roman" w:hAnsi="Times New Roman" w:cs="Times New Roman"/>
          <w:b/>
          <w:sz w:val="20"/>
          <w:szCs w:val="20"/>
          <w:u w:val="single"/>
        </w:rPr>
      </w:pPr>
      <w:r w:rsidRPr="00404E37">
        <w:rPr>
          <w:rFonts w:ascii="Times New Roman" w:hAnsi="Times New Roman" w:cs="Times New Roman"/>
          <w:b/>
          <w:sz w:val="20"/>
          <w:szCs w:val="20"/>
          <w:u w:val="single"/>
        </w:rPr>
        <w:t>Vecná pôsobnosť – obsah slobody podnikania</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Definícia pojmu podnikanie nie je vymedzená v ZES. Pod týmto pojmom (v rámci slobody podnikania) však môžeme rozumieť jednak profesionálny výkon činnosti samostatne zárobkovo činnej osoby na území iného člen. štátu, ako aj zahájenie existencie určitého podniku v inom člen. štáte.</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Ide o vykonávanie priemyselnej, poľnohospodárskej, obchodnej, živnostenskej činnosti ako aj výkon slobodných povolaní.</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Samozrejme musí ísť o výkon činnosti, ktorá nie je právom zakázaná.</w:t>
      </w:r>
    </w:p>
    <w:p w:rsidR="00EE7244" w:rsidRPr="00404E37" w:rsidRDefault="00EE7244" w:rsidP="00494470">
      <w:pPr>
        <w:tabs>
          <w:tab w:val="left" w:pos="2520"/>
        </w:tabs>
        <w:rPr>
          <w:rFonts w:ascii="Times New Roman" w:hAnsi="Times New Roman" w:cs="Times New Roman"/>
          <w:b/>
          <w:sz w:val="20"/>
          <w:szCs w:val="20"/>
        </w:rPr>
      </w:pPr>
    </w:p>
    <w:p w:rsidR="00EE7244" w:rsidRPr="00404E37" w:rsidRDefault="00EE7244" w:rsidP="00494470">
      <w:pPr>
        <w:tabs>
          <w:tab w:val="left" w:pos="2520"/>
        </w:tabs>
        <w:rPr>
          <w:rFonts w:ascii="Times New Roman" w:hAnsi="Times New Roman" w:cs="Times New Roman"/>
          <w:b/>
          <w:sz w:val="20"/>
          <w:szCs w:val="20"/>
        </w:rPr>
      </w:pPr>
      <w:r w:rsidRPr="00404E37">
        <w:rPr>
          <w:rFonts w:ascii="Times New Roman" w:hAnsi="Times New Roman" w:cs="Times New Roman"/>
          <w:b/>
          <w:sz w:val="20"/>
          <w:szCs w:val="20"/>
        </w:rPr>
        <w:t>I. primárne oprávnenia slobody podnikania</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Obsahom primárneho oprávnenia slobody podnikania je tzv. primárne a sekundárne podnikanie.</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u w:val="single"/>
        </w:rPr>
        <w:t>Primárne podnikanie</w:t>
      </w:r>
      <w:r w:rsidRPr="00404E37">
        <w:rPr>
          <w:rFonts w:ascii="Times New Roman" w:hAnsi="Times New Roman" w:cs="Times New Roman"/>
          <w:sz w:val="20"/>
          <w:szCs w:val="20"/>
        </w:rPr>
        <w:t xml:space="preserve"> zahrňuje zmenu sídla samostatne zárobkovo činných osôb a zahájenie samostatnej zárobkovej činnosti v inom člen. štáte.</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u w:val="single"/>
        </w:rPr>
        <w:t>Sekundárne podnikanie</w:t>
      </w:r>
      <w:r w:rsidRPr="00404E37">
        <w:rPr>
          <w:rFonts w:ascii="Times New Roman" w:hAnsi="Times New Roman" w:cs="Times New Roman"/>
          <w:sz w:val="20"/>
          <w:szCs w:val="20"/>
        </w:rPr>
        <w:t xml:space="preserve"> zahrňuje zriaďovanie zastúpení, pobočiek alebo dcérskych spoločností z jedného člen. štátu na území iného člen. štátu. Oprávnené osoby majú slobodnú voľbu právnej formy pobočky, pričom táto voľba má význam predovšetkým z daňového hľadiska.</w:t>
      </w: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t>Čl. 43 ZES:,, V rámci nasledujúcich ustanovení sa zakazujú obmedzenia slobody usadiť sa štátnych príslušníkov jedného členského štátu na území iného členského štátu. Zakazujú sa aj obmedzenia, ktoré sa týkajú zakladania obchodných zastúpení, organizačných zložiek a dcérskych spoločností štátnymi príslušníkmi jedného členského štátu na území iného členského štátu.</w:t>
      </w: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t>Sloboda usadiť sa zahŕňa aj právo začať vykonávať samostatnú zárobkovú činnosť, založiť a viesť podniky za podmienok stanovených pre vlastných štátnych príslušníkov právom štátu, v ktorom dochádza k usadeniu sa, pokiaľ ustanovenia kapitoly o pohybe kapitálu nestanovujú inak.“</w:t>
      </w:r>
    </w:p>
    <w:p w:rsidR="00EE7244" w:rsidRPr="00404E37" w:rsidRDefault="00EE7244" w:rsidP="00494470">
      <w:pPr>
        <w:rPr>
          <w:rFonts w:ascii="Times New Roman" w:hAnsi="Times New Roman" w:cs="Times New Roman"/>
          <w:sz w:val="20"/>
          <w:szCs w:val="20"/>
        </w:rPr>
      </w:pP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t>Sloboda podnikania zahŕňa takisto činnosti, ktoré súvisia priamo alebo nepriamo so zmenou sídla, so zriadením zastúpenia , organizačnej zložky alebo dcérskej spoločnosti – zahrňuje nielen výkon samotnej činnosti, ale aj jej zahájenie.</w:t>
      </w:r>
    </w:p>
    <w:p w:rsidR="00EE7244" w:rsidRPr="00404E37" w:rsidRDefault="00EE7244" w:rsidP="00494470">
      <w:pPr>
        <w:rPr>
          <w:rFonts w:ascii="Times New Roman" w:hAnsi="Times New Roman" w:cs="Times New Roman"/>
          <w:sz w:val="20"/>
          <w:szCs w:val="20"/>
        </w:rPr>
      </w:pPr>
    </w:p>
    <w:p w:rsidR="00EE7244" w:rsidRPr="00404E37" w:rsidRDefault="00EE7244" w:rsidP="00494470">
      <w:pPr>
        <w:rPr>
          <w:rFonts w:ascii="Times New Roman" w:hAnsi="Times New Roman" w:cs="Times New Roman"/>
          <w:b/>
          <w:sz w:val="20"/>
          <w:szCs w:val="20"/>
        </w:rPr>
      </w:pPr>
      <w:r w:rsidRPr="00404E37">
        <w:rPr>
          <w:rFonts w:ascii="Times New Roman" w:hAnsi="Times New Roman" w:cs="Times New Roman"/>
          <w:b/>
          <w:sz w:val="20"/>
          <w:szCs w:val="20"/>
        </w:rPr>
        <w:t>II. sekundárne a komplementárne oprávnenia</w:t>
      </w:r>
    </w:p>
    <w:p w:rsidR="00EE7244" w:rsidRPr="00404E37" w:rsidRDefault="00EE7244" w:rsidP="009A287B">
      <w:pPr>
        <w:numPr>
          <w:ilvl w:val="0"/>
          <w:numId w:val="10"/>
        </w:numPr>
        <w:tabs>
          <w:tab w:val="clear" w:pos="720"/>
          <w:tab w:val="num" w:pos="360"/>
          <w:tab w:val="left" w:pos="2520"/>
        </w:tabs>
        <w:ind w:hanging="720"/>
        <w:rPr>
          <w:rFonts w:ascii="Times New Roman" w:hAnsi="Times New Roman" w:cs="Times New Roman"/>
          <w:sz w:val="20"/>
          <w:szCs w:val="20"/>
        </w:rPr>
      </w:pPr>
      <w:r w:rsidRPr="00404E37">
        <w:rPr>
          <w:rFonts w:ascii="Times New Roman" w:hAnsi="Times New Roman" w:cs="Times New Roman"/>
          <w:sz w:val="20"/>
          <w:szCs w:val="20"/>
        </w:rPr>
        <w:t>umožňujú a podmieňujú výkon primárnych práv</w:t>
      </w:r>
    </w:p>
    <w:p w:rsidR="00EE7244" w:rsidRPr="00404E37" w:rsidRDefault="00EE7244" w:rsidP="009A287B">
      <w:pPr>
        <w:numPr>
          <w:ilvl w:val="0"/>
          <w:numId w:val="10"/>
        </w:numPr>
        <w:tabs>
          <w:tab w:val="clear" w:pos="720"/>
          <w:tab w:val="num" w:pos="360"/>
          <w:tab w:val="left" w:pos="2520"/>
        </w:tabs>
        <w:ind w:hanging="720"/>
        <w:rPr>
          <w:rFonts w:ascii="Times New Roman" w:hAnsi="Times New Roman" w:cs="Times New Roman"/>
          <w:sz w:val="20"/>
          <w:szCs w:val="20"/>
        </w:rPr>
      </w:pPr>
      <w:r w:rsidRPr="00404E37">
        <w:rPr>
          <w:rFonts w:ascii="Times New Roman" w:hAnsi="Times New Roman" w:cs="Times New Roman"/>
          <w:sz w:val="20"/>
          <w:szCs w:val="20"/>
        </w:rPr>
        <w:t>jedná sa o:  1. právo vstupu na územie cudzieho člen. štátu</w:t>
      </w:r>
    </w:p>
    <w:p w:rsidR="00EE7244" w:rsidRPr="00404E37" w:rsidRDefault="00EE7244" w:rsidP="00494470">
      <w:pPr>
        <w:tabs>
          <w:tab w:val="left" w:pos="2520"/>
        </w:tabs>
        <w:ind w:left="360"/>
        <w:rPr>
          <w:rFonts w:ascii="Times New Roman" w:hAnsi="Times New Roman" w:cs="Times New Roman"/>
          <w:sz w:val="20"/>
          <w:szCs w:val="20"/>
        </w:rPr>
      </w:pPr>
      <w:r w:rsidRPr="00404E37">
        <w:rPr>
          <w:rFonts w:ascii="Times New Roman" w:hAnsi="Times New Roman" w:cs="Times New Roman"/>
          <w:sz w:val="20"/>
          <w:szCs w:val="20"/>
        </w:rPr>
        <w:t xml:space="preserve">                   2. právo voľného pohybu</w:t>
      </w:r>
    </w:p>
    <w:p w:rsidR="00EE7244" w:rsidRPr="00404E37" w:rsidRDefault="00EE7244" w:rsidP="00494470">
      <w:pPr>
        <w:tabs>
          <w:tab w:val="left" w:pos="2520"/>
        </w:tabs>
        <w:ind w:left="360"/>
        <w:rPr>
          <w:rFonts w:ascii="Times New Roman" w:hAnsi="Times New Roman" w:cs="Times New Roman"/>
          <w:sz w:val="20"/>
          <w:szCs w:val="20"/>
        </w:rPr>
      </w:pPr>
      <w:r w:rsidRPr="00404E37">
        <w:rPr>
          <w:rFonts w:ascii="Times New Roman" w:hAnsi="Times New Roman" w:cs="Times New Roman"/>
          <w:sz w:val="20"/>
          <w:szCs w:val="20"/>
        </w:rPr>
        <w:t xml:space="preserve">                   3. právo pobytu</w:t>
      </w:r>
    </w:p>
    <w:p w:rsidR="00EE7244" w:rsidRPr="00404E37" w:rsidRDefault="00EE7244" w:rsidP="00494470">
      <w:pPr>
        <w:tabs>
          <w:tab w:val="left" w:pos="2520"/>
        </w:tabs>
        <w:ind w:left="360"/>
        <w:rPr>
          <w:rFonts w:ascii="Times New Roman" w:hAnsi="Times New Roman" w:cs="Times New Roman"/>
          <w:sz w:val="20"/>
          <w:szCs w:val="20"/>
        </w:rPr>
      </w:pPr>
      <w:r w:rsidRPr="00404E37">
        <w:rPr>
          <w:rFonts w:ascii="Times New Roman" w:hAnsi="Times New Roman" w:cs="Times New Roman"/>
          <w:sz w:val="20"/>
          <w:szCs w:val="20"/>
        </w:rPr>
        <w:t xml:space="preserve">                   4. právo zotrvať po skončení vykonávania podnikateľskej činnosti na území člen. štátu</w:t>
      </w: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 komplementárne práva platia obdobne ako pri voľnom pohybe pracovníkov.</w:t>
      </w:r>
    </w:p>
    <w:p w:rsidR="00EE7244" w:rsidRPr="00404E37" w:rsidRDefault="00EE7244" w:rsidP="00494470">
      <w:pPr>
        <w:tabs>
          <w:tab w:val="left" w:pos="2520"/>
        </w:tabs>
        <w:rPr>
          <w:rFonts w:ascii="Times New Roman" w:hAnsi="Times New Roman" w:cs="Times New Roman"/>
          <w:sz w:val="20"/>
          <w:szCs w:val="20"/>
        </w:rPr>
      </w:pPr>
    </w:p>
    <w:p w:rsidR="00EE7244" w:rsidRPr="00404E37" w:rsidRDefault="00EE7244" w:rsidP="00494470">
      <w:pPr>
        <w:tabs>
          <w:tab w:val="left" w:pos="2520"/>
        </w:tabs>
        <w:rPr>
          <w:rFonts w:ascii="Times New Roman" w:hAnsi="Times New Roman" w:cs="Times New Roman"/>
          <w:sz w:val="20"/>
          <w:szCs w:val="20"/>
        </w:rPr>
      </w:pPr>
      <w:r w:rsidRPr="00404E37">
        <w:rPr>
          <w:rFonts w:ascii="Times New Roman" w:hAnsi="Times New Roman" w:cs="Times New Roman"/>
          <w:sz w:val="20"/>
          <w:szCs w:val="20"/>
        </w:rPr>
        <w:t>V rámci slobody podnikania sa zakazuje priama i nepriama diskriminácia na základe štátneho občianstva. Priamu diskrimináciu môžu ospravedlniť len dôvody uvedené v čl. 46 ZES – verejný poriadok, verejná bezpečnosť a ochrana verejného zdravia. Nepriamu diskrimináciu môžu ospravedlniť dôvody kategorických požiadaviek.</w:t>
      </w:r>
    </w:p>
    <w:p w:rsidR="00EE7244" w:rsidRPr="00404E37" w:rsidRDefault="00EE7244" w:rsidP="00494470">
      <w:pPr>
        <w:tabs>
          <w:tab w:val="left" w:pos="2520"/>
        </w:tabs>
        <w:rPr>
          <w:rFonts w:ascii="Times New Roman" w:hAnsi="Times New Roman" w:cs="Times New Roman"/>
          <w:sz w:val="20"/>
          <w:szCs w:val="20"/>
        </w:rPr>
      </w:pPr>
    </w:p>
    <w:p w:rsidR="00EE7244" w:rsidRPr="00404E37" w:rsidRDefault="00EE7244" w:rsidP="00494470">
      <w:pPr>
        <w:tabs>
          <w:tab w:val="left" w:pos="2520"/>
        </w:tabs>
        <w:rPr>
          <w:rFonts w:ascii="Times New Roman" w:hAnsi="Times New Roman" w:cs="Times New Roman"/>
          <w:b/>
          <w:sz w:val="20"/>
          <w:szCs w:val="20"/>
          <w:u w:val="single"/>
        </w:rPr>
      </w:pPr>
      <w:r w:rsidRPr="00404E37">
        <w:rPr>
          <w:rFonts w:ascii="Times New Roman" w:hAnsi="Times New Roman" w:cs="Times New Roman"/>
          <w:b/>
          <w:sz w:val="20"/>
          <w:szCs w:val="20"/>
          <w:u w:val="single"/>
        </w:rPr>
        <w:t>Prípustné výnimky zo slobody podnikania</w:t>
      </w:r>
    </w:p>
    <w:p w:rsidR="00EE7244" w:rsidRPr="00404E37" w:rsidRDefault="00EE7244" w:rsidP="00494470">
      <w:pPr>
        <w:rPr>
          <w:rFonts w:ascii="Times New Roman" w:hAnsi="Times New Roman" w:cs="Times New Roman"/>
          <w:b/>
          <w:sz w:val="20"/>
          <w:szCs w:val="20"/>
        </w:rPr>
      </w:pPr>
      <w:r w:rsidRPr="00404E37">
        <w:rPr>
          <w:rFonts w:ascii="Times New Roman" w:hAnsi="Times New Roman" w:cs="Times New Roman"/>
          <w:b/>
          <w:sz w:val="20"/>
          <w:szCs w:val="20"/>
        </w:rPr>
        <w:t>Všeobecné (písané) výnimky</w:t>
      </w: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t>1) Na základe čl. 46 ZES sú člen. štáty oprávnené zákonmi, inými právnymi predpismi alebo správnymi aktmi zaviesť pre príslušníkov z iných člen. štátov zvláštny režim z dôvodu verejného poriadku, verejnej bezpečnosti a verejného zdravia.</w:t>
      </w: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t>Ustanovenia tejto kapitoly a opatrenia z nich vyplývajúce rešpektujú ustanovenia stanovené</w:t>
      </w: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lastRenderedPageBreak/>
        <w:t>zákonom, iným právnym predpisom alebo správnym aktom osobitne upravujúce postavenie</w:t>
      </w: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t>cudzích štátnych príslušníkov z dôvodov verejného poriadku, verejnej bezpečnosti a verejného zdravia.( čl. 46 ZES)</w:t>
      </w:r>
    </w:p>
    <w:p w:rsidR="00EE7244" w:rsidRPr="00404E37" w:rsidRDefault="00EE7244" w:rsidP="00494470">
      <w:pPr>
        <w:rPr>
          <w:rFonts w:ascii="Times New Roman" w:hAnsi="Times New Roman" w:cs="Times New Roman"/>
          <w:sz w:val="20"/>
          <w:szCs w:val="20"/>
        </w:rPr>
      </w:pP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t xml:space="preserve">2) Činnosti, ktoré v člen. štáte súvisia, hoci len príležitostne, s výkonom verejnej/štátnej moci sú vyňaté z pôsobnosti slobody podnikania. (čl. 45 ZES)  </w:t>
      </w: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t>Táto výnimka musí byť spojená s prípadmi, kedy určitá činnosť nevyhnutne vyžaduje, aby bola spojená s verejnou mocou. Takáto činnosť musí predstavovať neoddeliteľnú súčasť určitej profesionálnej činnosti, ktorú podnikateľ vykonáva.</w:t>
      </w: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t>Typickými príkladmi sú: činnosť notára overujúceho listiny, výkon dohľadu nad rybárstvom.</w:t>
      </w:r>
    </w:p>
    <w:p w:rsidR="00EE7244" w:rsidRPr="00404E37" w:rsidRDefault="00EE7244" w:rsidP="00494470">
      <w:pPr>
        <w:rPr>
          <w:rFonts w:ascii="Times New Roman" w:hAnsi="Times New Roman" w:cs="Times New Roman"/>
          <w:sz w:val="20"/>
          <w:szCs w:val="20"/>
        </w:rPr>
      </w:pP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t>3) Na základe čl. 45 ZES môže Rada EÚ kvalifikovanou väčšinou ustanoviť, že na určité činnosti sa kapitoly o slobode podnikania nepoužijú. Táto možnosť Rady EÚ zostala doposiaľ nevyužitá.</w:t>
      </w:r>
    </w:p>
    <w:p w:rsidR="00EE7244" w:rsidRPr="00404E37" w:rsidRDefault="00EE7244" w:rsidP="00494470">
      <w:pPr>
        <w:rPr>
          <w:rFonts w:ascii="Times New Roman" w:hAnsi="Times New Roman" w:cs="Times New Roman"/>
          <w:sz w:val="20"/>
          <w:szCs w:val="20"/>
        </w:rPr>
      </w:pPr>
    </w:p>
    <w:p w:rsidR="00EE7244" w:rsidRPr="00404E37" w:rsidRDefault="00EE7244" w:rsidP="00494470">
      <w:pPr>
        <w:rPr>
          <w:rFonts w:ascii="Times New Roman" w:hAnsi="Times New Roman" w:cs="Times New Roman"/>
          <w:b/>
          <w:sz w:val="20"/>
          <w:szCs w:val="20"/>
        </w:rPr>
      </w:pPr>
      <w:r w:rsidRPr="00404E37">
        <w:rPr>
          <w:rFonts w:ascii="Times New Roman" w:hAnsi="Times New Roman" w:cs="Times New Roman"/>
          <w:b/>
          <w:sz w:val="20"/>
          <w:szCs w:val="20"/>
        </w:rPr>
        <w:t>Nepísané výnimky</w:t>
      </w:r>
    </w:p>
    <w:p w:rsidR="00EE7244" w:rsidRPr="00404E37" w:rsidRDefault="00EE7244" w:rsidP="00494470">
      <w:pPr>
        <w:rPr>
          <w:rFonts w:ascii="Times New Roman" w:hAnsi="Times New Roman" w:cs="Times New Roman"/>
          <w:sz w:val="20"/>
          <w:szCs w:val="20"/>
        </w:rPr>
      </w:pPr>
      <w:r w:rsidRPr="00404E37">
        <w:rPr>
          <w:rFonts w:ascii="Times New Roman" w:hAnsi="Times New Roman" w:cs="Times New Roman"/>
          <w:sz w:val="20"/>
          <w:szCs w:val="20"/>
        </w:rPr>
        <w:t>Na základe prípadu Gebhard bolo stanovené, že národné pr. úpravy, ktoré bránia výkonu niektorej zo základných slobôd garantovaných v rámci EÚ musia spĺňať 4 podmienky:</w:t>
      </w:r>
    </w:p>
    <w:p w:rsidR="00EE7244" w:rsidRPr="00404E37" w:rsidRDefault="00EE7244" w:rsidP="009A287B">
      <w:pPr>
        <w:numPr>
          <w:ilvl w:val="0"/>
          <w:numId w:val="18"/>
        </w:num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musia byť aplikované nediskriminačným spôsobom</w:t>
      </w:r>
    </w:p>
    <w:p w:rsidR="00EE7244" w:rsidRPr="00404E37" w:rsidRDefault="00EE7244" w:rsidP="009A287B">
      <w:pPr>
        <w:numPr>
          <w:ilvl w:val="0"/>
          <w:numId w:val="18"/>
        </w:num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musia byť ospravedlnené kategorickými požiadavkami verejného záujmu</w:t>
      </w:r>
    </w:p>
    <w:p w:rsidR="00EE7244" w:rsidRPr="00404E37" w:rsidRDefault="00EE7244" w:rsidP="009A287B">
      <w:pPr>
        <w:numPr>
          <w:ilvl w:val="0"/>
          <w:numId w:val="18"/>
        </w:num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musia byť spôsobilé dosiahnuť sledovaný cieľ</w:t>
      </w:r>
    </w:p>
    <w:p w:rsidR="00EE7244" w:rsidRPr="00404E37" w:rsidRDefault="00EE7244" w:rsidP="009A287B">
      <w:pPr>
        <w:numPr>
          <w:ilvl w:val="0"/>
          <w:numId w:val="18"/>
        </w:numPr>
        <w:autoSpaceDE w:val="0"/>
        <w:autoSpaceDN w:val="0"/>
        <w:adjustRightInd w:val="0"/>
        <w:rPr>
          <w:rFonts w:ascii="Times New Roman" w:hAnsi="Times New Roman" w:cs="Times New Roman"/>
          <w:sz w:val="20"/>
          <w:szCs w:val="20"/>
        </w:rPr>
      </w:pPr>
      <w:r w:rsidRPr="00404E37">
        <w:rPr>
          <w:rFonts w:ascii="Times New Roman" w:hAnsi="Times New Roman" w:cs="Times New Roman"/>
          <w:sz w:val="20"/>
          <w:szCs w:val="20"/>
        </w:rPr>
        <w:t>nesmú presahovať mieru nevyhnutnosti k dosiahnutiu sledovaného cieľa.</w:t>
      </w:r>
    </w:p>
    <w:p w:rsidR="00EE7244" w:rsidRPr="00404E37" w:rsidRDefault="00EE7244" w:rsidP="00494470">
      <w:pPr>
        <w:rPr>
          <w:rFonts w:ascii="Times New Roman" w:hAnsi="Times New Roman" w:cs="Times New Roman"/>
          <w:sz w:val="20"/>
          <w:szCs w:val="20"/>
        </w:rPr>
      </w:pPr>
    </w:p>
    <w:p w:rsidR="00EE7244" w:rsidRPr="00404E37" w:rsidRDefault="00EE7244" w:rsidP="00494470">
      <w:pPr>
        <w:pStyle w:val="Zkladntext"/>
        <w:jc w:val="both"/>
        <w:rPr>
          <w:sz w:val="20"/>
          <w:szCs w:val="20"/>
        </w:rPr>
      </w:pPr>
      <w:r w:rsidRPr="00404E37">
        <w:rPr>
          <w:sz w:val="20"/>
          <w:szCs w:val="20"/>
        </w:rPr>
        <w:t xml:space="preserve">Najväčším problémom je ohraničenie týchto obmedzení – najčastejšie sa jedná o špecifické          bránenie prístupu na trh. </w:t>
      </w:r>
    </w:p>
    <w:p w:rsidR="00EE7244" w:rsidRPr="00404E37" w:rsidRDefault="00EE7244" w:rsidP="009A287B">
      <w:pPr>
        <w:pStyle w:val="Zkladntext"/>
        <w:numPr>
          <w:ilvl w:val="0"/>
          <w:numId w:val="19"/>
        </w:numPr>
        <w:jc w:val="both"/>
        <w:rPr>
          <w:sz w:val="20"/>
          <w:szCs w:val="20"/>
        </w:rPr>
      </w:pPr>
      <w:r w:rsidRPr="00404E37">
        <w:rPr>
          <w:sz w:val="20"/>
          <w:szCs w:val="20"/>
        </w:rPr>
        <w:t xml:space="preserve">prvou skupinou je </w:t>
      </w:r>
      <w:r w:rsidRPr="00404E37">
        <w:rPr>
          <w:b/>
          <w:bCs/>
          <w:sz w:val="20"/>
          <w:szCs w:val="20"/>
        </w:rPr>
        <w:t>zákaz činnosti</w:t>
      </w:r>
      <w:r w:rsidRPr="00404E37">
        <w:rPr>
          <w:sz w:val="20"/>
          <w:szCs w:val="20"/>
        </w:rPr>
        <w:t xml:space="preserve">, ktorý predstavuje absolútne obmedzenie prístupu. </w:t>
      </w:r>
    </w:p>
    <w:p w:rsidR="00EE7244" w:rsidRPr="00404E37" w:rsidRDefault="00EE7244" w:rsidP="009A287B">
      <w:pPr>
        <w:pStyle w:val="Zkladntext"/>
        <w:numPr>
          <w:ilvl w:val="0"/>
          <w:numId w:val="19"/>
        </w:numPr>
        <w:jc w:val="both"/>
        <w:rPr>
          <w:sz w:val="20"/>
          <w:szCs w:val="20"/>
        </w:rPr>
      </w:pPr>
      <w:r w:rsidRPr="00404E37">
        <w:rPr>
          <w:sz w:val="20"/>
          <w:szCs w:val="20"/>
        </w:rPr>
        <w:t xml:space="preserve">Inou skupinou sú </w:t>
      </w:r>
      <w:r w:rsidRPr="00404E37">
        <w:rPr>
          <w:b/>
          <w:sz w:val="20"/>
          <w:szCs w:val="20"/>
        </w:rPr>
        <w:t>š</w:t>
      </w:r>
      <w:r w:rsidRPr="00404E37">
        <w:rPr>
          <w:b/>
          <w:bCs/>
          <w:sz w:val="20"/>
          <w:szCs w:val="20"/>
        </w:rPr>
        <w:t>tátne monopoly</w:t>
      </w:r>
      <w:r w:rsidRPr="00404E37">
        <w:rPr>
          <w:sz w:val="20"/>
          <w:szCs w:val="20"/>
        </w:rPr>
        <w:t xml:space="preserve">, ktoré vo svojom výsledku predstavujú tiež zákaz činnosti. </w:t>
      </w:r>
    </w:p>
    <w:p w:rsidR="00EE7244" w:rsidRPr="00404E37" w:rsidRDefault="00EE7244" w:rsidP="009A287B">
      <w:pPr>
        <w:pStyle w:val="Zkladntext"/>
        <w:numPr>
          <w:ilvl w:val="0"/>
          <w:numId w:val="19"/>
        </w:numPr>
        <w:jc w:val="both"/>
        <w:rPr>
          <w:sz w:val="20"/>
          <w:szCs w:val="20"/>
        </w:rPr>
      </w:pPr>
      <w:r w:rsidRPr="00404E37">
        <w:rPr>
          <w:sz w:val="20"/>
          <w:szCs w:val="20"/>
        </w:rPr>
        <w:t xml:space="preserve">Ďalšiu významnú skupinu predstavujú obmedzenia spočívajúce v stanovení </w:t>
      </w:r>
      <w:r w:rsidRPr="00404E37">
        <w:rPr>
          <w:b/>
          <w:bCs/>
          <w:sz w:val="20"/>
          <w:szCs w:val="20"/>
        </w:rPr>
        <w:t>predpokladov pre výkon</w:t>
      </w:r>
      <w:r w:rsidRPr="00404E37">
        <w:rPr>
          <w:sz w:val="20"/>
          <w:szCs w:val="20"/>
        </w:rPr>
        <w:t xml:space="preserve"> určitých činností. </w:t>
      </w:r>
    </w:p>
    <w:p w:rsidR="00EE7244" w:rsidRPr="00404E37" w:rsidRDefault="00EE7244" w:rsidP="009A287B">
      <w:pPr>
        <w:pStyle w:val="Zkladntext"/>
        <w:numPr>
          <w:ilvl w:val="0"/>
          <w:numId w:val="19"/>
        </w:numPr>
        <w:jc w:val="both"/>
        <w:rPr>
          <w:sz w:val="20"/>
          <w:szCs w:val="20"/>
        </w:rPr>
      </w:pPr>
      <w:r w:rsidRPr="00404E37">
        <w:rPr>
          <w:sz w:val="20"/>
          <w:szCs w:val="20"/>
        </w:rPr>
        <w:t xml:space="preserve">Iným predpokladom činnosti je </w:t>
      </w:r>
      <w:r w:rsidRPr="00404E37">
        <w:rPr>
          <w:b/>
          <w:bCs/>
          <w:sz w:val="20"/>
          <w:szCs w:val="20"/>
        </w:rPr>
        <w:t>nutnosť pobytu,</w:t>
      </w:r>
      <w:r w:rsidRPr="00404E37">
        <w:rPr>
          <w:sz w:val="20"/>
          <w:szCs w:val="20"/>
        </w:rPr>
        <w:t xml:space="preserve"> či bydliska v mieste výkonu činnosti. </w:t>
      </w:r>
    </w:p>
    <w:p w:rsidR="00EE7244" w:rsidRPr="00404E37" w:rsidRDefault="00EE7244" w:rsidP="009A287B">
      <w:pPr>
        <w:pStyle w:val="Zkladntext"/>
        <w:numPr>
          <w:ilvl w:val="0"/>
          <w:numId w:val="19"/>
        </w:numPr>
        <w:jc w:val="both"/>
        <w:rPr>
          <w:sz w:val="20"/>
          <w:szCs w:val="20"/>
        </w:rPr>
      </w:pPr>
      <w:r w:rsidRPr="00404E37">
        <w:rPr>
          <w:sz w:val="20"/>
          <w:szCs w:val="20"/>
        </w:rPr>
        <w:t xml:space="preserve">Ďalšími predpokladmi sú rôzne </w:t>
      </w:r>
      <w:r w:rsidRPr="00404E37">
        <w:rPr>
          <w:b/>
          <w:bCs/>
          <w:sz w:val="20"/>
          <w:szCs w:val="20"/>
        </w:rPr>
        <w:t>povolenia prístupu</w:t>
      </w:r>
      <w:r w:rsidRPr="00404E37">
        <w:rPr>
          <w:sz w:val="20"/>
          <w:szCs w:val="20"/>
        </w:rPr>
        <w:t xml:space="preserve">, napr. členstvo v profesijných komorách, </w:t>
      </w:r>
    </w:p>
    <w:p w:rsidR="00EE7244" w:rsidRPr="00404E37" w:rsidRDefault="00EE7244" w:rsidP="009A287B">
      <w:pPr>
        <w:pStyle w:val="Zkladntext"/>
        <w:numPr>
          <w:ilvl w:val="0"/>
          <w:numId w:val="19"/>
        </w:numPr>
        <w:jc w:val="both"/>
        <w:rPr>
          <w:sz w:val="20"/>
          <w:szCs w:val="20"/>
        </w:rPr>
      </w:pPr>
      <w:r w:rsidRPr="00404E37">
        <w:rPr>
          <w:sz w:val="20"/>
          <w:szCs w:val="20"/>
        </w:rPr>
        <w:t xml:space="preserve">najvýznamnejšou skupinou sú </w:t>
      </w:r>
      <w:r w:rsidRPr="00404E37">
        <w:rPr>
          <w:b/>
          <w:bCs/>
          <w:sz w:val="20"/>
          <w:szCs w:val="20"/>
        </w:rPr>
        <w:t>kvalifikačné predpoklady.</w:t>
      </w:r>
    </w:p>
    <w:p w:rsidR="00EE7244" w:rsidRPr="00404E37" w:rsidRDefault="00EE7244" w:rsidP="00494470">
      <w:pPr>
        <w:pStyle w:val="Zkladntext"/>
        <w:jc w:val="both"/>
        <w:rPr>
          <w:sz w:val="20"/>
          <w:szCs w:val="20"/>
        </w:rPr>
      </w:pPr>
    </w:p>
    <w:p w:rsidR="00EE7244" w:rsidRPr="00404E37" w:rsidRDefault="00EE7244" w:rsidP="00494470">
      <w:pPr>
        <w:pStyle w:val="Zkladntext"/>
        <w:jc w:val="both"/>
        <w:rPr>
          <w:sz w:val="20"/>
          <w:szCs w:val="20"/>
        </w:rPr>
      </w:pPr>
      <w:r w:rsidRPr="00404E37">
        <w:rPr>
          <w:sz w:val="20"/>
          <w:szCs w:val="20"/>
        </w:rPr>
        <w:t>Jednotlivé členské štáty vyžadujú podľa svojho vnútroštátneho zákonodarstva určité ďalš</w:t>
      </w:r>
      <w:r w:rsidR="00230FC2" w:rsidRPr="00404E37">
        <w:rPr>
          <w:sz w:val="20"/>
          <w:szCs w:val="20"/>
        </w:rPr>
        <w:t>ie v</w:t>
      </w:r>
      <w:r w:rsidRPr="00404E37">
        <w:rPr>
          <w:sz w:val="20"/>
          <w:szCs w:val="20"/>
        </w:rPr>
        <w:t xml:space="preserve">lastnosti, či charakteristiky, ktoré sa vzťahujú  k osobe žiadateľa – ide o tzv. </w:t>
      </w:r>
      <w:r w:rsidRPr="00404E37">
        <w:rPr>
          <w:iCs/>
          <w:sz w:val="20"/>
          <w:szCs w:val="20"/>
        </w:rPr>
        <w:t>preukaz</w:t>
      </w:r>
      <w:r w:rsidRPr="00404E37">
        <w:rPr>
          <w:i/>
          <w:iCs/>
          <w:sz w:val="20"/>
          <w:szCs w:val="20"/>
        </w:rPr>
        <w:t xml:space="preserve">         </w:t>
      </w:r>
      <w:r w:rsidRPr="00404E37">
        <w:rPr>
          <w:iCs/>
          <w:sz w:val="20"/>
          <w:szCs w:val="20"/>
        </w:rPr>
        <w:t>bezúhonnosti</w:t>
      </w:r>
      <w:r w:rsidRPr="00404E37">
        <w:rPr>
          <w:sz w:val="20"/>
          <w:szCs w:val="20"/>
        </w:rPr>
        <w:t>, osvedčenie dobrej povesti, preukaz zdravia, fyzického i duševného.</w:t>
      </w:r>
    </w:p>
    <w:p w:rsidR="00EE7244" w:rsidRPr="00404E37" w:rsidRDefault="00EE7244" w:rsidP="00494470">
      <w:pPr>
        <w:pStyle w:val="Zkladntext"/>
        <w:jc w:val="both"/>
        <w:rPr>
          <w:sz w:val="20"/>
          <w:szCs w:val="20"/>
        </w:rPr>
      </w:pPr>
      <w:r w:rsidRPr="00404E37">
        <w:rPr>
          <w:sz w:val="20"/>
          <w:szCs w:val="20"/>
        </w:rPr>
        <w:t>Smernice vydané orgánmi Spoločenstiev ukladajú prijímajúcemu člen. štátu (hostiteľskému štátu) povinnosť akceptovať príslušné doklady vydané domovským člen. štátom žiadateľa, ktorý tieto okolnosti preukazuje.</w:t>
      </w:r>
    </w:p>
    <w:p w:rsidR="00EE7244" w:rsidRDefault="00EE7244" w:rsidP="00494470">
      <w:pPr>
        <w:rPr>
          <w:rFonts w:ascii="Times New Roman" w:hAnsi="Times New Roman" w:cs="Times New Roman"/>
          <w:sz w:val="20"/>
          <w:szCs w:val="20"/>
        </w:rPr>
      </w:pPr>
    </w:p>
    <w:p w:rsidR="009A287B" w:rsidRDefault="009A287B" w:rsidP="00494470">
      <w:pPr>
        <w:rPr>
          <w:rFonts w:ascii="Times New Roman" w:hAnsi="Times New Roman" w:cs="Times New Roman"/>
          <w:sz w:val="20"/>
          <w:szCs w:val="20"/>
        </w:rPr>
      </w:pPr>
    </w:p>
    <w:p w:rsidR="009A287B" w:rsidRPr="009A287B" w:rsidRDefault="009A287B" w:rsidP="00494470">
      <w:pPr>
        <w:rPr>
          <w:rFonts w:ascii="Times New Roman" w:hAnsi="Times New Roman" w:cs="Times New Roman"/>
          <w:b/>
          <w:sz w:val="24"/>
          <w:szCs w:val="24"/>
          <w:u w:val="single"/>
        </w:rPr>
      </w:pPr>
      <w:r w:rsidRPr="009A287B">
        <w:rPr>
          <w:rFonts w:ascii="Times New Roman" w:hAnsi="Times New Roman" w:cs="Times New Roman"/>
          <w:b/>
          <w:sz w:val="24"/>
          <w:szCs w:val="24"/>
          <w:u w:val="single"/>
        </w:rPr>
        <w:t>32. Európska hospodárska a menová únia</w:t>
      </w:r>
    </w:p>
    <w:p w:rsidR="009A287B" w:rsidRDefault="009A287B" w:rsidP="00494470">
      <w:pPr>
        <w:rPr>
          <w:rFonts w:ascii="Times New Roman" w:hAnsi="Times New Roman" w:cs="Times New Roman"/>
          <w:sz w:val="20"/>
          <w:szCs w:val="20"/>
        </w:rPr>
      </w:pPr>
    </w:p>
    <w:p w:rsidR="009A287B" w:rsidRPr="00E762B2" w:rsidRDefault="009A287B" w:rsidP="009A287B">
      <w:pPr>
        <w:rPr>
          <w:rFonts w:ascii="Times New Roman" w:hAnsi="Times New Roman" w:cs="Times New Roman"/>
          <w:sz w:val="20"/>
          <w:szCs w:val="20"/>
        </w:rPr>
      </w:pPr>
      <w:r w:rsidRPr="00E762B2">
        <w:rPr>
          <w:rFonts w:ascii="Times New Roman" w:hAnsi="Times New Roman" w:cs="Times New Roman"/>
          <w:sz w:val="20"/>
          <w:szCs w:val="20"/>
        </w:rPr>
        <w:t xml:space="preserve">Je to proces harmonizácie hospodárskych a menových politík členských štátov. Má 3 etapy. </w:t>
      </w:r>
    </w:p>
    <w:p w:rsidR="009A287B" w:rsidRPr="00E762B2" w:rsidRDefault="009A287B" w:rsidP="009A287B">
      <w:pPr>
        <w:rPr>
          <w:rFonts w:ascii="Times New Roman" w:hAnsi="Times New Roman" w:cs="Times New Roman"/>
          <w:b/>
          <w:sz w:val="20"/>
          <w:szCs w:val="20"/>
        </w:rPr>
      </w:pPr>
      <w:r w:rsidRPr="00E762B2">
        <w:rPr>
          <w:rFonts w:ascii="Times New Roman" w:hAnsi="Times New Roman" w:cs="Times New Roman"/>
          <w:b/>
          <w:sz w:val="20"/>
          <w:szCs w:val="20"/>
        </w:rPr>
        <w:t xml:space="preserve">1. etapa ( 1988-1994 ) : </w:t>
      </w:r>
    </w:p>
    <w:p w:rsidR="009A287B" w:rsidRPr="00E762B2" w:rsidRDefault="009A287B" w:rsidP="009A287B">
      <w:pPr>
        <w:rPr>
          <w:rFonts w:ascii="Times New Roman" w:hAnsi="Times New Roman" w:cs="Times New Roman"/>
          <w:sz w:val="20"/>
          <w:szCs w:val="20"/>
        </w:rPr>
      </w:pPr>
      <w:r w:rsidRPr="00E762B2">
        <w:rPr>
          <w:rFonts w:ascii="Times New Roman" w:hAnsi="Times New Roman" w:cs="Times New Roman"/>
          <w:sz w:val="20"/>
          <w:szCs w:val="20"/>
        </w:rPr>
        <w:t xml:space="preserve">Začala v roku 1988 Hannoverským summitom a uznesením Európskej rady v Madride v roku 1989. Uznesenie ustanovilo osobitný poradný výbor- predseda bol  Jacques Delors, vtedajší predseda Komisie. Právnym základom bolo rozhodnutie Rady z 12. marca 1990 o dosiahnutí postupnej konvergencie ( vyrovnávanie úrovne )  hospodárskych politík a hospodárskej výkonnosti počas prvej etapy HMU.  </w:t>
      </w:r>
      <w:r w:rsidRPr="00E762B2">
        <w:rPr>
          <w:rFonts w:ascii="Times New Roman" w:hAnsi="Times New Roman" w:cs="Times New Roman"/>
          <w:b/>
          <w:sz w:val="20"/>
          <w:szCs w:val="20"/>
        </w:rPr>
        <w:t>Cieľ :</w:t>
      </w:r>
      <w:r w:rsidRPr="00E762B2">
        <w:rPr>
          <w:rFonts w:ascii="Times New Roman" w:hAnsi="Times New Roman" w:cs="Times New Roman"/>
          <w:sz w:val="20"/>
          <w:szCs w:val="20"/>
        </w:rPr>
        <w:t xml:space="preserve"> dobudovanie vnútorného trhu, užšia hospodárska konvergencia. Za monitorovanie bola zodpovedná Komisia. </w:t>
      </w:r>
      <w:r w:rsidRPr="00E762B2">
        <w:rPr>
          <w:rFonts w:ascii="Times New Roman" w:hAnsi="Times New Roman" w:cs="Times New Roman"/>
          <w:b/>
          <w:sz w:val="20"/>
          <w:szCs w:val="20"/>
        </w:rPr>
        <w:t>Predmet monitoringu :</w:t>
      </w:r>
      <w:r w:rsidRPr="00E762B2">
        <w:rPr>
          <w:rFonts w:ascii="Times New Roman" w:hAnsi="Times New Roman" w:cs="Times New Roman"/>
          <w:sz w:val="20"/>
          <w:szCs w:val="20"/>
        </w:rPr>
        <w:t xml:space="preserve"> indikátory ekonomickej výkonnosti, menová a rozpočtová politika, hospodárska politika. </w:t>
      </w:r>
    </w:p>
    <w:p w:rsidR="009A287B" w:rsidRDefault="009A287B" w:rsidP="009A287B">
      <w:pPr>
        <w:contextualSpacing/>
        <w:rPr>
          <w:rFonts w:ascii="Times New Roman" w:hAnsi="Times New Roman" w:cs="Times New Roman"/>
          <w:b/>
          <w:sz w:val="20"/>
          <w:szCs w:val="20"/>
        </w:rPr>
      </w:pPr>
    </w:p>
    <w:p w:rsidR="009A287B" w:rsidRPr="00E762B2" w:rsidRDefault="009A287B" w:rsidP="009A287B">
      <w:pPr>
        <w:contextualSpacing/>
        <w:rPr>
          <w:rFonts w:ascii="Times New Roman" w:hAnsi="Times New Roman" w:cs="Times New Roman"/>
          <w:b/>
          <w:sz w:val="20"/>
          <w:szCs w:val="20"/>
        </w:rPr>
      </w:pPr>
      <w:r w:rsidRPr="00E762B2">
        <w:rPr>
          <w:rFonts w:ascii="Times New Roman" w:hAnsi="Times New Roman" w:cs="Times New Roman"/>
          <w:b/>
          <w:sz w:val="20"/>
          <w:szCs w:val="20"/>
        </w:rPr>
        <w:t xml:space="preserve">2. etapa ( 1994-1998 ) : </w:t>
      </w:r>
    </w:p>
    <w:p w:rsidR="009A287B" w:rsidRPr="00E762B2" w:rsidRDefault="009A287B" w:rsidP="009A287B">
      <w:pPr>
        <w:contextualSpacing/>
        <w:rPr>
          <w:rFonts w:ascii="Times New Roman" w:hAnsi="Times New Roman" w:cs="Times New Roman"/>
          <w:sz w:val="20"/>
          <w:szCs w:val="20"/>
        </w:rPr>
      </w:pPr>
      <w:r w:rsidRPr="00E762B2">
        <w:rPr>
          <w:rFonts w:ascii="Times New Roman" w:hAnsi="Times New Roman" w:cs="Times New Roman"/>
          <w:b/>
          <w:sz w:val="20"/>
          <w:szCs w:val="20"/>
        </w:rPr>
        <w:t>Cieľ :</w:t>
      </w:r>
      <w:r w:rsidRPr="00E762B2">
        <w:rPr>
          <w:rFonts w:ascii="Times New Roman" w:hAnsi="Times New Roman" w:cs="Times New Roman"/>
          <w:sz w:val="20"/>
          <w:szCs w:val="20"/>
        </w:rPr>
        <w:t xml:space="preserve"> vytvoriť nevyhnutné inštitucionálne predpoklady HMU. ZEU určila, že druhá etapa začne 1. Januára 1994. Inštitucionálny rámec možno rozdeliť do 3 skupín : </w:t>
      </w:r>
    </w:p>
    <w:p w:rsidR="009A287B" w:rsidRPr="00E762B2" w:rsidRDefault="009A287B" w:rsidP="009A287B">
      <w:pPr>
        <w:contextualSpacing/>
        <w:rPr>
          <w:rFonts w:ascii="Times New Roman" w:hAnsi="Times New Roman" w:cs="Times New Roman"/>
          <w:sz w:val="20"/>
          <w:szCs w:val="20"/>
        </w:rPr>
      </w:pPr>
      <w:r w:rsidRPr="00E762B2">
        <w:rPr>
          <w:rFonts w:ascii="Times New Roman" w:hAnsi="Times New Roman" w:cs="Times New Roman"/>
          <w:b/>
          <w:sz w:val="20"/>
          <w:szCs w:val="20"/>
        </w:rPr>
        <w:t>1.</w:t>
      </w:r>
      <w:r w:rsidRPr="00E762B2">
        <w:rPr>
          <w:rFonts w:ascii="Times New Roman" w:hAnsi="Times New Roman" w:cs="Times New Roman"/>
          <w:sz w:val="20"/>
          <w:szCs w:val="20"/>
        </w:rPr>
        <w:t xml:space="preserve"> začlenenie hospodárskej a menovej únie medzi ciele Európskeho spoločenstva </w:t>
      </w:r>
    </w:p>
    <w:p w:rsidR="009A287B" w:rsidRPr="00E762B2" w:rsidRDefault="009A287B" w:rsidP="009A287B">
      <w:pPr>
        <w:contextualSpacing/>
        <w:rPr>
          <w:rFonts w:ascii="Times New Roman" w:hAnsi="Times New Roman" w:cs="Times New Roman"/>
          <w:sz w:val="20"/>
          <w:szCs w:val="20"/>
        </w:rPr>
      </w:pPr>
      <w:r w:rsidRPr="00E762B2">
        <w:rPr>
          <w:rFonts w:ascii="Times New Roman" w:hAnsi="Times New Roman" w:cs="Times New Roman"/>
          <w:b/>
          <w:sz w:val="20"/>
          <w:szCs w:val="20"/>
        </w:rPr>
        <w:t>2.</w:t>
      </w:r>
      <w:r w:rsidRPr="00E762B2">
        <w:rPr>
          <w:rFonts w:ascii="Times New Roman" w:hAnsi="Times New Roman" w:cs="Times New Roman"/>
          <w:sz w:val="20"/>
          <w:szCs w:val="20"/>
        </w:rPr>
        <w:t xml:space="preserve"> koordinácia hospodárskej politiky ( predpoklad, že menovú politiku nemožno realizovať bez centralizovanej kontroly fiškálnej politiky a hlavne kontroly rozpočtového hospodárenia ) </w:t>
      </w:r>
    </w:p>
    <w:p w:rsidR="009A287B" w:rsidRPr="00E762B2" w:rsidRDefault="009A287B" w:rsidP="009A287B">
      <w:pPr>
        <w:contextualSpacing/>
        <w:rPr>
          <w:rFonts w:ascii="Times New Roman" w:hAnsi="Times New Roman" w:cs="Times New Roman"/>
          <w:sz w:val="20"/>
          <w:szCs w:val="20"/>
        </w:rPr>
      </w:pPr>
      <w:r w:rsidRPr="00E762B2">
        <w:rPr>
          <w:rFonts w:ascii="Times New Roman" w:hAnsi="Times New Roman" w:cs="Times New Roman"/>
          <w:b/>
          <w:sz w:val="20"/>
          <w:szCs w:val="20"/>
        </w:rPr>
        <w:t>3.</w:t>
      </w:r>
      <w:r w:rsidRPr="00E762B2">
        <w:rPr>
          <w:rFonts w:ascii="Times New Roman" w:hAnsi="Times New Roman" w:cs="Times New Roman"/>
          <w:sz w:val="20"/>
          <w:szCs w:val="20"/>
        </w:rPr>
        <w:t xml:space="preserve"> menová politika ( Čl. štáty sa zaviazali zabezpečiť nezávislosť centrálnych bánk. Zriadenie Európskeho menového inštitútu vo Frankfurte nad Mohanom, ktorý sa stal zárodkom Európskej centrálnej banky. Európsky menový inštitút zabezpečoval fungovanie Európskeho menového systému a zodpovedal za koordináciu menového systému. ) </w:t>
      </w:r>
    </w:p>
    <w:p w:rsidR="009A287B" w:rsidRPr="00E762B2" w:rsidRDefault="009A287B" w:rsidP="009A287B">
      <w:pPr>
        <w:contextualSpacing/>
        <w:rPr>
          <w:rFonts w:ascii="Times New Roman" w:hAnsi="Times New Roman" w:cs="Times New Roman"/>
          <w:b/>
          <w:sz w:val="20"/>
          <w:szCs w:val="20"/>
        </w:rPr>
      </w:pPr>
      <w:r w:rsidRPr="00E762B2">
        <w:rPr>
          <w:rFonts w:ascii="Times New Roman" w:hAnsi="Times New Roman" w:cs="Times New Roman"/>
          <w:b/>
          <w:sz w:val="20"/>
          <w:szCs w:val="20"/>
        </w:rPr>
        <w:t xml:space="preserve">Počas tejto etapy zostali rozhodovacie procesy ešte v rukách centrálnych bánk členských štátov. </w:t>
      </w:r>
    </w:p>
    <w:p w:rsidR="009A287B" w:rsidRPr="00E762B2" w:rsidRDefault="009A287B" w:rsidP="009A287B">
      <w:pPr>
        <w:contextualSpacing/>
        <w:rPr>
          <w:rFonts w:ascii="Times New Roman" w:hAnsi="Times New Roman" w:cs="Times New Roman"/>
          <w:b/>
          <w:sz w:val="20"/>
          <w:szCs w:val="20"/>
        </w:rPr>
      </w:pPr>
    </w:p>
    <w:p w:rsidR="009A287B" w:rsidRPr="00E762B2" w:rsidRDefault="009A287B" w:rsidP="009A287B">
      <w:pPr>
        <w:contextualSpacing/>
        <w:rPr>
          <w:rFonts w:ascii="Times New Roman" w:hAnsi="Times New Roman" w:cs="Times New Roman"/>
          <w:b/>
          <w:sz w:val="20"/>
          <w:szCs w:val="20"/>
        </w:rPr>
      </w:pPr>
      <w:r w:rsidRPr="00E762B2">
        <w:rPr>
          <w:rFonts w:ascii="Times New Roman" w:hAnsi="Times New Roman" w:cs="Times New Roman"/>
          <w:b/>
          <w:sz w:val="20"/>
          <w:szCs w:val="20"/>
        </w:rPr>
        <w:t xml:space="preserve">3. etapa ( 1999-2002 ) : </w:t>
      </w:r>
    </w:p>
    <w:p w:rsidR="009A287B" w:rsidRPr="00E762B2" w:rsidRDefault="009A287B" w:rsidP="009A287B">
      <w:pPr>
        <w:contextualSpacing/>
        <w:rPr>
          <w:rFonts w:ascii="Times New Roman" w:hAnsi="Times New Roman" w:cs="Times New Roman"/>
          <w:b/>
          <w:sz w:val="20"/>
          <w:szCs w:val="20"/>
        </w:rPr>
      </w:pPr>
    </w:p>
    <w:p w:rsidR="009A287B" w:rsidRPr="00E762B2" w:rsidRDefault="009A287B" w:rsidP="009A287B">
      <w:pPr>
        <w:rPr>
          <w:rFonts w:ascii="Times New Roman" w:hAnsi="Times New Roman" w:cs="Times New Roman"/>
          <w:sz w:val="20"/>
          <w:szCs w:val="20"/>
        </w:rPr>
      </w:pPr>
      <w:r w:rsidRPr="00E762B2">
        <w:rPr>
          <w:rFonts w:ascii="Times New Roman" w:hAnsi="Times New Roman" w:cs="Times New Roman"/>
          <w:sz w:val="20"/>
          <w:szCs w:val="20"/>
        </w:rPr>
        <w:t xml:space="preserve">Podľa ZES musela začať najneskôr 1. Januára 1999. </w:t>
      </w:r>
      <w:r w:rsidRPr="00E762B2">
        <w:rPr>
          <w:rFonts w:ascii="Times New Roman" w:hAnsi="Times New Roman" w:cs="Times New Roman"/>
          <w:b/>
          <w:sz w:val="20"/>
          <w:szCs w:val="20"/>
        </w:rPr>
        <w:t>Cieľ :</w:t>
      </w:r>
      <w:r w:rsidRPr="00E762B2">
        <w:rPr>
          <w:rFonts w:ascii="Times New Roman" w:hAnsi="Times New Roman" w:cs="Times New Roman"/>
          <w:sz w:val="20"/>
          <w:szCs w:val="20"/>
        </w:rPr>
        <w:t xml:space="preserve"> preskúmať či členské štáty dosahujú tzv. maastrichtské konvergenčné kritéria, ktoré sú základom pre vstup do Eurozóny. </w:t>
      </w:r>
      <w:r w:rsidRPr="00E762B2">
        <w:rPr>
          <w:rFonts w:ascii="Times New Roman" w:hAnsi="Times New Roman" w:cs="Times New Roman"/>
          <w:b/>
          <w:sz w:val="20"/>
          <w:szCs w:val="20"/>
        </w:rPr>
        <w:t>Cieľ konvergenčných kritérií :</w:t>
      </w:r>
      <w:r w:rsidRPr="00E762B2">
        <w:rPr>
          <w:rFonts w:ascii="Times New Roman" w:hAnsi="Times New Roman" w:cs="Times New Roman"/>
          <w:sz w:val="20"/>
          <w:szCs w:val="20"/>
        </w:rPr>
        <w:t xml:space="preserve"> vyvážený ekonomický rozvoj v rámci Eurozóny, eliminácia napätia medzi ekonomikami čl. štátov. </w:t>
      </w:r>
    </w:p>
    <w:p w:rsidR="009A287B" w:rsidRPr="00E762B2" w:rsidRDefault="009A287B" w:rsidP="009A287B">
      <w:pPr>
        <w:rPr>
          <w:rFonts w:ascii="Times New Roman" w:hAnsi="Times New Roman" w:cs="Times New Roman"/>
          <w:sz w:val="20"/>
          <w:szCs w:val="20"/>
        </w:rPr>
      </w:pPr>
      <w:r w:rsidRPr="00E762B2">
        <w:rPr>
          <w:rFonts w:ascii="Times New Roman" w:hAnsi="Times New Roman" w:cs="Times New Roman"/>
          <w:sz w:val="20"/>
          <w:szCs w:val="20"/>
        </w:rPr>
        <w:t>Konvergenčné kritéria v osobitnom protokole k ZES :</w:t>
      </w:r>
    </w:p>
    <w:p w:rsidR="009A287B" w:rsidRPr="00E762B2" w:rsidRDefault="009A287B" w:rsidP="009A287B">
      <w:pPr>
        <w:rPr>
          <w:rFonts w:ascii="Times New Roman" w:hAnsi="Times New Roman" w:cs="Times New Roman"/>
          <w:sz w:val="20"/>
          <w:szCs w:val="20"/>
        </w:rPr>
      </w:pPr>
      <w:r w:rsidRPr="00E762B2">
        <w:rPr>
          <w:rFonts w:ascii="Times New Roman" w:hAnsi="Times New Roman" w:cs="Times New Roman"/>
          <w:b/>
          <w:sz w:val="20"/>
          <w:szCs w:val="20"/>
        </w:rPr>
        <w:t xml:space="preserve">a, vysoký stupeň cenovej stability </w:t>
      </w:r>
      <w:r w:rsidRPr="00E762B2">
        <w:rPr>
          <w:rFonts w:ascii="Times New Roman" w:hAnsi="Times New Roman" w:cs="Times New Roman"/>
          <w:sz w:val="20"/>
          <w:szCs w:val="20"/>
        </w:rPr>
        <w:t>( priemerná inflácia za posledných 12 mesiacov nesmie presiahnuť priemer troch členských štátov s najnižšou infláciou o 1,5 percentuálneho bodu )</w:t>
      </w:r>
    </w:p>
    <w:p w:rsidR="009A287B" w:rsidRPr="00E762B2" w:rsidRDefault="009A287B" w:rsidP="009A287B">
      <w:pPr>
        <w:rPr>
          <w:rFonts w:ascii="Times New Roman" w:hAnsi="Times New Roman" w:cs="Times New Roman"/>
          <w:sz w:val="20"/>
          <w:szCs w:val="20"/>
        </w:rPr>
      </w:pPr>
      <w:r w:rsidRPr="00E762B2">
        <w:rPr>
          <w:rFonts w:ascii="Times New Roman" w:hAnsi="Times New Roman" w:cs="Times New Roman"/>
          <w:b/>
          <w:sz w:val="20"/>
          <w:szCs w:val="20"/>
        </w:rPr>
        <w:t xml:space="preserve">b, udržateľný stav verejných financií </w:t>
      </w:r>
      <w:r w:rsidRPr="00E762B2">
        <w:rPr>
          <w:rFonts w:ascii="Times New Roman" w:hAnsi="Times New Roman" w:cs="Times New Roman"/>
          <w:sz w:val="20"/>
          <w:szCs w:val="20"/>
        </w:rPr>
        <w:t xml:space="preserve">( deficit za posledný rok nesmie presiahnuť 3% HDP a celkový štátny dlh nesmie presiahnuť 60% HDP ) </w:t>
      </w:r>
    </w:p>
    <w:p w:rsidR="009A287B" w:rsidRPr="00E762B2" w:rsidRDefault="009A287B" w:rsidP="009A287B">
      <w:pPr>
        <w:rPr>
          <w:rFonts w:ascii="Times New Roman" w:hAnsi="Times New Roman" w:cs="Times New Roman"/>
          <w:sz w:val="20"/>
          <w:szCs w:val="20"/>
        </w:rPr>
      </w:pPr>
      <w:r w:rsidRPr="00E762B2">
        <w:rPr>
          <w:rFonts w:ascii="Times New Roman" w:hAnsi="Times New Roman" w:cs="Times New Roman"/>
          <w:b/>
          <w:sz w:val="20"/>
          <w:szCs w:val="20"/>
        </w:rPr>
        <w:t>c, dodržanie kurzového rozpätia</w:t>
      </w:r>
      <w:r w:rsidRPr="00E762B2">
        <w:rPr>
          <w:rFonts w:ascii="Times New Roman" w:hAnsi="Times New Roman" w:cs="Times New Roman"/>
          <w:sz w:val="20"/>
          <w:szCs w:val="20"/>
        </w:rPr>
        <w:t xml:space="preserve"> ( dva roky pred hodnotením musí byť mena zapojená do mechanizmu výmenných kurzov, v tomto období nesmie členský štát menu devalovať, mena nesmie vybočiť z dohodnutého fluktuačného pásma a pri vývoji kurzu sa nesmú vyskytnúť vážne napätia )</w:t>
      </w:r>
    </w:p>
    <w:p w:rsidR="009A287B" w:rsidRPr="00E762B2" w:rsidRDefault="009A287B" w:rsidP="009A287B">
      <w:pPr>
        <w:rPr>
          <w:rFonts w:ascii="Times New Roman" w:hAnsi="Times New Roman" w:cs="Times New Roman"/>
          <w:sz w:val="20"/>
          <w:szCs w:val="20"/>
        </w:rPr>
      </w:pPr>
      <w:r w:rsidRPr="00E762B2">
        <w:rPr>
          <w:rFonts w:ascii="Times New Roman" w:hAnsi="Times New Roman" w:cs="Times New Roman"/>
          <w:b/>
          <w:sz w:val="20"/>
          <w:szCs w:val="20"/>
        </w:rPr>
        <w:t>d, stabilná úroková miera</w:t>
      </w:r>
      <w:r w:rsidRPr="00E762B2">
        <w:rPr>
          <w:rFonts w:ascii="Times New Roman" w:hAnsi="Times New Roman" w:cs="Times New Roman"/>
          <w:sz w:val="20"/>
          <w:szCs w:val="20"/>
        </w:rPr>
        <w:t xml:space="preserve"> ( priemerná dlhodobá úroková sadzba za posledných 12 mesiacov nesmie presiahnuť priemer dlhodobých úrokových sadzieb troch členských štátov s najnižšou infláciou o viac ako 2 percentuálne body ) </w:t>
      </w:r>
    </w:p>
    <w:p w:rsidR="009A287B" w:rsidRPr="00E762B2" w:rsidRDefault="009A287B" w:rsidP="009A287B">
      <w:pPr>
        <w:rPr>
          <w:rFonts w:ascii="Times New Roman" w:hAnsi="Times New Roman" w:cs="Times New Roman"/>
          <w:sz w:val="20"/>
          <w:szCs w:val="20"/>
        </w:rPr>
      </w:pPr>
      <w:r w:rsidRPr="00E762B2">
        <w:rPr>
          <w:rFonts w:ascii="Times New Roman" w:hAnsi="Times New Roman" w:cs="Times New Roman"/>
          <w:sz w:val="20"/>
          <w:szCs w:val="20"/>
        </w:rPr>
        <w:t xml:space="preserve">Napĺňanie týchto kritérií skúmala Rada. O splnení rozhodovala Rada kvalifikovanou väčšinou na návrh Komisie. </w:t>
      </w:r>
    </w:p>
    <w:p w:rsidR="009A287B" w:rsidRPr="00E762B2" w:rsidRDefault="009A287B" w:rsidP="009A287B">
      <w:pPr>
        <w:rPr>
          <w:rFonts w:ascii="Times New Roman" w:hAnsi="Times New Roman" w:cs="Times New Roman"/>
          <w:b/>
          <w:sz w:val="20"/>
          <w:szCs w:val="20"/>
        </w:rPr>
      </w:pPr>
      <w:r w:rsidRPr="00E762B2">
        <w:rPr>
          <w:rFonts w:ascii="Times New Roman" w:hAnsi="Times New Roman" w:cs="Times New Roman"/>
          <w:sz w:val="20"/>
          <w:szCs w:val="20"/>
        </w:rPr>
        <w:t xml:space="preserve">Zasadnutie Európskej rady v Madride (1995) rozhodlo o názve jednotnej meny - EURO. Euro sa stálo právnym nástupcom národných mien. Od 1. Januára 2002 začali cirkulovať eurobankovky a mince.  1. Júla 2002 sa zrušila status národných mien ako zákonného platidla. Aby nová mena neohrozila právnu istotu účastníkov hospodárskych vzťahov muselo jej zavádzanie rešpektovať právne štandardy, ktoré sa spájajú so statusom zákonného platidla. Túto úlohu vytýčila Komisia v Zelenej knihe , ktorá sa zaoberala praktickým postupom pri zavádzaní jednotnej meny.  Právne akty o zavedení boli : nariadenie Rady o zavedení eura, nariadenie Rady o pevných výmenných kurzoch a nariadenie Rady o určitých ustanoveniach súvisiacich so zavedením eura. </w:t>
      </w:r>
      <w:r w:rsidRPr="00E762B2">
        <w:rPr>
          <w:rFonts w:ascii="Times New Roman" w:hAnsi="Times New Roman" w:cs="Times New Roman"/>
          <w:b/>
          <w:sz w:val="20"/>
          <w:szCs w:val="20"/>
        </w:rPr>
        <w:t>Inak povedané bolo potrebné určite pravidlá prechodu na novú menu, aby nedošlo k zrúteniu právnych vzťahov a to nielen v rámci Európskej únie.</w:t>
      </w:r>
    </w:p>
    <w:p w:rsidR="009A287B" w:rsidRPr="00E762B2" w:rsidRDefault="009A287B" w:rsidP="009A287B">
      <w:pPr>
        <w:rPr>
          <w:rFonts w:ascii="Times New Roman" w:hAnsi="Times New Roman" w:cs="Times New Roman"/>
          <w:sz w:val="20"/>
          <w:szCs w:val="20"/>
        </w:rPr>
      </w:pPr>
      <w:r w:rsidRPr="00E762B2">
        <w:rPr>
          <w:rFonts w:ascii="Times New Roman" w:hAnsi="Times New Roman" w:cs="Times New Roman"/>
          <w:sz w:val="20"/>
          <w:szCs w:val="20"/>
        </w:rPr>
        <w:t>Na tretej etape sa nemuseli zúčastniť všetky členské štáty ( na prvej a druhej to bolo povinné ) Veľká Británia, Dánsko a Švédsko sa rozhodli ponechať si suverenitu v menovej oblasti. Tieto tri štáty vytvorili</w:t>
      </w:r>
      <w:r w:rsidRPr="00E762B2">
        <w:rPr>
          <w:rFonts w:ascii="Times New Roman" w:hAnsi="Times New Roman" w:cs="Times New Roman"/>
          <w:b/>
          <w:sz w:val="20"/>
          <w:szCs w:val="20"/>
        </w:rPr>
        <w:t xml:space="preserve"> tzv. mechanizmus výmenných kurzov / Exchange Rate Mechanism II. </w:t>
      </w:r>
      <w:r w:rsidRPr="00E762B2">
        <w:rPr>
          <w:rFonts w:ascii="Times New Roman" w:hAnsi="Times New Roman" w:cs="Times New Roman"/>
          <w:sz w:val="20"/>
          <w:szCs w:val="20"/>
        </w:rPr>
        <w:t xml:space="preserve">(ERM II.) Cieľom ERM II. je podporiť stabilitu kurzov krajín, ktoré zatiaľ nie sú členom eurozóny. Základom ERM II. je ustanovenie centrálneho výmenného kurzu zúčastnených mien voči euru s fluktuačným pásmom </w:t>
      </w:r>
      <w:r w:rsidRPr="00E762B2">
        <w:rPr>
          <w:rFonts w:ascii="Times New Roman" w:hAnsi="Times New Roman" w:cs="Times New Roman"/>
          <w:b/>
          <w:sz w:val="20"/>
          <w:szCs w:val="20"/>
        </w:rPr>
        <w:t>+/- 15%.</w:t>
      </w:r>
      <w:r w:rsidRPr="00E762B2">
        <w:rPr>
          <w:rFonts w:ascii="Times New Roman" w:hAnsi="Times New Roman" w:cs="Times New Roman"/>
          <w:sz w:val="20"/>
          <w:szCs w:val="20"/>
        </w:rPr>
        <w:t xml:space="preserve"> Voči Dánskej korune je to </w:t>
      </w:r>
      <w:r w:rsidRPr="00E762B2">
        <w:rPr>
          <w:rFonts w:ascii="Times New Roman" w:hAnsi="Times New Roman" w:cs="Times New Roman"/>
          <w:b/>
          <w:sz w:val="20"/>
          <w:szCs w:val="20"/>
        </w:rPr>
        <w:t xml:space="preserve">+/- 2,25% </w:t>
      </w:r>
      <w:r w:rsidRPr="00E762B2">
        <w:rPr>
          <w:rFonts w:ascii="Times New Roman" w:hAnsi="Times New Roman" w:cs="Times New Roman"/>
          <w:sz w:val="20"/>
          <w:szCs w:val="20"/>
        </w:rPr>
        <w:t xml:space="preserve">. Centrálny výmenný kurz sa ustanovuje dohodou medzi ministrami financií členských štátov eurozóny, Eur. cent. bankou, ministrami financií a guvernérmi centrálnych bánk členských štátov, ktoré sa podieľajú na ERM II. </w:t>
      </w:r>
    </w:p>
    <w:p w:rsidR="009A287B" w:rsidRPr="00E762B2" w:rsidRDefault="009A287B" w:rsidP="009A287B">
      <w:pPr>
        <w:rPr>
          <w:rFonts w:ascii="Times New Roman" w:hAnsi="Times New Roman" w:cs="Times New Roman"/>
          <w:sz w:val="20"/>
          <w:szCs w:val="20"/>
        </w:rPr>
      </w:pPr>
    </w:p>
    <w:p w:rsidR="009A287B" w:rsidRPr="00E762B2" w:rsidRDefault="009A287B" w:rsidP="009A287B">
      <w:pPr>
        <w:rPr>
          <w:rFonts w:ascii="Times New Roman" w:hAnsi="Times New Roman" w:cs="Times New Roman"/>
          <w:b/>
          <w:sz w:val="20"/>
          <w:szCs w:val="20"/>
        </w:rPr>
      </w:pPr>
      <w:r w:rsidRPr="00E762B2">
        <w:rPr>
          <w:rFonts w:ascii="Times New Roman" w:hAnsi="Times New Roman" w:cs="Times New Roman"/>
          <w:b/>
          <w:sz w:val="20"/>
          <w:szCs w:val="20"/>
        </w:rPr>
        <w:t xml:space="preserve">Dôvody na vznik hospodárskej a menovej únie :   </w:t>
      </w:r>
    </w:p>
    <w:p w:rsidR="009A287B" w:rsidRPr="00E762B2" w:rsidRDefault="009A287B" w:rsidP="009A287B">
      <w:pPr>
        <w:numPr>
          <w:ilvl w:val="0"/>
          <w:numId w:val="133"/>
        </w:numPr>
        <w:jc w:val="left"/>
        <w:rPr>
          <w:rFonts w:ascii="Times New Roman" w:hAnsi="Times New Roman" w:cs="Times New Roman"/>
          <w:sz w:val="20"/>
          <w:szCs w:val="20"/>
        </w:rPr>
      </w:pPr>
      <w:r w:rsidRPr="00E762B2">
        <w:rPr>
          <w:rFonts w:ascii="Times New Roman" w:hAnsi="Times New Roman" w:cs="Times New Roman"/>
          <w:sz w:val="20"/>
          <w:szCs w:val="20"/>
        </w:rPr>
        <w:t>redukcia transakčných nákladov ( bankové poplatky pri menových  premenách )</w:t>
      </w:r>
    </w:p>
    <w:p w:rsidR="009A287B" w:rsidRPr="00E762B2" w:rsidRDefault="009A287B" w:rsidP="009A287B">
      <w:pPr>
        <w:numPr>
          <w:ilvl w:val="0"/>
          <w:numId w:val="133"/>
        </w:numPr>
        <w:jc w:val="left"/>
        <w:rPr>
          <w:rFonts w:ascii="Times New Roman" w:hAnsi="Times New Roman" w:cs="Times New Roman"/>
          <w:sz w:val="20"/>
          <w:szCs w:val="20"/>
        </w:rPr>
      </w:pPr>
      <w:r w:rsidRPr="00E762B2">
        <w:rPr>
          <w:rFonts w:ascii="Times New Roman" w:hAnsi="Times New Roman" w:cs="Times New Roman"/>
          <w:sz w:val="20"/>
          <w:szCs w:val="20"/>
        </w:rPr>
        <w:t>vytvorenie optimálneho makroekonomického prostredia hospodárskej a menovej stability , kt. je priaznivé pre investície a podnikanie</w:t>
      </w:r>
    </w:p>
    <w:p w:rsidR="009A287B" w:rsidRPr="00E762B2" w:rsidRDefault="009A287B" w:rsidP="009A287B">
      <w:pPr>
        <w:numPr>
          <w:ilvl w:val="0"/>
          <w:numId w:val="133"/>
        </w:numPr>
        <w:jc w:val="left"/>
        <w:rPr>
          <w:rFonts w:ascii="Times New Roman" w:hAnsi="Times New Roman" w:cs="Times New Roman"/>
          <w:sz w:val="20"/>
          <w:szCs w:val="20"/>
        </w:rPr>
      </w:pPr>
      <w:r w:rsidRPr="00E762B2">
        <w:rPr>
          <w:rFonts w:ascii="Times New Roman" w:hAnsi="Times New Roman" w:cs="Times New Roman"/>
          <w:sz w:val="20"/>
          <w:szCs w:val="20"/>
        </w:rPr>
        <w:t xml:space="preserve">posilnenie spoločnej meny na svetových trhoch </w:t>
      </w:r>
    </w:p>
    <w:p w:rsidR="009A287B" w:rsidRPr="00E762B2" w:rsidRDefault="009A287B" w:rsidP="009A287B">
      <w:pPr>
        <w:numPr>
          <w:ilvl w:val="0"/>
          <w:numId w:val="133"/>
        </w:numPr>
        <w:jc w:val="left"/>
        <w:rPr>
          <w:rFonts w:ascii="Times New Roman" w:hAnsi="Times New Roman" w:cs="Times New Roman"/>
          <w:sz w:val="20"/>
          <w:szCs w:val="20"/>
        </w:rPr>
      </w:pPr>
      <w:r w:rsidRPr="00E762B2">
        <w:rPr>
          <w:rFonts w:ascii="Times New Roman" w:hAnsi="Times New Roman" w:cs="Times New Roman"/>
          <w:sz w:val="20"/>
          <w:szCs w:val="20"/>
        </w:rPr>
        <w:t>posilnenie ochrany spotrebiteľa ( priame porovnanie cien )</w:t>
      </w:r>
    </w:p>
    <w:p w:rsidR="009A287B" w:rsidRPr="00E762B2" w:rsidRDefault="009A287B" w:rsidP="009A287B">
      <w:pPr>
        <w:numPr>
          <w:ilvl w:val="0"/>
          <w:numId w:val="133"/>
        </w:numPr>
        <w:jc w:val="left"/>
        <w:rPr>
          <w:rFonts w:ascii="Times New Roman" w:hAnsi="Times New Roman" w:cs="Times New Roman"/>
          <w:sz w:val="20"/>
          <w:szCs w:val="20"/>
        </w:rPr>
      </w:pPr>
      <w:r w:rsidRPr="00E762B2">
        <w:rPr>
          <w:rFonts w:ascii="Times New Roman" w:hAnsi="Times New Roman" w:cs="Times New Roman"/>
          <w:sz w:val="20"/>
          <w:szCs w:val="20"/>
        </w:rPr>
        <w:t xml:space="preserve"> prínos  k vytvoreniu jednotného trhu v oblasti bankovníctva a finančných služieb</w:t>
      </w:r>
    </w:p>
    <w:p w:rsidR="009A287B" w:rsidRPr="00E762B2" w:rsidRDefault="009A287B" w:rsidP="009A287B">
      <w:pPr>
        <w:rPr>
          <w:rFonts w:ascii="Times New Roman" w:hAnsi="Times New Roman" w:cs="Times New Roman"/>
          <w:sz w:val="20"/>
          <w:szCs w:val="20"/>
        </w:rPr>
      </w:pPr>
    </w:p>
    <w:p w:rsidR="009A287B" w:rsidRPr="00E762B2" w:rsidRDefault="009A287B" w:rsidP="009A287B">
      <w:pPr>
        <w:rPr>
          <w:rFonts w:ascii="Times New Roman" w:hAnsi="Times New Roman" w:cs="Times New Roman"/>
          <w:sz w:val="20"/>
          <w:szCs w:val="20"/>
        </w:rPr>
      </w:pPr>
    </w:p>
    <w:p w:rsidR="009A287B" w:rsidRPr="00E762B2" w:rsidRDefault="009A287B" w:rsidP="009A287B">
      <w:pPr>
        <w:rPr>
          <w:rFonts w:ascii="Times New Roman" w:hAnsi="Times New Roman" w:cs="Times New Roman"/>
          <w:b/>
          <w:sz w:val="20"/>
          <w:szCs w:val="20"/>
        </w:rPr>
      </w:pPr>
      <w:r w:rsidRPr="00E762B2">
        <w:rPr>
          <w:rFonts w:ascii="Times New Roman" w:hAnsi="Times New Roman" w:cs="Times New Roman"/>
          <w:b/>
          <w:sz w:val="20"/>
          <w:szCs w:val="20"/>
        </w:rPr>
        <w:t xml:space="preserve">Dôvody proti vzniku hospodárskej a menovej únie : </w:t>
      </w:r>
    </w:p>
    <w:p w:rsidR="009A287B" w:rsidRPr="00E762B2" w:rsidRDefault="009A287B" w:rsidP="009A287B">
      <w:pPr>
        <w:rPr>
          <w:rFonts w:ascii="Times New Roman" w:hAnsi="Times New Roman" w:cs="Times New Roman"/>
          <w:b/>
          <w:sz w:val="20"/>
          <w:szCs w:val="20"/>
        </w:rPr>
      </w:pPr>
      <w:r w:rsidRPr="00E762B2">
        <w:rPr>
          <w:rFonts w:ascii="Times New Roman" w:hAnsi="Times New Roman" w:cs="Times New Roman"/>
          <w:b/>
          <w:sz w:val="20"/>
          <w:szCs w:val="20"/>
        </w:rPr>
        <w:t>Ekonomické  dôvody :</w:t>
      </w:r>
    </w:p>
    <w:p w:rsidR="009A287B" w:rsidRPr="00E762B2" w:rsidRDefault="009A287B" w:rsidP="009A287B">
      <w:pPr>
        <w:numPr>
          <w:ilvl w:val="0"/>
          <w:numId w:val="134"/>
        </w:numPr>
        <w:jc w:val="left"/>
        <w:rPr>
          <w:rFonts w:ascii="Times New Roman" w:hAnsi="Times New Roman" w:cs="Times New Roman"/>
          <w:sz w:val="20"/>
          <w:szCs w:val="20"/>
        </w:rPr>
      </w:pPr>
      <w:r w:rsidRPr="00E762B2">
        <w:rPr>
          <w:rFonts w:ascii="Times New Roman" w:hAnsi="Times New Roman" w:cs="Times New Roman"/>
          <w:sz w:val="20"/>
          <w:szCs w:val="20"/>
        </w:rPr>
        <w:t>nepripravenosť niektorých členských štátov na vstup do eurozóny</w:t>
      </w:r>
    </w:p>
    <w:p w:rsidR="009A287B" w:rsidRPr="00E762B2" w:rsidRDefault="009A287B" w:rsidP="009A287B">
      <w:pPr>
        <w:numPr>
          <w:ilvl w:val="0"/>
          <w:numId w:val="134"/>
        </w:numPr>
        <w:jc w:val="left"/>
        <w:rPr>
          <w:rFonts w:ascii="Times New Roman" w:hAnsi="Times New Roman" w:cs="Times New Roman"/>
          <w:sz w:val="20"/>
          <w:szCs w:val="20"/>
        </w:rPr>
      </w:pPr>
      <w:r w:rsidRPr="00E762B2">
        <w:rPr>
          <w:rFonts w:ascii="Times New Roman" w:hAnsi="Times New Roman" w:cs="Times New Roman"/>
          <w:sz w:val="20"/>
          <w:szCs w:val="20"/>
        </w:rPr>
        <w:t>možnosť prechodného zvýšenia maloobchodných cien pri zavedení eura</w:t>
      </w:r>
    </w:p>
    <w:p w:rsidR="009A287B" w:rsidRPr="00E762B2" w:rsidRDefault="009A287B" w:rsidP="009A287B">
      <w:pPr>
        <w:numPr>
          <w:ilvl w:val="0"/>
          <w:numId w:val="134"/>
        </w:numPr>
        <w:jc w:val="left"/>
        <w:rPr>
          <w:rFonts w:ascii="Times New Roman" w:hAnsi="Times New Roman" w:cs="Times New Roman"/>
          <w:sz w:val="20"/>
          <w:szCs w:val="20"/>
        </w:rPr>
      </w:pPr>
      <w:r w:rsidRPr="00E762B2">
        <w:rPr>
          <w:rFonts w:ascii="Times New Roman" w:hAnsi="Times New Roman" w:cs="Times New Roman"/>
          <w:sz w:val="20"/>
          <w:szCs w:val="20"/>
        </w:rPr>
        <w:t>vysoké jednorazové náklady spojené s prechodom</w:t>
      </w:r>
    </w:p>
    <w:p w:rsidR="009A287B" w:rsidRPr="00E762B2" w:rsidRDefault="009A287B" w:rsidP="009A287B">
      <w:pPr>
        <w:numPr>
          <w:ilvl w:val="0"/>
          <w:numId w:val="134"/>
        </w:numPr>
        <w:jc w:val="left"/>
        <w:rPr>
          <w:rFonts w:ascii="Times New Roman" w:hAnsi="Times New Roman" w:cs="Times New Roman"/>
          <w:sz w:val="20"/>
          <w:szCs w:val="20"/>
        </w:rPr>
      </w:pPr>
      <w:r w:rsidRPr="00E762B2">
        <w:rPr>
          <w:rFonts w:ascii="Times New Roman" w:hAnsi="Times New Roman" w:cs="Times New Roman"/>
          <w:sz w:val="20"/>
          <w:szCs w:val="20"/>
        </w:rPr>
        <w:t>nedostatočná schopnosť spoločnej menovej politiky pružne reagovať  na hospodársky vývoj v jednotlivých členských štátov</w:t>
      </w:r>
    </w:p>
    <w:p w:rsidR="009A287B" w:rsidRPr="00E762B2" w:rsidRDefault="009A287B" w:rsidP="009A287B">
      <w:pPr>
        <w:ind w:left="360"/>
        <w:rPr>
          <w:rFonts w:ascii="Times New Roman" w:hAnsi="Times New Roman" w:cs="Times New Roman"/>
          <w:sz w:val="20"/>
          <w:szCs w:val="20"/>
        </w:rPr>
      </w:pPr>
    </w:p>
    <w:p w:rsidR="009A287B" w:rsidRPr="00E762B2" w:rsidRDefault="009A287B" w:rsidP="009A287B">
      <w:pPr>
        <w:rPr>
          <w:rFonts w:ascii="Times New Roman" w:hAnsi="Times New Roman" w:cs="Times New Roman"/>
          <w:b/>
          <w:sz w:val="20"/>
          <w:szCs w:val="20"/>
        </w:rPr>
      </w:pPr>
      <w:r w:rsidRPr="00E762B2">
        <w:rPr>
          <w:rFonts w:ascii="Times New Roman" w:hAnsi="Times New Roman" w:cs="Times New Roman"/>
          <w:b/>
          <w:sz w:val="20"/>
          <w:szCs w:val="20"/>
        </w:rPr>
        <w:t>Politické dôvody :</w:t>
      </w:r>
    </w:p>
    <w:p w:rsidR="009A287B" w:rsidRPr="00E762B2" w:rsidRDefault="009A287B" w:rsidP="009A287B">
      <w:pPr>
        <w:numPr>
          <w:ilvl w:val="0"/>
          <w:numId w:val="135"/>
        </w:numPr>
        <w:jc w:val="left"/>
        <w:rPr>
          <w:rFonts w:ascii="Times New Roman" w:hAnsi="Times New Roman" w:cs="Times New Roman"/>
          <w:sz w:val="20"/>
          <w:szCs w:val="20"/>
        </w:rPr>
      </w:pPr>
      <w:r w:rsidRPr="00E762B2">
        <w:rPr>
          <w:rFonts w:ascii="Times New Roman" w:hAnsi="Times New Roman" w:cs="Times New Roman"/>
          <w:sz w:val="20"/>
          <w:szCs w:val="20"/>
        </w:rPr>
        <w:t>mena sa považuje za jeden zo zákl. znakov štátu , vytvorením spoločnej štáty strácajú významnú časť svojej suverenity, nostalgia za symbolom národnej štátnosti</w:t>
      </w:r>
    </w:p>
    <w:p w:rsidR="009A287B" w:rsidRPr="00E762B2" w:rsidRDefault="009A287B" w:rsidP="009A287B">
      <w:pPr>
        <w:numPr>
          <w:ilvl w:val="0"/>
          <w:numId w:val="135"/>
        </w:numPr>
        <w:jc w:val="left"/>
        <w:rPr>
          <w:rFonts w:ascii="Times New Roman" w:hAnsi="Times New Roman" w:cs="Times New Roman"/>
          <w:sz w:val="20"/>
          <w:szCs w:val="20"/>
        </w:rPr>
      </w:pPr>
      <w:r w:rsidRPr="00E762B2">
        <w:rPr>
          <w:rFonts w:ascii="Times New Roman" w:hAnsi="Times New Roman" w:cs="Times New Roman"/>
          <w:sz w:val="20"/>
          <w:szCs w:val="20"/>
        </w:rPr>
        <w:t>demokratický deficit Eur. cent. banky</w:t>
      </w:r>
    </w:p>
    <w:p w:rsidR="009A287B" w:rsidRPr="00E762B2" w:rsidRDefault="009A287B" w:rsidP="009A287B">
      <w:pPr>
        <w:numPr>
          <w:ilvl w:val="0"/>
          <w:numId w:val="135"/>
        </w:numPr>
        <w:jc w:val="left"/>
        <w:rPr>
          <w:rFonts w:ascii="Times New Roman" w:hAnsi="Times New Roman" w:cs="Times New Roman"/>
          <w:sz w:val="20"/>
          <w:szCs w:val="20"/>
        </w:rPr>
      </w:pPr>
      <w:r w:rsidRPr="00E762B2">
        <w:rPr>
          <w:rFonts w:ascii="Times New Roman" w:hAnsi="Times New Roman" w:cs="Times New Roman"/>
          <w:sz w:val="20"/>
          <w:szCs w:val="20"/>
        </w:rPr>
        <w:t>existuje obava z toho, kam bude proces ekonomickej integrácie smerovať ďalej ( od kontroly verejných financií je iba krôčik ku kontrole výdavkov a príjmov rozpočtov členských štátov )</w:t>
      </w:r>
    </w:p>
    <w:p w:rsidR="009A287B" w:rsidRPr="00E762B2" w:rsidRDefault="009A287B" w:rsidP="009A287B">
      <w:pPr>
        <w:ind w:left="720"/>
        <w:rPr>
          <w:rFonts w:ascii="Times New Roman" w:hAnsi="Times New Roman" w:cs="Times New Roman"/>
          <w:sz w:val="20"/>
          <w:szCs w:val="20"/>
        </w:rPr>
      </w:pPr>
    </w:p>
    <w:p w:rsidR="009A287B" w:rsidRPr="00E762B2" w:rsidRDefault="009A287B" w:rsidP="009A287B">
      <w:pPr>
        <w:jc w:val="center"/>
        <w:rPr>
          <w:rFonts w:ascii="Times New Roman" w:hAnsi="Times New Roman" w:cs="Times New Roman"/>
          <w:b/>
          <w:sz w:val="20"/>
          <w:szCs w:val="20"/>
        </w:rPr>
      </w:pPr>
      <w:r w:rsidRPr="00E762B2">
        <w:rPr>
          <w:rFonts w:ascii="Times New Roman" w:hAnsi="Times New Roman" w:cs="Times New Roman"/>
          <w:b/>
          <w:sz w:val="20"/>
          <w:szCs w:val="20"/>
        </w:rPr>
        <w:t>Inštitucionálny rámec hospodárskej a menovej únie</w:t>
      </w:r>
    </w:p>
    <w:p w:rsidR="009A287B" w:rsidRPr="00E762B2" w:rsidRDefault="009A287B" w:rsidP="009A287B">
      <w:pPr>
        <w:rPr>
          <w:rFonts w:ascii="Times New Roman" w:hAnsi="Times New Roman" w:cs="Times New Roman"/>
          <w:b/>
          <w:sz w:val="20"/>
          <w:szCs w:val="20"/>
        </w:rPr>
      </w:pPr>
      <w:r w:rsidRPr="00E762B2">
        <w:rPr>
          <w:rFonts w:ascii="Times New Roman" w:hAnsi="Times New Roman" w:cs="Times New Roman"/>
          <w:b/>
          <w:sz w:val="20"/>
          <w:szCs w:val="20"/>
        </w:rPr>
        <w:t xml:space="preserve">Európska centrálna banka : </w:t>
      </w:r>
      <w:r w:rsidRPr="00E762B2">
        <w:rPr>
          <w:rFonts w:ascii="Times New Roman" w:hAnsi="Times New Roman" w:cs="Times New Roman"/>
          <w:sz w:val="20"/>
          <w:szCs w:val="20"/>
        </w:rPr>
        <w:t xml:space="preserve">Bola založená 1. júla 1998. Exekutívnym orgánom je </w:t>
      </w:r>
      <w:r w:rsidRPr="00E762B2">
        <w:rPr>
          <w:rFonts w:ascii="Times New Roman" w:hAnsi="Times New Roman" w:cs="Times New Roman"/>
          <w:b/>
          <w:sz w:val="20"/>
          <w:szCs w:val="20"/>
        </w:rPr>
        <w:t>Výkonná rada</w:t>
      </w:r>
      <w:r w:rsidRPr="00E762B2">
        <w:rPr>
          <w:rFonts w:ascii="Times New Roman" w:hAnsi="Times New Roman" w:cs="Times New Roman"/>
          <w:sz w:val="20"/>
          <w:szCs w:val="20"/>
        </w:rPr>
        <w:t xml:space="preserve">, kt. tvoria prezident ECB, viceprezident ECB a 4 členovia. Členovia – uznávaní, skúsení odborníci v oblasti menovej a bankovej oblasti, menovaní vzájomnou dohodou vlád krajín eurozóny na úrovni hláv štátov a predsedov vlád na základe odporúčania Rady, kt. ho predtým konzultuje s EU parlamentom a Radou guvernérov ECB. </w:t>
      </w:r>
      <w:r w:rsidRPr="00E762B2">
        <w:rPr>
          <w:rFonts w:ascii="Times New Roman" w:hAnsi="Times New Roman" w:cs="Times New Roman"/>
          <w:b/>
          <w:sz w:val="20"/>
          <w:szCs w:val="20"/>
        </w:rPr>
        <w:t xml:space="preserve">Rada </w:t>
      </w:r>
      <w:r w:rsidRPr="00E762B2">
        <w:rPr>
          <w:rFonts w:ascii="Times New Roman" w:hAnsi="Times New Roman" w:cs="Times New Roman"/>
          <w:b/>
          <w:sz w:val="20"/>
          <w:szCs w:val="20"/>
        </w:rPr>
        <w:lastRenderedPageBreak/>
        <w:t>guvernérov</w:t>
      </w:r>
      <w:r w:rsidRPr="00E762B2">
        <w:rPr>
          <w:rFonts w:ascii="Times New Roman" w:hAnsi="Times New Roman" w:cs="Times New Roman"/>
          <w:sz w:val="20"/>
          <w:szCs w:val="20"/>
        </w:rPr>
        <w:t xml:space="preserve"> je ďalší orgán, členmi sú členovia Výkonnej rady a guvernéri národných centrálnych bánk. Rada guvernérov prijíma rozhodnutia o menovej politike ECB ( úroveň kľúčových úrokových sadzieb, všeobecné zásady potrebné pre zabezpečenie úloh eurosystému ) . Výkonná rada tieto rozhodnutia realizuje a riadi bežný chod ECB. </w:t>
      </w:r>
      <w:r w:rsidRPr="00E762B2">
        <w:rPr>
          <w:rFonts w:ascii="Times New Roman" w:hAnsi="Times New Roman" w:cs="Times New Roman"/>
          <w:b/>
          <w:sz w:val="20"/>
          <w:szCs w:val="20"/>
        </w:rPr>
        <w:t>Generálna rada</w:t>
      </w:r>
      <w:r w:rsidRPr="00E762B2">
        <w:rPr>
          <w:rFonts w:ascii="Times New Roman" w:hAnsi="Times New Roman" w:cs="Times New Roman"/>
          <w:sz w:val="20"/>
          <w:szCs w:val="20"/>
        </w:rPr>
        <w:t xml:space="preserve"> – zasadajú prezident a viceprezident ECB, guvernéri národných centrálnych bánk ( vrátane tých štátov, kt. nezaviedli euro ). Generálna rada nenesie žiadnu zodpovednosť za oblasť menovej politiky v eurozóne a  bude existovať dokedy všetky štáty neprijmú euro!!! Základné imanie ECB je  5 miliárd eur, jedinými upisovateľmi sú národné centrálne banky. Základným znakom fungovania je</w:t>
      </w:r>
      <w:r w:rsidRPr="00E762B2">
        <w:rPr>
          <w:rFonts w:ascii="Times New Roman" w:hAnsi="Times New Roman" w:cs="Times New Roman"/>
          <w:b/>
          <w:sz w:val="20"/>
          <w:szCs w:val="20"/>
        </w:rPr>
        <w:t xml:space="preserve"> NEZÁVISĽOSŤ!!!!</w:t>
      </w:r>
    </w:p>
    <w:p w:rsidR="009A287B" w:rsidRPr="00E762B2" w:rsidRDefault="009A287B" w:rsidP="009A287B">
      <w:pPr>
        <w:numPr>
          <w:ilvl w:val="0"/>
          <w:numId w:val="136"/>
        </w:numPr>
        <w:jc w:val="left"/>
        <w:rPr>
          <w:rFonts w:ascii="Times New Roman" w:hAnsi="Times New Roman" w:cs="Times New Roman"/>
          <w:sz w:val="20"/>
          <w:szCs w:val="20"/>
        </w:rPr>
      </w:pPr>
      <w:r w:rsidRPr="00E762B2">
        <w:rPr>
          <w:rFonts w:ascii="Times New Roman" w:hAnsi="Times New Roman" w:cs="Times New Roman"/>
          <w:b/>
          <w:sz w:val="20"/>
          <w:szCs w:val="20"/>
        </w:rPr>
        <w:t>Inštitucionálna nezávislosť</w:t>
      </w:r>
      <w:r w:rsidRPr="00E762B2">
        <w:rPr>
          <w:rFonts w:ascii="Times New Roman" w:hAnsi="Times New Roman" w:cs="Times New Roman"/>
          <w:sz w:val="20"/>
          <w:szCs w:val="20"/>
        </w:rPr>
        <w:t xml:space="preserve"> – nesmie prijímať žiadne inštrukcie od  únie, členských štátov ani od iných subjektov. </w:t>
      </w:r>
    </w:p>
    <w:p w:rsidR="009A287B" w:rsidRPr="00E762B2" w:rsidRDefault="009A287B" w:rsidP="009A287B">
      <w:pPr>
        <w:numPr>
          <w:ilvl w:val="0"/>
          <w:numId w:val="136"/>
        </w:numPr>
        <w:jc w:val="left"/>
        <w:rPr>
          <w:rFonts w:ascii="Times New Roman" w:hAnsi="Times New Roman" w:cs="Times New Roman"/>
          <w:sz w:val="20"/>
          <w:szCs w:val="20"/>
        </w:rPr>
      </w:pPr>
      <w:r w:rsidRPr="00E762B2">
        <w:rPr>
          <w:rFonts w:ascii="Times New Roman" w:hAnsi="Times New Roman" w:cs="Times New Roman"/>
          <w:b/>
          <w:sz w:val="20"/>
          <w:szCs w:val="20"/>
        </w:rPr>
        <w:t xml:space="preserve">Funkčná nezávislosť </w:t>
      </w:r>
      <w:r w:rsidRPr="00E762B2">
        <w:rPr>
          <w:rFonts w:ascii="Times New Roman" w:hAnsi="Times New Roman" w:cs="Times New Roman"/>
          <w:sz w:val="20"/>
          <w:szCs w:val="20"/>
        </w:rPr>
        <w:t xml:space="preserve">– hl. cieľ menovej politiky je cenová stabilita, za kt. nesie politickú zodpovednosť ECB. ECB a národné centrálne banky majú k dispozícií všetky nástroje a právomoci potrebné na výkon účinnej menovej politiky a sú oprávnené rozhodovať kedy a ako ich použijú. </w:t>
      </w:r>
    </w:p>
    <w:p w:rsidR="009A287B" w:rsidRPr="00E762B2" w:rsidRDefault="009A287B" w:rsidP="009A287B">
      <w:pPr>
        <w:numPr>
          <w:ilvl w:val="0"/>
          <w:numId w:val="136"/>
        </w:numPr>
        <w:jc w:val="left"/>
        <w:rPr>
          <w:rFonts w:ascii="Times New Roman" w:hAnsi="Times New Roman" w:cs="Times New Roman"/>
          <w:sz w:val="20"/>
          <w:szCs w:val="20"/>
        </w:rPr>
      </w:pPr>
      <w:r w:rsidRPr="00E762B2">
        <w:rPr>
          <w:rFonts w:ascii="Times New Roman" w:hAnsi="Times New Roman" w:cs="Times New Roman"/>
          <w:b/>
          <w:sz w:val="20"/>
          <w:szCs w:val="20"/>
        </w:rPr>
        <w:t>Personálna nezávislosť</w:t>
      </w:r>
      <w:r w:rsidRPr="00E762B2">
        <w:rPr>
          <w:rFonts w:ascii="Times New Roman" w:hAnsi="Times New Roman" w:cs="Times New Roman"/>
          <w:sz w:val="20"/>
          <w:szCs w:val="20"/>
        </w:rPr>
        <w:t xml:space="preserve"> – členov orgánov ECB a nár. cent. bánk nemožno odvolať z politických dôvodov a sú menovaní min. na 5 ročné funkčné obdobie</w:t>
      </w:r>
    </w:p>
    <w:p w:rsidR="009A287B" w:rsidRPr="00E762B2" w:rsidRDefault="009A287B" w:rsidP="009A287B">
      <w:pPr>
        <w:numPr>
          <w:ilvl w:val="0"/>
          <w:numId w:val="136"/>
        </w:numPr>
        <w:jc w:val="left"/>
        <w:rPr>
          <w:rFonts w:ascii="Times New Roman" w:hAnsi="Times New Roman" w:cs="Times New Roman"/>
          <w:sz w:val="20"/>
          <w:szCs w:val="20"/>
        </w:rPr>
      </w:pPr>
      <w:r w:rsidRPr="00E762B2">
        <w:rPr>
          <w:rFonts w:ascii="Times New Roman" w:hAnsi="Times New Roman" w:cs="Times New Roman"/>
          <w:b/>
          <w:sz w:val="20"/>
          <w:szCs w:val="20"/>
        </w:rPr>
        <w:t>Finančná nezávislosť</w:t>
      </w:r>
      <w:r w:rsidRPr="00E762B2">
        <w:rPr>
          <w:rFonts w:ascii="Times New Roman" w:hAnsi="Times New Roman" w:cs="Times New Roman"/>
          <w:sz w:val="20"/>
          <w:szCs w:val="20"/>
        </w:rPr>
        <w:t xml:space="preserve"> – vlády čl. štátov nesmú využívať nár. cent. banky na financovanie rozpočtových výdavkov a nesmú ovplyvňovať rozpočty týchto bánk. </w:t>
      </w:r>
    </w:p>
    <w:p w:rsidR="009A287B" w:rsidRPr="00E762B2" w:rsidRDefault="009A287B" w:rsidP="009A287B">
      <w:pPr>
        <w:ind w:left="720"/>
        <w:rPr>
          <w:rFonts w:ascii="Times New Roman" w:hAnsi="Times New Roman" w:cs="Times New Roman"/>
          <w:sz w:val="20"/>
          <w:szCs w:val="20"/>
        </w:rPr>
      </w:pPr>
    </w:p>
    <w:p w:rsidR="009A287B" w:rsidRPr="00E762B2" w:rsidRDefault="009A287B" w:rsidP="009A287B">
      <w:pPr>
        <w:rPr>
          <w:rFonts w:ascii="Times New Roman" w:hAnsi="Times New Roman" w:cs="Times New Roman"/>
          <w:sz w:val="20"/>
          <w:szCs w:val="20"/>
        </w:rPr>
      </w:pPr>
      <w:r w:rsidRPr="00E762B2">
        <w:rPr>
          <w:rFonts w:ascii="Times New Roman" w:hAnsi="Times New Roman" w:cs="Times New Roman"/>
          <w:b/>
          <w:sz w:val="20"/>
          <w:szCs w:val="20"/>
        </w:rPr>
        <w:t>Eurosystém</w:t>
      </w:r>
      <w:r w:rsidRPr="00E762B2">
        <w:rPr>
          <w:rFonts w:ascii="Times New Roman" w:hAnsi="Times New Roman" w:cs="Times New Roman"/>
          <w:sz w:val="20"/>
          <w:szCs w:val="20"/>
        </w:rPr>
        <w:t xml:space="preserve"> – pozostáva z ECB a nár. cent. bánk. členských štátov eurozóny. Má 4 úlohy : uskutočňovanie menovej politiky, vykonávanie devízových operácií ( nákup a predaj iných mien za euro ), správa oficiálnych rezerv členských štátov eurozóny ( nár. cent. banky previedli na ECB devízové rezervy v cudzej mene a zlate vo výške viac ako 40 miliárd eur, za ktoré získali úročené pohľadávky voči ECB ) a podpora plynulého fungovania platobných systémov.  </w:t>
      </w:r>
    </w:p>
    <w:p w:rsidR="009A287B" w:rsidRPr="00E762B2" w:rsidRDefault="009A287B" w:rsidP="009A287B">
      <w:pPr>
        <w:rPr>
          <w:rFonts w:ascii="Times New Roman" w:hAnsi="Times New Roman" w:cs="Times New Roman"/>
          <w:sz w:val="20"/>
          <w:szCs w:val="20"/>
        </w:rPr>
      </w:pPr>
      <w:r w:rsidRPr="00E762B2">
        <w:rPr>
          <w:rFonts w:ascii="Times New Roman" w:hAnsi="Times New Roman" w:cs="Times New Roman"/>
          <w:b/>
          <w:sz w:val="20"/>
          <w:szCs w:val="20"/>
        </w:rPr>
        <w:t>Európsky systém centrálnych bánk (ESCB)</w:t>
      </w:r>
      <w:r w:rsidRPr="00E762B2">
        <w:rPr>
          <w:rFonts w:ascii="Times New Roman" w:hAnsi="Times New Roman" w:cs="Times New Roman"/>
          <w:sz w:val="20"/>
          <w:szCs w:val="20"/>
        </w:rPr>
        <w:t xml:space="preserve"> – hlavná úloha je udržať cenovú stabilitu ( nízku mieru inflácie ) v čl. štátoch EÚ, devízové operácie, správa devízových rezerv čl. štátov, podpora efektívneho fungovania zúčtovacieho a platobného systému, dozor nad úverovými inštitúciami a stabilitou finančného systému, riadi aj vydávanie eurobankoviek ( mince- pôsobnosť nár. cent. bánk, ESCB len schvaľujem objem emisie ). ESCB pozostáva z ECB a nár. cent. bánk všetkých členských štátov. ESCB riadi ECB prostredníctvom Výkonnej rady a Rady guvernérov. </w:t>
      </w:r>
    </w:p>
    <w:p w:rsidR="009A287B" w:rsidRPr="00E762B2" w:rsidRDefault="009A287B" w:rsidP="009A287B">
      <w:pPr>
        <w:rPr>
          <w:rFonts w:ascii="Times New Roman" w:hAnsi="Times New Roman" w:cs="Times New Roman"/>
          <w:sz w:val="20"/>
          <w:szCs w:val="20"/>
        </w:rPr>
      </w:pPr>
      <w:r w:rsidRPr="00E762B2">
        <w:rPr>
          <w:rFonts w:ascii="Times New Roman" w:hAnsi="Times New Roman" w:cs="Times New Roman"/>
          <w:b/>
          <w:sz w:val="20"/>
          <w:szCs w:val="20"/>
        </w:rPr>
        <w:t>Národné centrálne banky</w:t>
      </w:r>
      <w:r w:rsidRPr="00E762B2">
        <w:rPr>
          <w:rFonts w:ascii="Times New Roman" w:hAnsi="Times New Roman" w:cs="Times New Roman"/>
          <w:sz w:val="20"/>
          <w:szCs w:val="20"/>
        </w:rPr>
        <w:t xml:space="preserve"> – majú vlastnú právnu subjektivitu, ktorá je oddelená od ECB. Podieľajú sa na realizácií jednotnej menovej politiky v eurozóne a zabezpečujú zúčtovanie bezhotovostných platieb, zodpovedajú za zber národných štatistických údajov, podieľajú sa na vydávaní a spracúvaní eurobankoviek. Právny poriadok čl. štátu môže Národnej centrálnej banke zveriť aj ďalšie úlohy, kt. nesúvisia s menovou politikou.  </w:t>
      </w:r>
    </w:p>
    <w:p w:rsidR="009A287B" w:rsidRPr="00E762B2" w:rsidRDefault="009A287B" w:rsidP="009A287B">
      <w:pPr>
        <w:rPr>
          <w:rFonts w:ascii="Times New Roman" w:hAnsi="Times New Roman" w:cs="Times New Roman"/>
          <w:sz w:val="20"/>
          <w:szCs w:val="20"/>
        </w:rPr>
      </w:pPr>
    </w:p>
    <w:p w:rsidR="009A287B" w:rsidRPr="00E762B2" w:rsidRDefault="009A287B" w:rsidP="009A287B">
      <w:pPr>
        <w:jc w:val="center"/>
        <w:rPr>
          <w:rFonts w:ascii="Times New Roman" w:hAnsi="Times New Roman" w:cs="Times New Roman"/>
          <w:b/>
          <w:sz w:val="20"/>
          <w:szCs w:val="20"/>
        </w:rPr>
      </w:pPr>
      <w:r w:rsidRPr="00E762B2">
        <w:rPr>
          <w:rFonts w:ascii="Times New Roman" w:hAnsi="Times New Roman" w:cs="Times New Roman"/>
          <w:b/>
          <w:sz w:val="20"/>
          <w:szCs w:val="20"/>
        </w:rPr>
        <w:t>Slovensko vo vzťahu k hospodárskej a menovej únii.</w:t>
      </w:r>
    </w:p>
    <w:p w:rsidR="009A287B" w:rsidRPr="00E762B2" w:rsidRDefault="009A287B" w:rsidP="009A287B">
      <w:pPr>
        <w:rPr>
          <w:rFonts w:ascii="Times New Roman" w:hAnsi="Times New Roman" w:cs="Times New Roman"/>
          <w:sz w:val="20"/>
          <w:szCs w:val="20"/>
        </w:rPr>
      </w:pPr>
      <w:r w:rsidRPr="00E762B2">
        <w:rPr>
          <w:rFonts w:ascii="Times New Roman" w:hAnsi="Times New Roman" w:cs="Times New Roman"/>
          <w:sz w:val="20"/>
          <w:szCs w:val="20"/>
        </w:rPr>
        <w:t>Na základe zmluvy o pristúpení sa SR stala členom hosp. a menovej únie. Po vstupe do EÚ sa NBS stala členom ESCB, zachovala si však právomoci v oblasti menovej politiky podľa slovenského právneho poriadku. V rámci úvah o vstupe do eurozóny prevládal názor, že základnou otázkou nie je či naša mena má do eurozóny vstúpiť ale aký je správny časový okamih vstupu. Tento záver bol potvrdený Zmluvou o pristúpení, ktorá pristupujúcim štátom neumožňuje trvalé pôsobenie v EÚ mimo menovej únie. Prípravy na zavedenie eura začali na SR ešte pred vstupom do EÚ. V júli</w:t>
      </w:r>
      <w:r w:rsidRPr="00E762B2">
        <w:rPr>
          <w:rFonts w:ascii="Times New Roman" w:hAnsi="Times New Roman" w:cs="Times New Roman"/>
          <w:b/>
          <w:sz w:val="20"/>
          <w:szCs w:val="20"/>
        </w:rPr>
        <w:t xml:space="preserve"> 2003 vláda schválila stratégiu na prijatie eura</w:t>
      </w:r>
      <w:r w:rsidRPr="00E762B2">
        <w:rPr>
          <w:rFonts w:ascii="Times New Roman" w:hAnsi="Times New Roman" w:cs="Times New Roman"/>
          <w:sz w:val="20"/>
          <w:szCs w:val="20"/>
        </w:rPr>
        <w:t xml:space="preserve"> a spoločný postup NBS a vlády pri vstupe do eurozóny.  Banková rada NBS a vláda SR schválili v </w:t>
      </w:r>
      <w:r w:rsidRPr="00E762B2">
        <w:rPr>
          <w:rFonts w:ascii="Times New Roman" w:hAnsi="Times New Roman" w:cs="Times New Roman"/>
          <w:b/>
          <w:sz w:val="20"/>
          <w:szCs w:val="20"/>
        </w:rPr>
        <w:t xml:space="preserve">roku 2005 Národný plán zavedenia eura </w:t>
      </w:r>
      <w:r w:rsidRPr="00E762B2">
        <w:rPr>
          <w:rFonts w:ascii="Times New Roman" w:hAnsi="Times New Roman" w:cs="Times New Roman"/>
          <w:sz w:val="20"/>
          <w:szCs w:val="20"/>
        </w:rPr>
        <w:t xml:space="preserve">v Slovenskej republike – plán jednotlivých krokov, ktoré treba uskutočniť pre bezproblémové a úspešné zavedenie eura v celom hospodárstve. Proces má 4 základné etapy – vstup SR do EÚ ( 2004 ), účasť v Exchange Rate Mechanism ( 2005 ), hodnotiaci a schvaľovací proces v inštitúciách EÚ, pričlenenie do eurozóny ( 1.1.2009 ). Zavedenie eura nemá vplyv na platnosť zmlúv a právnych úkonov. Všetky právne údaje, ktoré obsahujú údaje v slovenských korunách sa považujú za hodnoty v eurách prepočítané podľa pevného konverzného kurzu (30,1260). Pritom ostáva zachovaná zásada zmluvnej voľnosti a strany mohli obojstranným súhlasom svoju dohodu po zavedení eura zmeniť. Platí právna domnienka – odkazy v právnych aktoch na slovenskú korunu sa považujú za odkazy na euro prepočítané podľa konverzného kurzu. </w:t>
      </w:r>
    </w:p>
    <w:p w:rsidR="009A287B" w:rsidRDefault="009A287B" w:rsidP="00494470">
      <w:pPr>
        <w:rPr>
          <w:rFonts w:ascii="Times New Roman" w:hAnsi="Times New Roman" w:cs="Times New Roman"/>
          <w:sz w:val="20"/>
          <w:szCs w:val="20"/>
        </w:rPr>
      </w:pPr>
    </w:p>
    <w:p w:rsidR="009A287B" w:rsidRDefault="009A287B" w:rsidP="00494470">
      <w:pPr>
        <w:rPr>
          <w:rFonts w:ascii="Times New Roman" w:hAnsi="Times New Roman" w:cs="Times New Roman"/>
          <w:sz w:val="20"/>
          <w:szCs w:val="20"/>
        </w:rPr>
      </w:pPr>
    </w:p>
    <w:p w:rsidR="009A287B" w:rsidRDefault="009A287B" w:rsidP="00494470">
      <w:pPr>
        <w:rPr>
          <w:rFonts w:ascii="Times New Roman" w:hAnsi="Times New Roman" w:cs="Times New Roman"/>
          <w:sz w:val="20"/>
          <w:szCs w:val="20"/>
        </w:rPr>
      </w:pPr>
    </w:p>
    <w:p w:rsidR="009A287B" w:rsidRDefault="009A287B" w:rsidP="00494470">
      <w:pPr>
        <w:rPr>
          <w:rFonts w:ascii="Times New Roman" w:hAnsi="Times New Roman" w:cs="Times New Roman"/>
          <w:sz w:val="20"/>
          <w:szCs w:val="20"/>
        </w:rPr>
      </w:pPr>
    </w:p>
    <w:p w:rsidR="009A287B" w:rsidRPr="00404E37" w:rsidRDefault="009A287B" w:rsidP="00494470">
      <w:pPr>
        <w:rPr>
          <w:rFonts w:ascii="Times New Roman" w:hAnsi="Times New Roman" w:cs="Times New Roman"/>
          <w:sz w:val="20"/>
          <w:szCs w:val="20"/>
        </w:rPr>
      </w:pPr>
    </w:p>
    <w:sectPr w:rsidR="009A287B" w:rsidRPr="00404E37" w:rsidSect="0088491C">
      <w:pgSz w:w="11906" w:h="16838"/>
      <w:pgMar w:top="851"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A9CDB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A"/>
    <w:multiLevelType w:val="multilevel"/>
    <w:tmpl w:val="0000000A"/>
    <w:lvl w:ilvl="0">
      <w:start w:val="1"/>
      <w:numFmt w:val="decimal"/>
      <w:lvlText w:val="%1."/>
      <w:lvlJc w:val="left"/>
      <w:pPr>
        <w:tabs>
          <w:tab w:val="num" w:pos="720"/>
        </w:tabs>
        <w:ind w:left="720" w:hanging="360"/>
      </w:pPr>
      <w:rPr>
        <w:i/>
        <w:iCs/>
      </w:rPr>
    </w:lvl>
    <w:lvl w:ilvl="1">
      <w:start w:val="1"/>
      <w:numFmt w:val="decimal"/>
      <w:lvlText w:val="%2."/>
      <w:lvlJc w:val="left"/>
      <w:pPr>
        <w:tabs>
          <w:tab w:val="num" w:pos="1080"/>
        </w:tabs>
        <w:ind w:left="1080" w:hanging="360"/>
      </w:pPr>
      <w:rPr>
        <w:i/>
        <w:iCs/>
      </w:rPr>
    </w:lvl>
    <w:lvl w:ilvl="2">
      <w:start w:val="1"/>
      <w:numFmt w:val="decimal"/>
      <w:lvlText w:val="%3."/>
      <w:lvlJc w:val="left"/>
      <w:pPr>
        <w:tabs>
          <w:tab w:val="num" w:pos="1440"/>
        </w:tabs>
        <w:ind w:left="1440" w:hanging="360"/>
      </w:pPr>
      <w:rPr>
        <w:i/>
        <w:iCs/>
      </w:rPr>
    </w:lvl>
    <w:lvl w:ilvl="3">
      <w:start w:val="1"/>
      <w:numFmt w:val="decimal"/>
      <w:lvlText w:val="%4."/>
      <w:lvlJc w:val="left"/>
      <w:pPr>
        <w:tabs>
          <w:tab w:val="num" w:pos="1800"/>
        </w:tabs>
        <w:ind w:left="1800" w:hanging="360"/>
      </w:pPr>
      <w:rPr>
        <w:i/>
        <w:iCs/>
      </w:rPr>
    </w:lvl>
    <w:lvl w:ilvl="4">
      <w:start w:val="1"/>
      <w:numFmt w:val="decimal"/>
      <w:lvlText w:val="%5."/>
      <w:lvlJc w:val="left"/>
      <w:pPr>
        <w:tabs>
          <w:tab w:val="num" w:pos="2160"/>
        </w:tabs>
        <w:ind w:left="2160" w:hanging="360"/>
      </w:pPr>
      <w:rPr>
        <w:i/>
        <w:iCs/>
      </w:rPr>
    </w:lvl>
    <w:lvl w:ilvl="5">
      <w:start w:val="1"/>
      <w:numFmt w:val="decimal"/>
      <w:lvlText w:val="%6."/>
      <w:lvlJc w:val="left"/>
      <w:pPr>
        <w:tabs>
          <w:tab w:val="num" w:pos="2520"/>
        </w:tabs>
        <w:ind w:left="2520" w:hanging="360"/>
      </w:pPr>
      <w:rPr>
        <w:i/>
        <w:iCs/>
      </w:rPr>
    </w:lvl>
    <w:lvl w:ilvl="6">
      <w:start w:val="1"/>
      <w:numFmt w:val="decimal"/>
      <w:lvlText w:val="%7."/>
      <w:lvlJc w:val="left"/>
      <w:pPr>
        <w:tabs>
          <w:tab w:val="num" w:pos="2880"/>
        </w:tabs>
        <w:ind w:left="2880" w:hanging="360"/>
      </w:pPr>
      <w:rPr>
        <w:i/>
        <w:iCs/>
      </w:rPr>
    </w:lvl>
    <w:lvl w:ilvl="7">
      <w:start w:val="1"/>
      <w:numFmt w:val="decimal"/>
      <w:lvlText w:val="%8."/>
      <w:lvlJc w:val="left"/>
      <w:pPr>
        <w:tabs>
          <w:tab w:val="num" w:pos="3240"/>
        </w:tabs>
        <w:ind w:left="3240" w:hanging="360"/>
      </w:pPr>
      <w:rPr>
        <w:i/>
        <w:iCs/>
      </w:rPr>
    </w:lvl>
    <w:lvl w:ilvl="8">
      <w:start w:val="1"/>
      <w:numFmt w:val="decimal"/>
      <w:lvlText w:val="%9."/>
      <w:lvlJc w:val="left"/>
      <w:pPr>
        <w:tabs>
          <w:tab w:val="num" w:pos="3600"/>
        </w:tabs>
        <w:ind w:left="3600" w:hanging="360"/>
      </w:pPr>
      <w:rPr>
        <w:i/>
        <w:iCs/>
      </w:rPr>
    </w:lvl>
  </w:abstractNum>
  <w:abstractNum w:abstractNumId="5">
    <w:nsid w:val="0000000B"/>
    <w:multiLevelType w:val="multilevel"/>
    <w:tmpl w:val="0000000B"/>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nsid w:val="0000000C"/>
    <w:multiLevelType w:val="multilevel"/>
    <w:tmpl w:val="0000000C"/>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26"/>
    <w:multiLevelType w:val="multilevel"/>
    <w:tmpl w:val="CF4A08AE"/>
    <w:name w:val="WW8Num38"/>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736F45"/>
    <w:multiLevelType w:val="hybridMultilevel"/>
    <w:tmpl w:val="F586A5C6"/>
    <w:lvl w:ilvl="0" w:tplc="96746A0C">
      <w:start w:val="1"/>
      <w:numFmt w:val="bullet"/>
      <w:lvlText w:val=""/>
      <w:lvlJc w:val="left"/>
      <w:pPr>
        <w:tabs>
          <w:tab w:val="num" w:pos="2160"/>
        </w:tabs>
        <w:ind w:left="2160" w:hanging="360"/>
      </w:pPr>
      <w:rPr>
        <w:rFonts w:ascii="Wingdings" w:hAnsi="Wingdings" w:hint="default"/>
      </w:rPr>
    </w:lvl>
    <w:lvl w:ilvl="1" w:tplc="96746A0C">
      <w:start w:val="1"/>
      <w:numFmt w:val="bullet"/>
      <w:lvlText w:val=""/>
      <w:lvlJc w:val="left"/>
      <w:pPr>
        <w:tabs>
          <w:tab w:val="num" w:pos="2160"/>
        </w:tabs>
        <w:ind w:left="2160" w:hanging="360"/>
      </w:pPr>
      <w:rPr>
        <w:rFonts w:ascii="Wingdings" w:hAnsi="Wingdings" w:hint="default"/>
      </w:rPr>
    </w:lvl>
    <w:lvl w:ilvl="2" w:tplc="11BA4908">
      <w:start w:val="7"/>
      <w:numFmt w:val="bullet"/>
      <w:lvlText w:val="–"/>
      <w:lvlJc w:val="left"/>
      <w:pPr>
        <w:tabs>
          <w:tab w:val="num" w:pos="2880"/>
        </w:tabs>
        <w:ind w:left="2880" w:hanging="360"/>
      </w:pPr>
      <w:rPr>
        <w:rFonts w:ascii="Times New Roman" w:eastAsia="Times New Roman" w:hAnsi="Times New Roman" w:cs="Times New Roman" w:hint="default"/>
      </w:rPr>
    </w:lvl>
    <w:lvl w:ilvl="3" w:tplc="3E4AECAC">
      <w:start w:val="1"/>
      <w:numFmt w:val="bullet"/>
      <w:lvlText w:val=""/>
      <w:lvlJc w:val="left"/>
      <w:pPr>
        <w:tabs>
          <w:tab w:val="num" w:pos="3600"/>
        </w:tabs>
        <w:ind w:left="3600" w:hanging="360"/>
      </w:pPr>
      <w:rPr>
        <w:rFonts w:ascii="Symbol" w:eastAsia="Times New Roman" w:hAnsi="Symbol" w:cs="Times New Roman"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
    <w:nsid w:val="0257656D"/>
    <w:multiLevelType w:val="hybridMultilevel"/>
    <w:tmpl w:val="99EEE9B6"/>
    <w:lvl w:ilvl="0" w:tplc="DB70EE6C">
      <w:start w:val="3"/>
      <w:numFmt w:val="bullet"/>
      <w:lvlText w:val="-"/>
      <w:lvlJc w:val="left"/>
      <w:pPr>
        <w:tabs>
          <w:tab w:val="num" w:pos="720"/>
        </w:tabs>
        <w:ind w:left="720" w:hanging="360"/>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025E0A80"/>
    <w:multiLevelType w:val="hybridMultilevel"/>
    <w:tmpl w:val="1F985E68"/>
    <w:lvl w:ilvl="0" w:tplc="DB70EE6C">
      <w:start w:val="1"/>
      <w:numFmt w:val="bullet"/>
      <w:lvlText w:val="-"/>
      <w:lvlJc w:val="left"/>
      <w:pPr>
        <w:tabs>
          <w:tab w:val="num" w:pos="720"/>
        </w:tabs>
        <w:ind w:left="720" w:hanging="360"/>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04210A19"/>
    <w:multiLevelType w:val="hybridMultilevel"/>
    <w:tmpl w:val="54DCD27A"/>
    <w:lvl w:ilvl="0" w:tplc="C0B43D34">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4C40DC8"/>
    <w:multiLevelType w:val="singleLevel"/>
    <w:tmpl w:val="3F46BD70"/>
    <w:lvl w:ilvl="0">
      <w:start w:val="1"/>
      <w:numFmt w:val="bullet"/>
      <w:lvlText w:val=""/>
      <w:lvlJc w:val="left"/>
      <w:pPr>
        <w:tabs>
          <w:tab w:val="num" w:pos="360"/>
        </w:tabs>
        <w:ind w:left="360" w:hanging="360"/>
      </w:pPr>
      <w:rPr>
        <w:rFonts w:ascii="Symbol" w:hAnsi="Symbol" w:hint="default"/>
      </w:rPr>
    </w:lvl>
  </w:abstractNum>
  <w:abstractNum w:abstractNumId="13">
    <w:nsid w:val="05A41756"/>
    <w:multiLevelType w:val="hybridMultilevel"/>
    <w:tmpl w:val="D0A03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08D216E2"/>
    <w:multiLevelType w:val="hybridMultilevel"/>
    <w:tmpl w:val="4F62B56A"/>
    <w:lvl w:ilvl="0" w:tplc="6C86EB30">
      <w:numFmt w:val="bullet"/>
      <w:lvlText w:val="–"/>
      <w:lvlJc w:val="left"/>
      <w:pPr>
        <w:ind w:left="360" w:hanging="360"/>
      </w:pPr>
      <w:rPr>
        <w:rFonts w:ascii="Verdana" w:hAnsi="Verdana" w:hint="default"/>
        <w:sz w:val="21"/>
      </w:rPr>
    </w:lvl>
    <w:lvl w:ilvl="1" w:tplc="041B0005">
      <w:start w:val="1"/>
      <w:numFmt w:val="bullet"/>
      <w:lvlText w:val=""/>
      <w:lvlJc w:val="left"/>
      <w:pPr>
        <w:ind w:left="1080" w:hanging="360"/>
      </w:pPr>
      <w:rPr>
        <w:rFonts w:ascii="Wingdings" w:hAnsi="Wingding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0C3211DA"/>
    <w:multiLevelType w:val="hybridMultilevel"/>
    <w:tmpl w:val="05448184"/>
    <w:lvl w:ilvl="0" w:tplc="22824A68">
      <w:start w:val="1"/>
      <w:numFmt w:val="decimal"/>
      <w:lvlText w:val="%1)"/>
      <w:lvlJc w:val="left"/>
      <w:pPr>
        <w:tabs>
          <w:tab w:val="num" w:pos="700"/>
        </w:tabs>
        <w:ind w:left="700" w:hanging="360"/>
      </w:pPr>
      <w:rPr>
        <w:rFonts w:hint="default"/>
      </w:r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6">
    <w:nsid w:val="0D3970E8"/>
    <w:multiLevelType w:val="hybridMultilevel"/>
    <w:tmpl w:val="7BD0644E"/>
    <w:lvl w:ilvl="0" w:tplc="C4DA54FA">
      <w:start w:val="1"/>
      <w:numFmt w:val="lowerLetter"/>
      <w:lvlText w:val="%1)"/>
      <w:lvlJc w:val="left"/>
      <w:pPr>
        <w:tabs>
          <w:tab w:val="num" w:pos="895"/>
        </w:tabs>
        <w:ind w:left="895" w:hanging="555"/>
      </w:pPr>
      <w:rPr>
        <w:rFonts w:hint="default"/>
      </w:r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7">
    <w:nsid w:val="0DDA19AD"/>
    <w:multiLevelType w:val="multilevel"/>
    <w:tmpl w:val="4C3AD664"/>
    <w:lvl w:ilvl="0">
      <w:start w:val="21"/>
      <w:numFmt w:val="none"/>
      <w:lvlText w:val="20"/>
      <w:lvlJc w:val="left"/>
      <w:pPr>
        <w:tabs>
          <w:tab w:val="num" w:pos="432"/>
        </w:tabs>
        <w:ind w:left="432" w:hanging="432"/>
      </w:pPr>
      <w:rPr>
        <w:rFonts w:ascii="Times" w:hAnsi="Times" w:hint="default"/>
        <w:b/>
        <w:i w:val="0"/>
        <w:caps/>
        <w:color w:val="auto"/>
        <w:sz w:val="28"/>
        <w:szCs w:val="28"/>
      </w:rPr>
    </w:lvl>
    <w:lvl w:ilvl="1">
      <w:start w:val="1"/>
      <w:numFmt w:val="none"/>
      <w:lvlText w:val="20.2"/>
      <w:lvlJc w:val="left"/>
      <w:pPr>
        <w:tabs>
          <w:tab w:val="num" w:pos="576"/>
        </w:tabs>
        <w:ind w:left="576" w:hanging="576"/>
      </w:pPr>
      <w:rPr>
        <w:rFonts w:ascii="Times" w:hAnsi="Times" w:hint="default"/>
        <w:b/>
        <w:i w:val="0"/>
        <w:color w:val="auto"/>
        <w:sz w:val="24"/>
        <w:szCs w:val="24"/>
      </w:rPr>
    </w:lvl>
    <w:lvl w:ilvl="2">
      <w:start w:val="1"/>
      <w:numFmt w:val="none"/>
      <w:lvlText w:val="20.2.3"/>
      <w:lvlJc w:val="left"/>
      <w:pPr>
        <w:tabs>
          <w:tab w:val="num" w:pos="720"/>
        </w:tabs>
        <w:ind w:left="720" w:hanging="720"/>
      </w:pPr>
      <w:rPr>
        <w:rFonts w:ascii="Times" w:hAnsi="Times" w:hint="default"/>
        <w:b/>
        <w:i w:val="0"/>
        <w:color w:val="auto"/>
        <w:sz w:val="20"/>
        <w:szCs w:val="20"/>
        <w:u w:val="singl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F06E2F"/>
    <w:multiLevelType w:val="hybridMultilevel"/>
    <w:tmpl w:val="BEA8A79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DFF10D8"/>
    <w:multiLevelType w:val="hybridMultilevel"/>
    <w:tmpl w:val="3ADEC09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0ED40020"/>
    <w:multiLevelType w:val="hybridMultilevel"/>
    <w:tmpl w:val="B1884804"/>
    <w:lvl w:ilvl="0" w:tplc="43021BEC">
      <w:start w:val="12"/>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ED7096F"/>
    <w:multiLevelType w:val="hybridMultilevel"/>
    <w:tmpl w:val="977CDA94"/>
    <w:lvl w:ilvl="0" w:tplc="1F961D20">
      <w:start w:val="1"/>
      <w:numFmt w:val="bullet"/>
      <w:lvlText w:val=""/>
      <w:lvlJc w:val="left"/>
      <w:pPr>
        <w:ind w:left="2150" w:hanging="360"/>
      </w:pPr>
      <w:rPr>
        <w:rFonts w:ascii="Symbol" w:hAnsi="Symbol" w:hint="default"/>
        <w:sz w:val="22"/>
        <w:szCs w:val="22"/>
      </w:rPr>
    </w:lvl>
    <w:lvl w:ilvl="1" w:tplc="041B0003" w:tentative="1">
      <w:start w:val="1"/>
      <w:numFmt w:val="bullet"/>
      <w:lvlText w:val="o"/>
      <w:lvlJc w:val="left"/>
      <w:pPr>
        <w:ind w:left="2870" w:hanging="360"/>
      </w:pPr>
      <w:rPr>
        <w:rFonts w:ascii="Courier New" w:hAnsi="Courier New" w:cs="Courier New" w:hint="default"/>
      </w:rPr>
    </w:lvl>
    <w:lvl w:ilvl="2" w:tplc="041B0005" w:tentative="1">
      <w:start w:val="1"/>
      <w:numFmt w:val="bullet"/>
      <w:lvlText w:val=""/>
      <w:lvlJc w:val="left"/>
      <w:pPr>
        <w:ind w:left="3590" w:hanging="360"/>
      </w:pPr>
      <w:rPr>
        <w:rFonts w:ascii="Wingdings" w:hAnsi="Wingdings" w:hint="default"/>
      </w:rPr>
    </w:lvl>
    <w:lvl w:ilvl="3" w:tplc="041B0001" w:tentative="1">
      <w:start w:val="1"/>
      <w:numFmt w:val="bullet"/>
      <w:lvlText w:val=""/>
      <w:lvlJc w:val="left"/>
      <w:pPr>
        <w:ind w:left="4310" w:hanging="360"/>
      </w:pPr>
      <w:rPr>
        <w:rFonts w:ascii="Symbol" w:hAnsi="Symbol" w:hint="default"/>
      </w:rPr>
    </w:lvl>
    <w:lvl w:ilvl="4" w:tplc="041B0003" w:tentative="1">
      <w:start w:val="1"/>
      <w:numFmt w:val="bullet"/>
      <w:lvlText w:val="o"/>
      <w:lvlJc w:val="left"/>
      <w:pPr>
        <w:ind w:left="5030" w:hanging="360"/>
      </w:pPr>
      <w:rPr>
        <w:rFonts w:ascii="Courier New" w:hAnsi="Courier New" w:cs="Courier New" w:hint="default"/>
      </w:rPr>
    </w:lvl>
    <w:lvl w:ilvl="5" w:tplc="041B0005" w:tentative="1">
      <w:start w:val="1"/>
      <w:numFmt w:val="bullet"/>
      <w:lvlText w:val=""/>
      <w:lvlJc w:val="left"/>
      <w:pPr>
        <w:ind w:left="5750" w:hanging="360"/>
      </w:pPr>
      <w:rPr>
        <w:rFonts w:ascii="Wingdings" w:hAnsi="Wingdings" w:hint="default"/>
      </w:rPr>
    </w:lvl>
    <w:lvl w:ilvl="6" w:tplc="041B0001" w:tentative="1">
      <w:start w:val="1"/>
      <w:numFmt w:val="bullet"/>
      <w:lvlText w:val=""/>
      <w:lvlJc w:val="left"/>
      <w:pPr>
        <w:ind w:left="6470" w:hanging="360"/>
      </w:pPr>
      <w:rPr>
        <w:rFonts w:ascii="Symbol" w:hAnsi="Symbol" w:hint="default"/>
      </w:rPr>
    </w:lvl>
    <w:lvl w:ilvl="7" w:tplc="041B0003" w:tentative="1">
      <w:start w:val="1"/>
      <w:numFmt w:val="bullet"/>
      <w:lvlText w:val="o"/>
      <w:lvlJc w:val="left"/>
      <w:pPr>
        <w:ind w:left="7190" w:hanging="360"/>
      </w:pPr>
      <w:rPr>
        <w:rFonts w:ascii="Courier New" w:hAnsi="Courier New" w:cs="Courier New" w:hint="default"/>
      </w:rPr>
    </w:lvl>
    <w:lvl w:ilvl="8" w:tplc="041B0005" w:tentative="1">
      <w:start w:val="1"/>
      <w:numFmt w:val="bullet"/>
      <w:lvlText w:val=""/>
      <w:lvlJc w:val="left"/>
      <w:pPr>
        <w:ind w:left="7910" w:hanging="360"/>
      </w:pPr>
      <w:rPr>
        <w:rFonts w:ascii="Wingdings" w:hAnsi="Wingdings" w:hint="default"/>
      </w:rPr>
    </w:lvl>
  </w:abstractNum>
  <w:abstractNum w:abstractNumId="22">
    <w:nsid w:val="0F474496"/>
    <w:multiLevelType w:val="hybridMultilevel"/>
    <w:tmpl w:val="A9525F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0B07416"/>
    <w:multiLevelType w:val="hybridMultilevel"/>
    <w:tmpl w:val="5038DE7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11506E35"/>
    <w:multiLevelType w:val="hybridMultilevel"/>
    <w:tmpl w:val="52446806"/>
    <w:lvl w:ilvl="0" w:tplc="FF286BF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132C36F5"/>
    <w:multiLevelType w:val="hybridMultilevel"/>
    <w:tmpl w:val="8A94D76A"/>
    <w:lvl w:ilvl="0" w:tplc="6000381A">
      <w:start w:val="1"/>
      <w:numFmt w:val="decimal"/>
      <w:lvlText w:val="%1."/>
      <w:lvlJc w:val="left"/>
      <w:pPr>
        <w:tabs>
          <w:tab w:val="num" w:pos="700"/>
        </w:tabs>
        <w:ind w:left="700" w:hanging="360"/>
      </w:pPr>
      <w:rPr>
        <w:rFonts w:hint="default"/>
      </w:r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26">
    <w:nsid w:val="137639F2"/>
    <w:multiLevelType w:val="hybridMultilevel"/>
    <w:tmpl w:val="79B8EDB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3AA23A7"/>
    <w:multiLevelType w:val="hybridMultilevel"/>
    <w:tmpl w:val="EA649F3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5D665D5"/>
    <w:multiLevelType w:val="hybridMultilevel"/>
    <w:tmpl w:val="D41CDA5A"/>
    <w:lvl w:ilvl="0" w:tplc="43B612CA">
      <w:start w:val="1"/>
      <w:numFmt w:val="bullet"/>
      <w:lvlText w:val=""/>
      <w:lvlJc w:val="left"/>
      <w:pPr>
        <w:tabs>
          <w:tab w:val="num" w:pos="720"/>
        </w:tabs>
        <w:ind w:left="720" w:hanging="360"/>
      </w:pPr>
      <w:rPr>
        <w:rFonts w:ascii="Wingdings" w:hAnsi="Wingdings" w:hint="default"/>
      </w:rPr>
    </w:lvl>
    <w:lvl w:ilvl="1" w:tplc="44143872" w:tentative="1">
      <w:start w:val="1"/>
      <w:numFmt w:val="bullet"/>
      <w:lvlText w:val=""/>
      <w:lvlJc w:val="left"/>
      <w:pPr>
        <w:tabs>
          <w:tab w:val="num" w:pos="1440"/>
        </w:tabs>
        <w:ind w:left="1440" w:hanging="360"/>
      </w:pPr>
      <w:rPr>
        <w:rFonts w:ascii="Wingdings" w:hAnsi="Wingdings" w:hint="default"/>
      </w:rPr>
    </w:lvl>
    <w:lvl w:ilvl="2" w:tplc="F2DEC8B8" w:tentative="1">
      <w:start w:val="1"/>
      <w:numFmt w:val="bullet"/>
      <w:lvlText w:val=""/>
      <w:lvlJc w:val="left"/>
      <w:pPr>
        <w:tabs>
          <w:tab w:val="num" w:pos="2160"/>
        </w:tabs>
        <w:ind w:left="2160" w:hanging="360"/>
      </w:pPr>
      <w:rPr>
        <w:rFonts w:ascii="Wingdings" w:hAnsi="Wingdings" w:hint="default"/>
      </w:rPr>
    </w:lvl>
    <w:lvl w:ilvl="3" w:tplc="C1D6E7D2" w:tentative="1">
      <w:start w:val="1"/>
      <w:numFmt w:val="bullet"/>
      <w:lvlText w:val=""/>
      <w:lvlJc w:val="left"/>
      <w:pPr>
        <w:tabs>
          <w:tab w:val="num" w:pos="2880"/>
        </w:tabs>
        <w:ind w:left="2880" w:hanging="360"/>
      </w:pPr>
      <w:rPr>
        <w:rFonts w:ascii="Wingdings" w:hAnsi="Wingdings" w:hint="default"/>
      </w:rPr>
    </w:lvl>
    <w:lvl w:ilvl="4" w:tplc="E31A0704" w:tentative="1">
      <w:start w:val="1"/>
      <w:numFmt w:val="bullet"/>
      <w:lvlText w:val=""/>
      <w:lvlJc w:val="left"/>
      <w:pPr>
        <w:tabs>
          <w:tab w:val="num" w:pos="3600"/>
        </w:tabs>
        <w:ind w:left="3600" w:hanging="360"/>
      </w:pPr>
      <w:rPr>
        <w:rFonts w:ascii="Wingdings" w:hAnsi="Wingdings" w:hint="default"/>
      </w:rPr>
    </w:lvl>
    <w:lvl w:ilvl="5" w:tplc="6BFE5212" w:tentative="1">
      <w:start w:val="1"/>
      <w:numFmt w:val="bullet"/>
      <w:lvlText w:val=""/>
      <w:lvlJc w:val="left"/>
      <w:pPr>
        <w:tabs>
          <w:tab w:val="num" w:pos="4320"/>
        </w:tabs>
        <w:ind w:left="4320" w:hanging="360"/>
      </w:pPr>
      <w:rPr>
        <w:rFonts w:ascii="Wingdings" w:hAnsi="Wingdings" w:hint="default"/>
      </w:rPr>
    </w:lvl>
    <w:lvl w:ilvl="6" w:tplc="0D9C8B02" w:tentative="1">
      <w:start w:val="1"/>
      <w:numFmt w:val="bullet"/>
      <w:lvlText w:val=""/>
      <w:lvlJc w:val="left"/>
      <w:pPr>
        <w:tabs>
          <w:tab w:val="num" w:pos="5040"/>
        </w:tabs>
        <w:ind w:left="5040" w:hanging="360"/>
      </w:pPr>
      <w:rPr>
        <w:rFonts w:ascii="Wingdings" w:hAnsi="Wingdings" w:hint="default"/>
      </w:rPr>
    </w:lvl>
    <w:lvl w:ilvl="7" w:tplc="780840DC" w:tentative="1">
      <w:start w:val="1"/>
      <w:numFmt w:val="bullet"/>
      <w:lvlText w:val=""/>
      <w:lvlJc w:val="left"/>
      <w:pPr>
        <w:tabs>
          <w:tab w:val="num" w:pos="5760"/>
        </w:tabs>
        <w:ind w:left="5760" w:hanging="360"/>
      </w:pPr>
      <w:rPr>
        <w:rFonts w:ascii="Wingdings" w:hAnsi="Wingdings" w:hint="default"/>
      </w:rPr>
    </w:lvl>
    <w:lvl w:ilvl="8" w:tplc="8A344CBC" w:tentative="1">
      <w:start w:val="1"/>
      <w:numFmt w:val="bullet"/>
      <w:lvlText w:val=""/>
      <w:lvlJc w:val="left"/>
      <w:pPr>
        <w:tabs>
          <w:tab w:val="num" w:pos="6480"/>
        </w:tabs>
        <w:ind w:left="6480" w:hanging="360"/>
      </w:pPr>
      <w:rPr>
        <w:rFonts w:ascii="Wingdings" w:hAnsi="Wingdings" w:hint="default"/>
      </w:rPr>
    </w:lvl>
  </w:abstractNum>
  <w:abstractNum w:abstractNumId="29">
    <w:nsid w:val="167D7C4E"/>
    <w:multiLevelType w:val="hybridMultilevel"/>
    <w:tmpl w:val="382A0958"/>
    <w:lvl w:ilvl="0" w:tplc="170EF47E">
      <w:start w:val="1"/>
      <w:numFmt w:val="decimal"/>
      <w:lvlText w:val="%1."/>
      <w:lvlJc w:val="left"/>
      <w:pPr>
        <w:tabs>
          <w:tab w:val="num" w:pos="700"/>
        </w:tabs>
        <w:ind w:left="700" w:hanging="360"/>
      </w:pPr>
      <w:rPr>
        <w:rFonts w:hint="default"/>
      </w:r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30">
    <w:nsid w:val="18E00064"/>
    <w:multiLevelType w:val="hybridMultilevel"/>
    <w:tmpl w:val="675CB290"/>
    <w:lvl w:ilvl="0" w:tplc="7A42BBB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19894608"/>
    <w:multiLevelType w:val="hybridMultilevel"/>
    <w:tmpl w:val="8D324ADE"/>
    <w:lvl w:ilvl="0" w:tplc="041B000F">
      <w:start w:val="1"/>
      <w:numFmt w:val="decimal"/>
      <w:lvlText w:val="%1."/>
      <w:lvlJc w:val="left"/>
      <w:pPr>
        <w:tabs>
          <w:tab w:val="num" w:pos="720"/>
        </w:tabs>
        <w:ind w:left="720" w:hanging="360"/>
      </w:pPr>
      <w:rPr>
        <w:rFonts w:hint="default"/>
      </w:rPr>
    </w:lvl>
    <w:lvl w:ilvl="1" w:tplc="041B000F">
      <w:start w:val="1"/>
      <w:numFmt w:val="decimal"/>
      <w:lvlText w:val="%2."/>
      <w:lvlJc w:val="left"/>
      <w:pPr>
        <w:tabs>
          <w:tab w:val="num" w:pos="720"/>
        </w:tabs>
        <w:ind w:left="720" w:hanging="360"/>
      </w:pPr>
      <w:rPr>
        <w:rFonts w:hint="default"/>
      </w:rPr>
    </w:lvl>
    <w:lvl w:ilvl="2" w:tplc="96746A0C">
      <w:start w:val="1"/>
      <w:numFmt w:val="bullet"/>
      <w:lvlText w:val=""/>
      <w:lvlJc w:val="left"/>
      <w:pPr>
        <w:tabs>
          <w:tab w:val="num" w:pos="2340"/>
        </w:tabs>
        <w:ind w:left="2340" w:hanging="360"/>
      </w:pPr>
      <w:rPr>
        <w:rFonts w:ascii="Wingdings" w:hAnsi="Wingding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19B74192"/>
    <w:multiLevelType w:val="hybridMultilevel"/>
    <w:tmpl w:val="0AFCB87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19E4070F"/>
    <w:multiLevelType w:val="hybridMultilevel"/>
    <w:tmpl w:val="F5926EB2"/>
    <w:lvl w:ilvl="0" w:tplc="1F6AAB8E">
      <w:start w:val="1"/>
      <w:numFmt w:val="lowerLetter"/>
      <w:lvlText w:val="%1)"/>
      <w:lvlJc w:val="left"/>
      <w:pPr>
        <w:tabs>
          <w:tab w:val="num" w:pos="880"/>
        </w:tabs>
        <w:ind w:left="880" w:hanging="540"/>
      </w:pPr>
      <w:rPr>
        <w:rFonts w:hint="default"/>
      </w:r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34">
    <w:nsid w:val="1E2A6861"/>
    <w:multiLevelType w:val="hybridMultilevel"/>
    <w:tmpl w:val="A0928962"/>
    <w:lvl w:ilvl="0" w:tplc="041B000F">
      <w:start w:val="1"/>
      <w:numFmt w:val="decimal"/>
      <w:lvlText w:val="%1."/>
      <w:lvlJc w:val="left"/>
      <w:pPr>
        <w:tabs>
          <w:tab w:val="num" w:pos="720"/>
        </w:tabs>
        <w:ind w:left="720" w:hanging="360"/>
      </w:pPr>
      <w:rPr>
        <w:rFonts w:hint="default"/>
      </w:rPr>
    </w:lvl>
    <w:lvl w:ilvl="1" w:tplc="1B68C32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1F5418FD"/>
    <w:multiLevelType w:val="hybridMultilevel"/>
    <w:tmpl w:val="FB0EFBBA"/>
    <w:lvl w:ilvl="0" w:tplc="053C133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1F8026EC"/>
    <w:multiLevelType w:val="singleLevel"/>
    <w:tmpl w:val="0405000F"/>
    <w:lvl w:ilvl="0">
      <w:start w:val="1"/>
      <w:numFmt w:val="decimal"/>
      <w:lvlText w:val="%1."/>
      <w:lvlJc w:val="left"/>
      <w:pPr>
        <w:tabs>
          <w:tab w:val="num" w:pos="360"/>
        </w:tabs>
        <w:ind w:left="360" w:hanging="360"/>
      </w:pPr>
    </w:lvl>
  </w:abstractNum>
  <w:abstractNum w:abstractNumId="37">
    <w:nsid w:val="20E94F32"/>
    <w:multiLevelType w:val="hybridMultilevel"/>
    <w:tmpl w:val="73B2EAE8"/>
    <w:lvl w:ilvl="0" w:tplc="6C86EB30">
      <w:numFmt w:val="bullet"/>
      <w:lvlText w:val="–"/>
      <w:lvlJc w:val="left"/>
      <w:pPr>
        <w:ind w:left="720" w:hanging="360"/>
      </w:pPr>
      <w:rPr>
        <w:rFonts w:ascii="Verdana" w:hAnsi="Verdana" w:hint="default"/>
        <w:sz w:val="2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22D3217B"/>
    <w:multiLevelType w:val="hybridMultilevel"/>
    <w:tmpl w:val="95682E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247C729D"/>
    <w:multiLevelType w:val="hybridMultilevel"/>
    <w:tmpl w:val="6CCEB4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252E1588"/>
    <w:multiLevelType w:val="multilevel"/>
    <w:tmpl w:val="51023A44"/>
    <w:lvl w:ilvl="0">
      <w:start w:val="20"/>
      <w:numFmt w:val="decimal"/>
      <w:lvlText w:val="%1"/>
      <w:lvlJc w:val="left"/>
      <w:pPr>
        <w:tabs>
          <w:tab w:val="num" w:pos="432"/>
        </w:tabs>
        <w:ind w:left="432" w:hanging="432"/>
      </w:pPr>
      <w:rPr>
        <w:rFonts w:ascii="Times" w:hAnsi="Times" w:hint="default"/>
        <w:b/>
        <w:i w:val="0"/>
        <w:caps/>
        <w:color w:val="auto"/>
        <w:sz w:val="28"/>
        <w:szCs w:val="28"/>
      </w:rPr>
    </w:lvl>
    <w:lvl w:ilvl="1">
      <w:start w:val="1"/>
      <w:numFmt w:val="decimal"/>
      <w:lvlText w:val="%1.%2"/>
      <w:lvlJc w:val="left"/>
      <w:pPr>
        <w:tabs>
          <w:tab w:val="num" w:pos="576"/>
        </w:tabs>
        <w:ind w:left="576" w:hanging="576"/>
      </w:pPr>
      <w:rPr>
        <w:rFonts w:ascii="Times" w:hAnsi="Times" w:hint="default"/>
        <w:b/>
        <w:i w:val="0"/>
        <w:color w:val="auto"/>
        <w:sz w:val="24"/>
        <w:szCs w:val="24"/>
      </w:rPr>
    </w:lvl>
    <w:lvl w:ilvl="2">
      <w:start w:val="1"/>
      <w:numFmt w:val="decimal"/>
      <w:lvlText w:val="%1.%2.%3"/>
      <w:lvlJc w:val="left"/>
      <w:pPr>
        <w:tabs>
          <w:tab w:val="num" w:pos="720"/>
        </w:tabs>
        <w:ind w:left="720" w:hanging="720"/>
      </w:pPr>
      <w:rPr>
        <w:rFonts w:ascii="Times" w:hAnsi="Times" w:hint="default"/>
        <w:b/>
        <w:i w:val="0"/>
        <w:color w:val="auto"/>
        <w:sz w:val="20"/>
        <w:szCs w:val="20"/>
        <w:u w:val="singl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263A44C9"/>
    <w:multiLevelType w:val="hybridMultilevel"/>
    <w:tmpl w:val="98068A46"/>
    <w:lvl w:ilvl="0" w:tplc="5CEA084E">
      <w:start w:val="1"/>
      <w:numFmt w:val="upperRoman"/>
      <w:lvlText w:val="%1."/>
      <w:lvlJc w:val="left"/>
      <w:pPr>
        <w:tabs>
          <w:tab w:val="num" w:pos="1080"/>
        </w:tabs>
        <w:ind w:left="1080" w:hanging="720"/>
      </w:pPr>
      <w:rPr>
        <w:rFonts w:hint="default"/>
      </w:rPr>
    </w:lvl>
    <w:lvl w:ilvl="1" w:tplc="4A6EC45A">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nsid w:val="26B64147"/>
    <w:multiLevelType w:val="hybridMultilevel"/>
    <w:tmpl w:val="ECD2D04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2712261E"/>
    <w:multiLevelType w:val="hybridMultilevel"/>
    <w:tmpl w:val="274A98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282F4BD8"/>
    <w:multiLevelType w:val="hybridMultilevel"/>
    <w:tmpl w:val="2DA69DA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nsid w:val="29100F79"/>
    <w:multiLevelType w:val="multilevel"/>
    <w:tmpl w:val="A9C0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99B50BE"/>
    <w:multiLevelType w:val="hybridMultilevel"/>
    <w:tmpl w:val="EE4EB1A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2B435CF9"/>
    <w:multiLevelType w:val="hybridMultilevel"/>
    <w:tmpl w:val="F8742506"/>
    <w:lvl w:ilvl="0" w:tplc="B4001218">
      <w:start w:val="1"/>
      <w:numFmt w:val="bullet"/>
      <w:lvlText w:val=""/>
      <w:lvlJc w:val="left"/>
      <w:pPr>
        <w:tabs>
          <w:tab w:val="num" w:pos="720"/>
        </w:tabs>
        <w:ind w:left="720" w:hanging="360"/>
      </w:pPr>
      <w:rPr>
        <w:rFonts w:ascii="Wingdings" w:hAnsi="Wingdings" w:hint="default"/>
      </w:rPr>
    </w:lvl>
    <w:lvl w:ilvl="1" w:tplc="76086ECC" w:tentative="1">
      <w:start w:val="1"/>
      <w:numFmt w:val="bullet"/>
      <w:lvlText w:val=""/>
      <w:lvlJc w:val="left"/>
      <w:pPr>
        <w:tabs>
          <w:tab w:val="num" w:pos="1440"/>
        </w:tabs>
        <w:ind w:left="1440" w:hanging="360"/>
      </w:pPr>
      <w:rPr>
        <w:rFonts w:ascii="Wingdings" w:hAnsi="Wingdings" w:hint="default"/>
      </w:rPr>
    </w:lvl>
    <w:lvl w:ilvl="2" w:tplc="E25C7414" w:tentative="1">
      <w:start w:val="1"/>
      <w:numFmt w:val="bullet"/>
      <w:lvlText w:val=""/>
      <w:lvlJc w:val="left"/>
      <w:pPr>
        <w:tabs>
          <w:tab w:val="num" w:pos="2160"/>
        </w:tabs>
        <w:ind w:left="2160" w:hanging="360"/>
      </w:pPr>
      <w:rPr>
        <w:rFonts w:ascii="Wingdings" w:hAnsi="Wingdings" w:hint="default"/>
      </w:rPr>
    </w:lvl>
    <w:lvl w:ilvl="3" w:tplc="C46A8B68" w:tentative="1">
      <w:start w:val="1"/>
      <w:numFmt w:val="bullet"/>
      <w:lvlText w:val=""/>
      <w:lvlJc w:val="left"/>
      <w:pPr>
        <w:tabs>
          <w:tab w:val="num" w:pos="2880"/>
        </w:tabs>
        <w:ind w:left="2880" w:hanging="360"/>
      </w:pPr>
      <w:rPr>
        <w:rFonts w:ascii="Wingdings" w:hAnsi="Wingdings" w:hint="default"/>
      </w:rPr>
    </w:lvl>
    <w:lvl w:ilvl="4" w:tplc="A036CEFC" w:tentative="1">
      <w:start w:val="1"/>
      <w:numFmt w:val="bullet"/>
      <w:lvlText w:val=""/>
      <w:lvlJc w:val="left"/>
      <w:pPr>
        <w:tabs>
          <w:tab w:val="num" w:pos="3600"/>
        </w:tabs>
        <w:ind w:left="3600" w:hanging="360"/>
      </w:pPr>
      <w:rPr>
        <w:rFonts w:ascii="Wingdings" w:hAnsi="Wingdings" w:hint="default"/>
      </w:rPr>
    </w:lvl>
    <w:lvl w:ilvl="5" w:tplc="37842026" w:tentative="1">
      <w:start w:val="1"/>
      <w:numFmt w:val="bullet"/>
      <w:lvlText w:val=""/>
      <w:lvlJc w:val="left"/>
      <w:pPr>
        <w:tabs>
          <w:tab w:val="num" w:pos="4320"/>
        </w:tabs>
        <w:ind w:left="4320" w:hanging="360"/>
      </w:pPr>
      <w:rPr>
        <w:rFonts w:ascii="Wingdings" w:hAnsi="Wingdings" w:hint="default"/>
      </w:rPr>
    </w:lvl>
    <w:lvl w:ilvl="6" w:tplc="B7E68AAA" w:tentative="1">
      <w:start w:val="1"/>
      <w:numFmt w:val="bullet"/>
      <w:lvlText w:val=""/>
      <w:lvlJc w:val="left"/>
      <w:pPr>
        <w:tabs>
          <w:tab w:val="num" w:pos="5040"/>
        </w:tabs>
        <w:ind w:left="5040" w:hanging="360"/>
      </w:pPr>
      <w:rPr>
        <w:rFonts w:ascii="Wingdings" w:hAnsi="Wingdings" w:hint="default"/>
      </w:rPr>
    </w:lvl>
    <w:lvl w:ilvl="7" w:tplc="3ADEDA90" w:tentative="1">
      <w:start w:val="1"/>
      <w:numFmt w:val="bullet"/>
      <w:lvlText w:val=""/>
      <w:lvlJc w:val="left"/>
      <w:pPr>
        <w:tabs>
          <w:tab w:val="num" w:pos="5760"/>
        </w:tabs>
        <w:ind w:left="5760" w:hanging="360"/>
      </w:pPr>
      <w:rPr>
        <w:rFonts w:ascii="Wingdings" w:hAnsi="Wingdings" w:hint="default"/>
      </w:rPr>
    </w:lvl>
    <w:lvl w:ilvl="8" w:tplc="5D06173C" w:tentative="1">
      <w:start w:val="1"/>
      <w:numFmt w:val="bullet"/>
      <w:lvlText w:val=""/>
      <w:lvlJc w:val="left"/>
      <w:pPr>
        <w:tabs>
          <w:tab w:val="num" w:pos="6480"/>
        </w:tabs>
        <w:ind w:left="6480" w:hanging="360"/>
      </w:pPr>
      <w:rPr>
        <w:rFonts w:ascii="Wingdings" w:hAnsi="Wingdings" w:hint="default"/>
      </w:rPr>
    </w:lvl>
  </w:abstractNum>
  <w:abstractNum w:abstractNumId="48">
    <w:nsid w:val="2CE5039A"/>
    <w:multiLevelType w:val="hybridMultilevel"/>
    <w:tmpl w:val="0C927DA8"/>
    <w:lvl w:ilvl="0" w:tplc="041B0017">
      <w:start w:val="1"/>
      <w:numFmt w:val="lowerLetter"/>
      <w:lvlText w:val="%1)"/>
      <w:lvlJc w:val="left"/>
      <w:pPr>
        <w:tabs>
          <w:tab w:val="num" w:pos="2136"/>
        </w:tabs>
        <w:ind w:left="2136" w:hanging="360"/>
      </w:pPr>
      <w:rPr>
        <w:rFonts w:hint="default"/>
      </w:rPr>
    </w:lvl>
    <w:lvl w:ilvl="1" w:tplc="0978BD24">
      <w:start w:val="1"/>
      <w:numFmt w:val="decimal"/>
      <w:lvlText w:val="%2."/>
      <w:lvlJc w:val="left"/>
      <w:pPr>
        <w:tabs>
          <w:tab w:val="num" w:pos="2856"/>
        </w:tabs>
        <w:ind w:left="2856" w:hanging="360"/>
      </w:pPr>
      <w:rPr>
        <w:rFonts w:hint="default"/>
      </w:rPr>
    </w:lvl>
    <w:lvl w:ilvl="2" w:tplc="041B001B" w:tentative="1">
      <w:start w:val="1"/>
      <w:numFmt w:val="lowerRoman"/>
      <w:lvlText w:val="%3."/>
      <w:lvlJc w:val="right"/>
      <w:pPr>
        <w:tabs>
          <w:tab w:val="num" w:pos="3576"/>
        </w:tabs>
        <w:ind w:left="3576" w:hanging="180"/>
      </w:pPr>
    </w:lvl>
    <w:lvl w:ilvl="3" w:tplc="041B000F" w:tentative="1">
      <w:start w:val="1"/>
      <w:numFmt w:val="decimal"/>
      <w:lvlText w:val="%4."/>
      <w:lvlJc w:val="left"/>
      <w:pPr>
        <w:tabs>
          <w:tab w:val="num" w:pos="4296"/>
        </w:tabs>
        <w:ind w:left="4296" w:hanging="360"/>
      </w:pPr>
    </w:lvl>
    <w:lvl w:ilvl="4" w:tplc="041B0019" w:tentative="1">
      <w:start w:val="1"/>
      <w:numFmt w:val="lowerLetter"/>
      <w:lvlText w:val="%5."/>
      <w:lvlJc w:val="left"/>
      <w:pPr>
        <w:tabs>
          <w:tab w:val="num" w:pos="5016"/>
        </w:tabs>
        <w:ind w:left="5016" w:hanging="360"/>
      </w:pPr>
    </w:lvl>
    <w:lvl w:ilvl="5" w:tplc="041B001B" w:tentative="1">
      <w:start w:val="1"/>
      <w:numFmt w:val="lowerRoman"/>
      <w:lvlText w:val="%6."/>
      <w:lvlJc w:val="right"/>
      <w:pPr>
        <w:tabs>
          <w:tab w:val="num" w:pos="5736"/>
        </w:tabs>
        <w:ind w:left="5736" w:hanging="180"/>
      </w:pPr>
    </w:lvl>
    <w:lvl w:ilvl="6" w:tplc="041B000F" w:tentative="1">
      <w:start w:val="1"/>
      <w:numFmt w:val="decimal"/>
      <w:lvlText w:val="%7."/>
      <w:lvlJc w:val="left"/>
      <w:pPr>
        <w:tabs>
          <w:tab w:val="num" w:pos="6456"/>
        </w:tabs>
        <w:ind w:left="6456" w:hanging="360"/>
      </w:pPr>
    </w:lvl>
    <w:lvl w:ilvl="7" w:tplc="041B0019" w:tentative="1">
      <w:start w:val="1"/>
      <w:numFmt w:val="lowerLetter"/>
      <w:lvlText w:val="%8."/>
      <w:lvlJc w:val="left"/>
      <w:pPr>
        <w:tabs>
          <w:tab w:val="num" w:pos="7176"/>
        </w:tabs>
        <w:ind w:left="7176" w:hanging="360"/>
      </w:pPr>
    </w:lvl>
    <w:lvl w:ilvl="8" w:tplc="041B001B" w:tentative="1">
      <w:start w:val="1"/>
      <w:numFmt w:val="lowerRoman"/>
      <w:lvlText w:val="%9."/>
      <w:lvlJc w:val="right"/>
      <w:pPr>
        <w:tabs>
          <w:tab w:val="num" w:pos="7896"/>
        </w:tabs>
        <w:ind w:left="7896" w:hanging="180"/>
      </w:pPr>
    </w:lvl>
  </w:abstractNum>
  <w:abstractNum w:abstractNumId="49">
    <w:nsid w:val="2D6C4904"/>
    <w:multiLevelType w:val="hybridMultilevel"/>
    <w:tmpl w:val="4F84DD92"/>
    <w:lvl w:ilvl="0" w:tplc="DB70EE6C">
      <w:start w:val="5"/>
      <w:numFmt w:val="bullet"/>
      <w:lvlText w:val="-"/>
      <w:lvlJc w:val="left"/>
      <w:pPr>
        <w:tabs>
          <w:tab w:val="num" w:pos="720"/>
        </w:tabs>
        <w:ind w:left="720" w:hanging="360"/>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nsid w:val="2E2A4B69"/>
    <w:multiLevelType w:val="hybridMultilevel"/>
    <w:tmpl w:val="3498F3CE"/>
    <w:lvl w:ilvl="0" w:tplc="041B0005">
      <w:start w:val="1"/>
      <w:numFmt w:val="bullet"/>
      <w:lvlText w:val=""/>
      <w:lvlJc w:val="left"/>
      <w:pPr>
        <w:ind w:left="1800" w:hanging="360"/>
      </w:pPr>
      <w:rPr>
        <w:rFonts w:ascii="Wingdings" w:hAnsi="Wingdings"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1">
    <w:nsid w:val="2E8C6E54"/>
    <w:multiLevelType w:val="hybridMultilevel"/>
    <w:tmpl w:val="2ED63CDC"/>
    <w:lvl w:ilvl="0" w:tplc="183ACDAE">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nsid w:val="308D4646"/>
    <w:multiLevelType w:val="hybridMultilevel"/>
    <w:tmpl w:val="B162AE4E"/>
    <w:lvl w:ilvl="0" w:tplc="8758A656">
      <w:start w:val="1"/>
      <w:numFmt w:val="decimal"/>
      <w:lvlText w:val="%1."/>
      <w:lvlJc w:val="left"/>
      <w:pPr>
        <w:tabs>
          <w:tab w:val="num" w:pos="735"/>
        </w:tabs>
        <w:ind w:left="735" w:hanging="375"/>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nsid w:val="33353547"/>
    <w:multiLevelType w:val="hybridMultilevel"/>
    <w:tmpl w:val="C04A8B0A"/>
    <w:lvl w:ilvl="0" w:tplc="22580CE2">
      <w:start w:val="1"/>
      <w:numFmt w:val="lowerLetter"/>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nsid w:val="33D374EC"/>
    <w:multiLevelType w:val="hybridMultilevel"/>
    <w:tmpl w:val="C42096D0"/>
    <w:lvl w:ilvl="0" w:tplc="6C86EB30">
      <w:numFmt w:val="bullet"/>
      <w:lvlText w:val="–"/>
      <w:lvlJc w:val="left"/>
      <w:pPr>
        <w:ind w:left="360" w:hanging="360"/>
      </w:pPr>
      <w:rPr>
        <w:rFonts w:ascii="Verdana" w:hAnsi="Verdana" w:hint="default"/>
        <w:sz w:val="21"/>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nsid w:val="36D66572"/>
    <w:multiLevelType w:val="hybridMultilevel"/>
    <w:tmpl w:val="0310B49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nsid w:val="36F35260"/>
    <w:multiLevelType w:val="hybridMultilevel"/>
    <w:tmpl w:val="145C811C"/>
    <w:lvl w:ilvl="0" w:tplc="6C86EB30">
      <w:numFmt w:val="bullet"/>
      <w:lvlText w:val="–"/>
      <w:lvlJc w:val="left"/>
      <w:pPr>
        <w:ind w:left="360" w:hanging="360"/>
      </w:pPr>
      <w:rPr>
        <w:rFonts w:ascii="Verdana" w:hAnsi="Verdana" w:hint="default"/>
        <w:sz w:val="21"/>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
    <w:nsid w:val="37101106"/>
    <w:multiLevelType w:val="hybridMultilevel"/>
    <w:tmpl w:val="28B634F6"/>
    <w:lvl w:ilvl="0" w:tplc="078251B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nsid w:val="371D0AD9"/>
    <w:multiLevelType w:val="hybridMultilevel"/>
    <w:tmpl w:val="4AD4149C"/>
    <w:lvl w:ilvl="0" w:tplc="1FDEF5B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nsid w:val="37AC7632"/>
    <w:multiLevelType w:val="hybridMultilevel"/>
    <w:tmpl w:val="78442AD4"/>
    <w:lvl w:ilvl="0" w:tplc="7A42BB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386370A6"/>
    <w:multiLevelType w:val="hybridMultilevel"/>
    <w:tmpl w:val="CBC85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389453A1"/>
    <w:multiLevelType w:val="hybridMultilevel"/>
    <w:tmpl w:val="6B9EE836"/>
    <w:lvl w:ilvl="0" w:tplc="4740E8C4">
      <w:start w:val="3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39104C0C"/>
    <w:multiLevelType w:val="hybridMultilevel"/>
    <w:tmpl w:val="423EB224"/>
    <w:lvl w:ilvl="0" w:tplc="0364522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nsid w:val="3CD2054A"/>
    <w:multiLevelType w:val="hybridMultilevel"/>
    <w:tmpl w:val="C5F83F22"/>
    <w:lvl w:ilvl="0" w:tplc="041B000B">
      <w:start w:val="1"/>
      <w:numFmt w:val="bullet"/>
      <w:lvlText w:val=""/>
      <w:lvlJc w:val="left"/>
      <w:pPr>
        <w:tabs>
          <w:tab w:val="num" w:pos="720"/>
        </w:tabs>
        <w:ind w:left="720" w:hanging="360"/>
      </w:pPr>
      <w:rPr>
        <w:rFonts w:ascii="Wingdings" w:hAnsi="Wingdings" w:hint="default"/>
      </w:rPr>
    </w:lvl>
    <w:lvl w:ilvl="1" w:tplc="3DF44658">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4">
    <w:nsid w:val="3E853EA4"/>
    <w:multiLevelType w:val="hybridMultilevel"/>
    <w:tmpl w:val="FB9C461A"/>
    <w:lvl w:ilvl="0" w:tplc="041B0017">
      <w:start w:val="1"/>
      <w:numFmt w:val="lowerLetter"/>
      <w:lvlText w:val="%1)"/>
      <w:lvlJc w:val="left"/>
      <w:pPr>
        <w:tabs>
          <w:tab w:val="num" w:pos="720"/>
        </w:tabs>
        <w:ind w:left="720" w:hanging="360"/>
      </w:pPr>
      <w:rPr>
        <w:rFonts w:hint="default"/>
      </w:rPr>
    </w:lvl>
    <w:lvl w:ilvl="1" w:tplc="D870CE30">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nsid w:val="40A368B5"/>
    <w:multiLevelType w:val="hybridMultilevel"/>
    <w:tmpl w:val="5D061F3A"/>
    <w:lvl w:ilvl="0" w:tplc="6C86EB30">
      <w:numFmt w:val="bullet"/>
      <w:lvlText w:val="–"/>
      <w:lvlJc w:val="left"/>
      <w:pPr>
        <w:ind w:left="360" w:hanging="360"/>
      </w:pPr>
      <w:rPr>
        <w:rFonts w:ascii="Verdana" w:hAnsi="Verdana" w:hint="default"/>
        <w:sz w:val="21"/>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nsid w:val="40A94F58"/>
    <w:multiLevelType w:val="hybridMultilevel"/>
    <w:tmpl w:val="7812E95C"/>
    <w:lvl w:ilvl="0" w:tplc="0C823FC2">
      <w:start w:val="1"/>
      <w:numFmt w:val="bullet"/>
      <w:lvlText w:val=""/>
      <w:lvlJc w:val="left"/>
      <w:pPr>
        <w:tabs>
          <w:tab w:val="num" w:pos="720"/>
        </w:tabs>
        <w:ind w:left="720" w:hanging="360"/>
      </w:pPr>
      <w:rPr>
        <w:rFonts w:ascii="Wingdings" w:hAnsi="Wingdings" w:hint="default"/>
      </w:rPr>
    </w:lvl>
    <w:lvl w:ilvl="1" w:tplc="8A021334" w:tentative="1">
      <w:start w:val="1"/>
      <w:numFmt w:val="bullet"/>
      <w:lvlText w:val=""/>
      <w:lvlJc w:val="left"/>
      <w:pPr>
        <w:tabs>
          <w:tab w:val="num" w:pos="1440"/>
        </w:tabs>
        <w:ind w:left="1440" w:hanging="360"/>
      </w:pPr>
      <w:rPr>
        <w:rFonts w:ascii="Wingdings" w:hAnsi="Wingdings" w:hint="default"/>
      </w:rPr>
    </w:lvl>
    <w:lvl w:ilvl="2" w:tplc="2D009E56" w:tentative="1">
      <w:start w:val="1"/>
      <w:numFmt w:val="bullet"/>
      <w:lvlText w:val=""/>
      <w:lvlJc w:val="left"/>
      <w:pPr>
        <w:tabs>
          <w:tab w:val="num" w:pos="2160"/>
        </w:tabs>
        <w:ind w:left="2160" w:hanging="360"/>
      </w:pPr>
      <w:rPr>
        <w:rFonts w:ascii="Wingdings" w:hAnsi="Wingdings" w:hint="default"/>
      </w:rPr>
    </w:lvl>
    <w:lvl w:ilvl="3" w:tplc="D9BE01D0" w:tentative="1">
      <w:start w:val="1"/>
      <w:numFmt w:val="bullet"/>
      <w:lvlText w:val=""/>
      <w:lvlJc w:val="left"/>
      <w:pPr>
        <w:tabs>
          <w:tab w:val="num" w:pos="2880"/>
        </w:tabs>
        <w:ind w:left="2880" w:hanging="360"/>
      </w:pPr>
      <w:rPr>
        <w:rFonts w:ascii="Wingdings" w:hAnsi="Wingdings" w:hint="default"/>
      </w:rPr>
    </w:lvl>
    <w:lvl w:ilvl="4" w:tplc="F1F4ABB4" w:tentative="1">
      <w:start w:val="1"/>
      <w:numFmt w:val="bullet"/>
      <w:lvlText w:val=""/>
      <w:lvlJc w:val="left"/>
      <w:pPr>
        <w:tabs>
          <w:tab w:val="num" w:pos="3600"/>
        </w:tabs>
        <w:ind w:left="3600" w:hanging="360"/>
      </w:pPr>
      <w:rPr>
        <w:rFonts w:ascii="Wingdings" w:hAnsi="Wingdings" w:hint="default"/>
      </w:rPr>
    </w:lvl>
    <w:lvl w:ilvl="5" w:tplc="BFA219FC" w:tentative="1">
      <w:start w:val="1"/>
      <w:numFmt w:val="bullet"/>
      <w:lvlText w:val=""/>
      <w:lvlJc w:val="left"/>
      <w:pPr>
        <w:tabs>
          <w:tab w:val="num" w:pos="4320"/>
        </w:tabs>
        <w:ind w:left="4320" w:hanging="360"/>
      </w:pPr>
      <w:rPr>
        <w:rFonts w:ascii="Wingdings" w:hAnsi="Wingdings" w:hint="default"/>
      </w:rPr>
    </w:lvl>
    <w:lvl w:ilvl="6" w:tplc="57023DCE" w:tentative="1">
      <w:start w:val="1"/>
      <w:numFmt w:val="bullet"/>
      <w:lvlText w:val=""/>
      <w:lvlJc w:val="left"/>
      <w:pPr>
        <w:tabs>
          <w:tab w:val="num" w:pos="5040"/>
        </w:tabs>
        <w:ind w:left="5040" w:hanging="360"/>
      </w:pPr>
      <w:rPr>
        <w:rFonts w:ascii="Wingdings" w:hAnsi="Wingdings" w:hint="default"/>
      </w:rPr>
    </w:lvl>
    <w:lvl w:ilvl="7" w:tplc="88B89530" w:tentative="1">
      <w:start w:val="1"/>
      <w:numFmt w:val="bullet"/>
      <w:lvlText w:val=""/>
      <w:lvlJc w:val="left"/>
      <w:pPr>
        <w:tabs>
          <w:tab w:val="num" w:pos="5760"/>
        </w:tabs>
        <w:ind w:left="5760" w:hanging="360"/>
      </w:pPr>
      <w:rPr>
        <w:rFonts w:ascii="Wingdings" w:hAnsi="Wingdings" w:hint="default"/>
      </w:rPr>
    </w:lvl>
    <w:lvl w:ilvl="8" w:tplc="DF460660" w:tentative="1">
      <w:start w:val="1"/>
      <w:numFmt w:val="bullet"/>
      <w:lvlText w:val=""/>
      <w:lvlJc w:val="left"/>
      <w:pPr>
        <w:tabs>
          <w:tab w:val="num" w:pos="6480"/>
        </w:tabs>
        <w:ind w:left="6480" w:hanging="360"/>
      </w:pPr>
      <w:rPr>
        <w:rFonts w:ascii="Wingdings" w:hAnsi="Wingdings" w:hint="default"/>
      </w:rPr>
    </w:lvl>
  </w:abstractNum>
  <w:abstractNum w:abstractNumId="67">
    <w:nsid w:val="41A10511"/>
    <w:multiLevelType w:val="hybridMultilevel"/>
    <w:tmpl w:val="1116D612"/>
    <w:lvl w:ilvl="0" w:tplc="7A42BB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41DE30FD"/>
    <w:multiLevelType w:val="hybridMultilevel"/>
    <w:tmpl w:val="4DB45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423A5F3E"/>
    <w:multiLevelType w:val="hybridMultilevel"/>
    <w:tmpl w:val="894C8A58"/>
    <w:lvl w:ilvl="0" w:tplc="6C86EB30">
      <w:numFmt w:val="bullet"/>
      <w:lvlText w:val="–"/>
      <w:lvlJc w:val="left"/>
      <w:pPr>
        <w:ind w:left="360" w:hanging="360"/>
      </w:pPr>
      <w:rPr>
        <w:rFonts w:ascii="Verdana" w:hAnsi="Verdana" w:hint="default"/>
        <w:sz w:val="21"/>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0">
    <w:nsid w:val="43764CAA"/>
    <w:multiLevelType w:val="hybridMultilevel"/>
    <w:tmpl w:val="D004B29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1">
    <w:nsid w:val="43EB4BC6"/>
    <w:multiLevelType w:val="hybridMultilevel"/>
    <w:tmpl w:val="A3E071C0"/>
    <w:lvl w:ilvl="0" w:tplc="27428674">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2">
    <w:nsid w:val="449B28B7"/>
    <w:multiLevelType w:val="multilevel"/>
    <w:tmpl w:val="C6D69760"/>
    <w:lvl w:ilvl="0">
      <w:start w:val="20"/>
      <w:numFmt w:val="none"/>
      <w:lvlText w:val="20"/>
      <w:lvlJc w:val="left"/>
      <w:pPr>
        <w:tabs>
          <w:tab w:val="num" w:pos="432"/>
        </w:tabs>
        <w:ind w:left="432" w:hanging="432"/>
      </w:pPr>
      <w:rPr>
        <w:rFonts w:ascii="Times" w:hAnsi="Times" w:hint="default"/>
        <w:b/>
        <w:i w:val="0"/>
        <w:caps/>
        <w:color w:val="auto"/>
        <w:sz w:val="28"/>
        <w:szCs w:val="28"/>
      </w:rPr>
    </w:lvl>
    <w:lvl w:ilvl="1">
      <w:start w:val="1"/>
      <w:numFmt w:val="none"/>
      <w:lvlText w:val="20.1"/>
      <w:lvlJc w:val="left"/>
      <w:pPr>
        <w:tabs>
          <w:tab w:val="num" w:pos="576"/>
        </w:tabs>
        <w:ind w:left="576" w:hanging="576"/>
      </w:pPr>
      <w:rPr>
        <w:rFonts w:ascii="Times" w:hAnsi="Times" w:hint="default"/>
        <w:b/>
        <w:i w:val="0"/>
        <w:color w:val="auto"/>
        <w:sz w:val="20"/>
        <w:szCs w:val="20"/>
      </w:rPr>
    </w:lvl>
    <w:lvl w:ilvl="2">
      <w:start w:val="1"/>
      <w:numFmt w:val="none"/>
      <w:lvlText w:val="20.2.5"/>
      <w:lvlJc w:val="left"/>
      <w:pPr>
        <w:tabs>
          <w:tab w:val="num" w:pos="720"/>
        </w:tabs>
        <w:ind w:left="720" w:hanging="720"/>
      </w:pPr>
      <w:rPr>
        <w:rFonts w:ascii="Times" w:hAnsi="Times" w:hint="default"/>
        <w:b/>
        <w:i w:val="0"/>
        <w:color w:val="auto"/>
        <w:sz w:val="20"/>
        <w:szCs w:val="20"/>
        <w:u w:val="singl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nsid w:val="452863A3"/>
    <w:multiLevelType w:val="hybridMultilevel"/>
    <w:tmpl w:val="4308EF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456F73F3"/>
    <w:multiLevelType w:val="hybridMultilevel"/>
    <w:tmpl w:val="499AEBA0"/>
    <w:lvl w:ilvl="0" w:tplc="041B0013">
      <w:start w:val="1"/>
      <w:numFmt w:val="upperRoman"/>
      <w:lvlText w:val="%1."/>
      <w:lvlJc w:val="righ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45E779E4"/>
    <w:multiLevelType w:val="hybridMultilevel"/>
    <w:tmpl w:val="D93AFE80"/>
    <w:lvl w:ilvl="0" w:tplc="1400CA06">
      <w:start w:val="1"/>
      <w:numFmt w:val="bullet"/>
      <w:lvlText w:val=""/>
      <w:lvlJc w:val="left"/>
      <w:pPr>
        <w:tabs>
          <w:tab w:val="num" w:pos="720"/>
        </w:tabs>
        <w:ind w:left="720" w:hanging="360"/>
      </w:pPr>
      <w:rPr>
        <w:rFonts w:ascii="Wingdings" w:hAnsi="Wingdings" w:hint="default"/>
      </w:rPr>
    </w:lvl>
    <w:lvl w:ilvl="1" w:tplc="EAA0B7F8" w:tentative="1">
      <w:start w:val="1"/>
      <w:numFmt w:val="bullet"/>
      <w:lvlText w:val=""/>
      <w:lvlJc w:val="left"/>
      <w:pPr>
        <w:tabs>
          <w:tab w:val="num" w:pos="1440"/>
        </w:tabs>
        <w:ind w:left="1440" w:hanging="360"/>
      </w:pPr>
      <w:rPr>
        <w:rFonts w:ascii="Wingdings" w:hAnsi="Wingdings" w:hint="default"/>
      </w:rPr>
    </w:lvl>
    <w:lvl w:ilvl="2" w:tplc="57F24E04" w:tentative="1">
      <w:start w:val="1"/>
      <w:numFmt w:val="bullet"/>
      <w:lvlText w:val=""/>
      <w:lvlJc w:val="left"/>
      <w:pPr>
        <w:tabs>
          <w:tab w:val="num" w:pos="2160"/>
        </w:tabs>
        <w:ind w:left="2160" w:hanging="360"/>
      </w:pPr>
      <w:rPr>
        <w:rFonts w:ascii="Wingdings" w:hAnsi="Wingdings" w:hint="default"/>
      </w:rPr>
    </w:lvl>
    <w:lvl w:ilvl="3" w:tplc="43462DA0" w:tentative="1">
      <w:start w:val="1"/>
      <w:numFmt w:val="bullet"/>
      <w:lvlText w:val=""/>
      <w:lvlJc w:val="left"/>
      <w:pPr>
        <w:tabs>
          <w:tab w:val="num" w:pos="2880"/>
        </w:tabs>
        <w:ind w:left="2880" w:hanging="360"/>
      </w:pPr>
      <w:rPr>
        <w:rFonts w:ascii="Wingdings" w:hAnsi="Wingdings" w:hint="default"/>
      </w:rPr>
    </w:lvl>
    <w:lvl w:ilvl="4" w:tplc="BA1A1E1E" w:tentative="1">
      <w:start w:val="1"/>
      <w:numFmt w:val="bullet"/>
      <w:lvlText w:val=""/>
      <w:lvlJc w:val="left"/>
      <w:pPr>
        <w:tabs>
          <w:tab w:val="num" w:pos="3600"/>
        </w:tabs>
        <w:ind w:left="3600" w:hanging="360"/>
      </w:pPr>
      <w:rPr>
        <w:rFonts w:ascii="Wingdings" w:hAnsi="Wingdings" w:hint="default"/>
      </w:rPr>
    </w:lvl>
    <w:lvl w:ilvl="5" w:tplc="C1A46D16" w:tentative="1">
      <w:start w:val="1"/>
      <w:numFmt w:val="bullet"/>
      <w:lvlText w:val=""/>
      <w:lvlJc w:val="left"/>
      <w:pPr>
        <w:tabs>
          <w:tab w:val="num" w:pos="4320"/>
        </w:tabs>
        <w:ind w:left="4320" w:hanging="360"/>
      </w:pPr>
      <w:rPr>
        <w:rFonts w:ascii="Wingdings" w:hAnsi="Wingdings" w:hint="default"/>
      </w:rPr>
    </w:lvl>
    <w:lvl w:ilvl="6" w:tplc="59BAA876" w:tentative="1">
      <w:start w:val="1"/>
      <w:numFmt w:val="bullet"/>
      <w:lvlText w:val=""/>
      <w:lvlJc w:val="left"/>
      <w:pPr>
        <w:tabs>
          <w:tab w:val="num" w:pos="5040"/>
        </w:tabs>
        <w:ind w:left="5040" w:hanging="360"/>
      </w:pPr>
      <w:rPr>
        <w:rFonts w:ascii="Wingdings" w:hAnsi="Wingdings" w:hint="default"/>
      </w:rPr>
    </w:lvl>
    <w:lvl w:ilvl="7" w:tplc="203E688A" w:tentative="1">
      <w:start w:val="1"/>
      <w:numFmt w:val="bullet"/>
      <w:lvlText w:val=""/>
      <w:lvlJc w:val="left"/>
      <w:pPr>
        <w:tabs>
          <w:tab w:val="num" w:pos="5760"/>
        </w:tabs>
        <w:ind w:left="5760" w:hanging="360"/>
      </w:pPr>
      <w:rPr>
        <w:rFonts w:ascii="Wingdings" w:hAnsi="Wingdings" w:hint="default"/>
      </w:rPr>
    </w:lvl>
    <w:lvl w:ilvl="8" w:tplc="E8AA71F4" w:tentative="1">
      <w:start w:val="1"/>
      <w:numFmt w:val="bullet"/>
      <w:lvlText w:val=""/>
      <w:lvlJc w:val="left"/>
      <w:pPr>
        <w:tabs>
          <w:tab w:val="num" w:pos="6480"/>
        </w:tabs>
        <w:ind w:left="6480" w:hanging="360"/>
      </w:pPr>
      <w:rPr>
        <w:rFonts w:ascii="Wingdings" w:hAnsi="Wingdings" w:hint="default"/>
      </w:rPr>
    </w:lvl>
  </w:abstractNum>
  <w:abstractNum w:abstractNumId="76">
    <w:nsid w:val="45F21171"/>
    <w:multiLevelType w:val="hybridMultilevel"/>
    <w:tmpl w:val="5BFA09A0"/>
    <w:lvl w:ilvl="0" w:tplc="9D60E6D8">
      <w:start w:val="1"/>
      <w:numFmt w:val="lowerLetter"/>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467C4167"/>
    <w:multiLevelType w:val="hybridMultilevel"/>
    <w:tmpl w:val="8294C68E"/>
    <w:lvl w:ilvl="0" w:tplc="E7D8DC7C">
      <w:start w:val="1"/>
      <w:numFmt w:val="bullet"/>
      <w:lvlText w:val=""/>
      <w:lvlJc w:val="left"/>
      <w:pPr>
        <w:tabs>
          <w:tab w:val="num" w:pos="720"/>
        </w:tabs>
        <w:ind w:left="720" w:hanging="360"/>
      </w:pPr>
      <w:rPr>
        <w:rFonts w:ascii="Wingdings" w:hAnsi="Wingdings" w:hint="default"/>
      </w:rPr>
    </w:lvl>
    <w:lvl w:ilvl="1" w:tplc="2A9C1C30" w:tentative="1">
      <w:start w:val="1"/>
      <w:numFmt w:val="bullet"/>
      <w:lvlText w:val=""/>
      <w:lvlJc w:val="left"/>
      <w:pPr>
        <w:tabs>
          <w:tab w:val="num" w:pos="1440"/>
        </w:tabs>
        <w:ind w:left="1440" w:hanging="360"/>
      </w:pPr>
      <w:rPr>
        <w:rFonts w:ascii="Wingdings" w:hAnsi="Wingdings" w:hint="default"/>
      </w:rPr>
    </w:lvl>
    <w:lvl w:ilvl="2" w:tplc="C2781A70" w:tentative="1">
      <w:start w:val="1"/>
      <w:numFmt w:val="bullet"/>
      <w:lvlText w:val=""/>
      <w:lvlJc w:val="left"/>
      <w:pPr>
        <w:tabs>
          <w:tab w:val="num" w:pos="2160"/>
        </w:tabs>
        <w:ind w:left="2160" w:hanging="360"/>
      </w:pPr>
      <w:rPr>
        <w:rFonts w:ascii="Wingdings" w:hAnsi="Wingdings" w:hint="default"/>
      </w:rPr>
    </w:lvl>
    <w:lvl w:ilvl="3" w:tplc="7F94B0CA" w:tentative="1">
      <w:start w:val="1"/>
      <w:numFmt w:val="bullet"/>
      <w:lvlText w:val=""/>
      <w:lvlJc w:val="left"/>
      <w:pPr>
        <w:tabs>
          <w:tab w:val="num" w:pos="2880"/>
        </w:tabs>
        <w:ind w:left="2880" w:hanging="360"/>
      </w:pPr>
      <w:rPr>
        <w:rFonts w:ascii="Wingdings" w:hAnsi="Wingdings" w:hint="default"/>
      </w:rPr>
    </w:lvl>
    <w:lvl w:ilvl="4" w:tplc="CA44521C" w:tentative="1">
      <w:start w:val="1"/>
      <w:numFmt w:val="bullet"/>
      <w:lvlText w:val=""/>
      <w:lvlJc w:val="left"/>
      <w:pPr>
        <w:tabs>
          <w:tab w:val="num" w:pos="3600"/>
        </w:tabs>
        <w:ind w:left="3600" w:hanging="360"/>
      </w:pPr>
      <w:rPr>
        <w:rFonts w:ascii="Wingdings" w:hAnsi="Wingdings" w:hint="default"/>
      </w:rPr>
    </w:lvl>
    <w:lvl w:ilvl="5" w:tplc="4EF6844E" w:tentative="1">
      <w:start w:val="1"/>
      <w:numFmt w:val="bullet"/>
      <w:lvlText w:val=""/>
      <w:lvlJc w:val="left"/>
      <w:pPr>
        <w:tabs>
          <w:tab w:val="num" w:pos="4320"/>
        </w:tabs>
        <w:ind w:left="4320" w:hanging="360"/>
      </w:pPr>
      <w:rPr>
        <w:rFonts w:ascii="Wingdings" w:hAnsi="Wingdings" w:hint="default"/>
      </w:rPr>
    </w:lvl>
    <w:lvl w:ilvl="6" w:tplc="030C3890" w:tentative="1">
      <w:start w:val="1"/>
      <w:numFmt w:val="bullet"/>
      <w:lvlText w:val=""/>
      <w:lvlJc w:val="left"/>
      <w:pPr>
        <w:tabs>
          <w:tab w:val="num" w:pos="5040"/>
        </w:tabs>
        <w:ind w:left="5040" w:hanging="360"/>
      </w:pPr>
      <w:rPr>
        <w:rFonts w:ascii="Wingdings" w:hAnsi="Wingdings" w:hint="default"/>
      </w:rPr>
    </w:lvl>
    <w:lvl w:ilvl="7" w:tplc="3A8A4D22" w:tentative="1">
      <w:start w:val="1"/>
      <w:numFmt w:val="bullet"/>
      <w:lvlText w:val=""/>
      <w:lvlJc w:val="left"/>
      <w:pPr>
        <w:tabs>
          <w:tab w:val="num" w:pos="5760"/>
        </w:tabs>
        <w:ind w:left="5760" w:hanging="360"/>
      </w:pPr>
      <w:rPr>
        <w:rFonts w:ascii="Wingdings" w:hAnsi="Wingdings" w:hint="default"/>
      </w:rPr>
    </w:lvl>
    <w:lvl w:ilvl="8" w:tplc="7D7CA474" w:tentative="1">
      <w:start w:val="1"/>
      <w:numFmt w:val="bullet"/>
      <w:lvlText w:val=""/>
      <w:lvlJc w:val="left"/>
      <w:pPr>
        <w:tabs>
          <w:tab w:val="num" w:pos="6480"/>
        </w:tabs>
        <w:ind w:left="6480" w:hanging="360"/>
      </w:pPr>
      <w:rPr>
        <w:rFonts w:ascii="Wingdings" w:hAnsi="Wingdings" w:hint="default"/>
      </w:rPr>
    </w:lvl>
  </w:abstractNum>
  <w:abstractNum w:abstractNumId="78">
    <w:nsid w:val="46C82F3B"/>
    <w:multiLevelType w:val="hybridMultilevel"/>
    <w:tmpl w:val="2EE0C4DE"/>
    <w:lvl w:ilvl="0" w:tplc="0364522A">
      <w:start w:val="1"/>
      <w:numFmt w:val="bullet"/>
      <w:lvlText w:val="-"/>
      <w:lvlJc w:val="left"/>
      <w:pPr>
        <w:tabs>
          <w:tab w:val="num" w:pos="780"/>
        </w:tabs>
        <w:ind w:left="780" w:hanging="360"/>
      </w:pPr>
      <w:rPr>
        <w:rFonts w:ascii="Times New Roman" w:eastAsia="Times New Roman" w:hAnsi="Times New Roman" w:cs="Times New Roman" w:hint="default"/>
      </w:rPr>
    </w:lvl>
    <w:lvl w:ilvl="1" w:tplc="041B0001">
      <w:start w:val="1"/>
      <w:numFmt w:val="bullet"/>
      <w:lvlText w:val=""/>
      <w:lvlJc w:val="left"/>
      <w:pPr>
        <w:tabs>
          <w:tab w:val="num" w:pos="1500"/>
        </w:tabs>
        <w:ind w:left="1500" w:hanging="360"/>
      </w:pPr>
      <w:rPr>
        <w:rFonts w:ascii="Symbol" w:hAnsi="Symbol"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79">
    <w:nsid w:val="47AE118F"/>
    <w:multiLevelType w:val="hybridMultilevel"/>
    <w:tmpl w:val="775EE904"/>
    <w:lvl w:ilvl="0" w:tplc="6A34D21E">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0">
    <w:nsid w:val="4953377A"/>
    <w:multiLevelType w:val="hybridMultilevel"/>
    <w:tmpl w:val="AC0AAE98"/>
    <w:lvl w:ilvl="0" w:tplc="D8FAA92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4972712F"/>
    <w:multiLevelType w:val="hybridMultilevel"/>
    <w:tmpl w:val="ACA4AE8E"/>
    <w:lvl w:ilvl="0" w:tplc="8F4CD4A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2">
    <w:nsid w:val="4A211BE8"/>
    <w:multiLevelType w:val="hybridMultilevel"/>
    <w:tmpl w:val="C8F86894"/>
    <w:lvl w:ilvl="0" w:tplc="C4580F7E">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3">
    <w:nsid w:val="4ADD3B5C"/>
    <w:multiLevelType w:val="hybridMultilevel"/>
    <w:tmpl w:val="16CCEC4E"/>
    <w:lvl w:ilvl="0" w:tplc="6C86EB30">
      <w:numFmt w:val="bullet"/>
      <w:lvlText w:val="–"/>
      <w:lvlJc w:val="left"/>
      <w:pPr>
        <w:ind w:left="360" w:hanging="360"/>
      </w:pPr>
      <w:rPr>
        <w:rFonts w:ascii="Verdana" w:hAnsi="Verdana" w:hint="default"/>
        <w:sz w:val="21"/>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4">
    <w:nsid w:val="4B832072"/>
    <w:multiLevelType w:val="multilevel"/>
    <w:tmpl w:val="B52614EA"/>
    <w:lvl w:ilvl="0">
      <w:start w:val="21"/>
      <w:numFmt w:val="none"/>
      <w:lvlText w:val="20"/>
      <w:lvlJc w:val="left"/>
      <w:pPr>
        <w:tabs>
          <w:tab w:val="num" w:pos="432"/>
        </w:tabs>
        <w:ind w:left="432" w:hanging="432"/>
      </w:pPr>
      <w:rPr>
        <w:rFonts w:ascii="Times" w:hAnsi="Times" w:hint="default"/>
        <w:b/>
        <w:i w:val="0"/>
        <w:caps/>
        <w:color w:val="auto"/>
        <w:sz w:val="28"/>
        <w:szCs w:val="28"/>
      </w:rPr>
    </w:lvl>
    <w:lvl w:ilvl="1">
      <w:start w:val="1"/>
      <w:numFmt w:val="none"/>
      <w:lvlText w:val="20.2"/>
      <w:lvlJc w:val="left"/>
      <w:pPr>
        <w:tabs>
          <w:tab w:val="num" w:pos="576"/>
        </w:tabs>
        <w:ind w:left="576" w:hanging="576"/>
      </w:pPr>
      <w:rPr>
        <w:rFonts w:ascii="Times" w:hAnsi="Times" w:hint="default"/>
        <w:b/>
        <w:i w:val="0"/>
        <w:color w:val="auto"/>
        <w:sz w:val="24"/>
        <w:szCs w:val="24"/>
      </w:rPr>
    </w:lvl>
    <w:lvl w:ilvl="2">
      <w:start w:val="1"/>
      <w:numFmt w:val="none"/>
      <w:lvlText w:val="20.2.5"/>
      <w:lvlJc w:val="left"/>
      <w:pPr>
        <w:tabs>
          <w:tab w:val="num" w:pos="720"/>
        </w:tabs>
        <w:ind w:left="720" w:hanging="720"/>
      </w:pPr>
      <w:rPr>
        <w:rFonts w:ascii="Times" w:hAnsi="Times" w:hint="default"/>
        <w:b/>
        <w:i w:val="0"/>
        <w:color w:val="auto"/>
        <w:sz w:val="20"/>
        <w:szCs w:val="20"/>
        <w:u w:val="singl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nsid w:val="4D370CE5"/>
    <w:multiLevelType w:val="hybridMultilevel"/>
    <w:tmpl w:val="437421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4E5B344C"/>
    <w:multiLevelType w:val="hybridMultilevel"/>
    <w:tmpl w:val="3ED49EF2"/>
    <w:lvl w:ilvl="0" w:tplc="D7603188">
      <w:start w:val="1"/>
      <w:numFmt w:val="decimal"/>
      <w:lvlText w:val="%1."/>
      <w:lvlJc w:val="left"/>
      <w:pPr>
        <w:tabs>
          <w:tab w:val="num" w:pos="345"/>
        </w:tabs>
        <w:ind w:left="345" w:hanging="360"/>
      </w:pPr>
      <w:rPr>
        <w:rFonts w:hint="default"/>
      </w:rPr>
    </w:lvl>
    <w:lvl w:ilvl="1" w:tplc="19042FC4">
      <w:start w:val="3"/>
      <w:numFmt w:val="bullet"/>
      <w:lvlText w:val=""/>
      <w:lvlJc w:val="left"/>
      <w:pPr>
        <w:tabs>
          <w:tab w:val="num" w:pos="1065"/>
        </w:tabs>
        <w:ind w:left="1065" w:hanging="360"/>
      </w:pPr>
      <w:rPr>
        <w:rFonts w:ascii="Symbol" w:eastAsia="Times New Roman" w:hAnsi="Symbol" w:cs="Times New Roman" w:hint="default"/>
        <w:color w:val="000000"/>
      </w:rPr>
    </w:lvl>
    <w:lvl w:ilvl="2" w:tplc="041B001B" w:tentative="1">
      <w:start w:val="1"/>
      <w:numFmt w:val="lowerRoman"/>
      <w:lvlText w:val="%3."/>
      <w:lvlJc w:val="right"/>
      <w:pPr>
        <w:tabs>
          <w:tab w:val="num" w:pos="1785"/>
        </w:tabs>
        <w:ind w:left="1785" w:hanging="180"/>
      </w:pPr>
    </w:lvl>
    <w:lvl w:ilvl="3" w:tplc="041B000F" w:tentative="1">
      <w:start w:val="1"/>
      <w:numFmt w:val="decimal"/>
      <w:lvlText w:val="%4."/>
      <w:lvlJc w:val="left"/>
      <w:pPr>
        <w:tabs>
          <w:tab w:val="num" w:pos="2505"/>
        </w:tabs>
        <w:ind w:left="2505" w:hanging="360"/>
      </w:pPr>
    </w:lvl>
    <w:lvl w:ilvl="4" w:tplc="041B0019" w:tentative="1">
      <w:start w:val="1"/>
      <w:numFmt w:val="lowerLetter"/>
      <w:lvlText w:val="%5."/>
      <w:lvlJc w:val="left"/>
      <w:pPr>
        <w:tabs>
          <w:tab w:val="num" w:pos="3225"/>
        </w:tabs>
        <w:ind w:left="3225" w:hanging="360"/>
      </w:pPr>
    </w:lvl>
    <w:lvl w:ilvl="5" w:tplc="041B001B" w:tentative="1">
      <w:start w:val="1"/>
      <w:numFmt w:val="lowerRoman"/>
      <w:lvlText w:val="%6."/>
      <w:lvlJc w:val="right"/>
      <w:pPr>
        <w:tabs>
          <w:tab w:val="num" w:pos="3945"/>
        </w:tabs>
        <w:ind w:left="3945" w:hanging="180"/>
      </w:pPr>
    </w:lvl>
    <w:lvl w:ilvl="6" w:tplc="041B000F" w:tentative="1">
      <w:start w:val="1"/>
      <w:numFmt w:val="decimal"/>
      <w:lvlText w:val="%7."/>
      <w:lvlJc w:val="left"/>
      <w:pPr>
        <w:tabs>
          <w:tab w:val="num" w:pos="4665"/>
        </w:tabs>
        <w:ind w:left="4665" w:hanging="360"/>
      </w:pPr>
    </w:lvl>
    <w:lvl w:ilvl="7" w:tplc="041B0019" w:tentative="1">
      <w:start w:val="1"/>
      <w:numFmt w:val="lowerLetter"/>
      <w:lvlText w:val="%8."/>
      <w:lvlJc w:val="left"/>
      <w:pPr>
        <w:tabs>
          <w:tab w:val="num" w:pos="5385"/>
        </w:tabs>
        <w:ind w:left="5385" w:hanging="360"/>
      </w:pPr>
    </w:lvl>
    <w:lvl w:ilvl="8" w:tplc="041B001B" w:tentative="1">
      <w:start w:val="1"/>
      <w:numFmt w:val="lowerRoman"/>
      <w:lvlText w:val="%9."/>
      <w:lvlJc w:val="right"/>
      <w:pPr>
        <w:tabs>
          <w:tab w:val="num" w:pos="6105"/>
        </w:tabs>
        <w:ind w:left="6105" w:hanging="180"/>
      </w:pPr>
    </w:lvl>
  </w:abstractNum>
  <w:abstractNum w:abstractNumId="87">
    <w:nsid w:val="4E6831E6"/>
    <w:multiLevelType w:val="hybridMultilevel"/>
    <w:tmpl w:val="FB68807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4E9C78FF"/>
    <w:multiLevelType w:val="hybridMultilevel"/>
    <w:tmpl w:val="A924666E"/>
    <w:lvl w:ilvl="0" w:tplc="F60A6A84">
      <w:start w:val="1"/>
      <w:numFmt w:val="lowerLetter"/>
      <w:lvlText w:val="%1)"/>
      <w:lvlJc w:val="left"/>
      <w:pPr>
        <w:tabs>
          <w:tab w:val="num" w:pos="700"/>
        </w:tabs>
        <w:ind w:left="700" w:hanging="360"/>
      </w:pPr>
      <w:rPr>
        <w:rFonts w:hint="default"/>
        <w:b/>
      </w:r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89">
    <w:nsid w:val="4F140811"/>
    <w:multiLevelType w:val="hybridMultilevel"/>
    <w:tmpl w:val="D2F0B780"/>
    <w:lvl w:ilvl="0" w:tplc="D6AE907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0">
    <w:nsid w:val="4F5A7C6E"/>
    <w:multiLevelType w:val="hybridMultilevel"/>
    <w:tmpl w:val="8F2E805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1">
    <w:nsid w:val="4F8A2C1E"/>
    <w:multiLevelType w:val="hybridMultilevel"/>
    <w:tmpl w:val="BF3620D6"/>
    <w:lvl w:ilvl="0" w:tplc="2C32FEB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2">
    <w:nsid w:val="50093EBB"/>
    <w:multiLevelType w:val="hybridMultilevel"/>
    <w:tmpl w:val="97C0085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52ED1814"/>
    <w:multiLevelType w:val="hybridMultilevel"/>
    <w:tmpl w:val="B7A0FDE8"/>
    <w:lvl w:ilvl="0" w:tplc="552CDCB2">
      <w:start w:val="1"/>
      <w:numFmt w:val="bullet"/>
      <w:lvlText w:val=""/>
      <w:lvlJc w:val="left"/>
      <w:pPr>
        <w:tabs>
          <w:tab w:val="num" w:pos="720"/>
        </w:tabs>
        <w:ind w:left="720" w:hanging="360"/>
      </w:pPr>
      <w:rPr>
        <w:rFonts w:ascii="Wingdings" w:hAnsi="Wingdings" w:hint="default"/>
      </w:rPr>
    </w:lvl>
    <w:lvl w:ilvl="1" w:tplc="5BECCF14" w:tentative="1">
      <w:start w:val="1"/>
      <w:numFmt w:val="bullet"/>
      <w:lvlText w:val=""/>
      <w:lvlJc w:val="left"/>
      <w:pPr>
        <w:tabs>
          <w:tab w:val="num" w:pos="1440"/>
        </w:tabs>
        <w:ind w:left="1440" w:hanging="360"/>
      </w:pPr>
      <w:rPr>
        <w:rFonts w:ascii="Wingdings" w:hAnsi="Wingdings" w:hint="default"/>
      </w:rPr>
    </w:lvl>
    <w:lvl w:ilvl="2" w:tplc="D85866CE" w:tentative="1">
      <w:start w:val="1"/>
      <w:numFmt w:val="bullet"/>
      <w:lvlText w:val=""/>
      <w:lvlJc w:val="left"/>
      <w:pPr>
        <w:tabs>
          <w:tab w:val="num" w:pos="2160"/>
        </w:tabs>
        <w:ind w:left="2160" w:hanging="360"/>
      </w:pPr>
      <w:rPr>
        <w:rFonts w:ascii="Wingdings" w:hAnsi="Wingdings" w:hint="default"/>
      </w:rPr>
    </w:lvl>
    <w:lvl w:ilvl="3" w:tplc="47120E30" w:tentative="1">
      <w:start w:val="1"/>
      <w:numFmt w:val="bullet"/>
      <w:lvlText w:val=""/>
      <w:lvlJc w:val="left"/>
      <w:pPr>
        <w:tabs>
          <w:tab w:val="num" w:pos="2880"/>
        </w:tabs>
        <w:ind w:left="2880" w:hanging="360"/>
      </w:pPr>
      <w:rPr>
        <w:rFonts w:ascii="Wingdings" w:hAnsi="Wingdings" w:hint="default"/>
      </w:rPr>
    </w:lvl>
    <w:lvl w:ilvl="4" w:tplc="8506BC94" w:tentative="1">
      <w:start w:val="1"/>
      <w:numFmt w:val="bullet"/>
      <w:lvlText w:val=""/>
      <w:lvlJc w:val="left"/>
      <w:pPr>
        <w:tabs>
          <w:tab w:val="num" w:pos="3600"/>
        </w:tabs>
        <w:ind w:left="3600" w:hanging="360"/>
      </w:pPr>
      <w:rPr>
        <w:rFonts w:ascii="Wingdings" w:hAnsi="Wingdings" w:hint="default"/>
      </w:rPr>
    </w:lvl>
    <w:lvl w:ilvl="5" w:tplc="158E2632" w:tentative="1">
      <w:start w:val="1"/>
      <w:numFmt w:val="bullet"/>
      <w:lvlText w:val=""/>
      <w:lvlJc w:val="left"/>
      <w:pPr>
        <w:tabs>
          <w:tab w:val="num" w:pos="4320"/>
        </w:tabs>
        <w:ind w:left="4320" w:hanging="360"/>
      </w:pPr>
      <w:rPr>
        <w:rFonts w:ascii="Wingdings" w:hAnsi="Wingdings" w:hint="default"/>
      </w:rPr>
    </w:lvl>
    <w:lvl w:ilvl="6" w:tplc="B34616E2" w:tentative="1">
      <w:start w:val="1"/>
      <w:numFmt w:val="bullet"/>
      <w:lvlText w:val=""/>
      <w:lvlJc w:val="left"/>
      <w:pPr>
        <w:tabs>
          <w:tab w:val="num" w:pos="5040"/>
        </w:tabs>
        <w:ind w:left="5040" w:hanging="360"/>
      </w:pPr>
      <w:rPr>
        <w:rFonts w:ascii="Wingdings" w:hAnsi="Wingdings" w:hint="default"/>
      </w:rPr>
    </w:lvl>
    <w:lvl w:ilvl="7" w:tplc="54B07A0E" w:tentative="1">
      <w:start w:val="1"/>
      <w:numFmt w:val="bullet"/>
      <w:lvlText w:val=""/>
      <w:lvlJc w:val="left"/>
      <w:pPr>
        <w:tabs>
          <w:tab w:val="num" w:pos="5760"/>
        </w:tabs>
        <w:ind w:left="5760" w:hanging="360"/>
      </w:pPr>
      <w:rPr>
        <w:rFonts w:ascii="Wingdings" w:hAnsi="Wingdings" w:hint="default"/>
      </w:rPr>
    </w:lvl>
    <w:lvl w:ilvl="8" w:tplc="C638E260" w:tentative="1">
      <w:start w:val="1"/>
      <w:numFmt w:val="bullet"/>
      <w:lvlText w:val=""/>
      <w:lvlJc w:val="left"/>
      <w:pPr>
        <w:tabs>
          <w:tab w:val="num" w:pos="6480"/>
        </w:tabs>
        <w:ind w:left="6480" w:hanging="360"/>
      </w:pPr>
      <w:rPr>
        <w:rFonts w:ascii="Wingdings" w:hAnsi="Wingdings" w:hint="default"/>
      </w:rPr>
    </w:lvl>
  </w:abstractNum>
  <w:abstractNum w:abstractNumId="94">
    <w:nsid w:val="53344183"/>
    <w:multiLevelType w:val="multilevel"/>
    <w:tmpl w:val="EB0EF7BA"/>
    <w:lvl w:ilvl="0">
      <w:start w:val="21"/>
      <w:numFmt w:val="none"/>
      <w:lvlText w:val="20"/>
      <w:lvlJc w:val="left"/>
      <w:pPr>
        <w:tabs>
          <w:tab w:val="num" w:pos="432"/>
        </w:tabs>
        <w:ind w:left="432" w:hanging="432"/>
      </w:pPr>
      <w:rPr>
        <w:rFonts w:ascii="Times" w:hAnsi="Times" w:hint="default"/>
        <w:b/>
        <w:i w:val="0"/>
        <w:caps/>
        <w:color w:val="auto"/>
        <w:sz w:val="28"/>
        <w:szCs w:val="28"/>
      </w:rPr>
    </w:lvl>
    <w:lvl w:ilvl="1">
      <w:start w:val="1"/>
      <w:numFmt w:val="none"/>
      <w:lvlText w:val="20.2"/>
      <w:lvlJc w:val="left"/>
      <w:pPr>
        <w:tabs>
          <w:tab w:val="num" w:pos="576"/>
        </w:tabs>
        <w:ind w:left="576" w:hanging="576"/>
      </w:pPr>
      <w:rPr>
        <w:rFonts w:ascii="Times" w:hAnsi="Times" w:hint="default"/>
        <w:b/>
        <w:i w:val="0"/>
        <w:color w:val="auto"/>
        <w:sz w:val="24"/>
        <w:szCs w:val="24"/>
      </w:rPr>
    </w:lvl>
    <w:lvl w:ilvl="2">
      <w:start w:val="1"/>
      <w:numFmt w:val="none"/>
      <w:lvlText w:val="20.2.4"/>
      <w:lvlJc w:val="left"/>
      <w:pPr>
        <w:tabs>
          <w:tab w:val="num" w:pos="720"/>
        </w:tabs>
        <w:ind w:left="720" w:hanging="720"/>
      </w:pPr>
      <w:rPr>
        <w:rFonts w:ascii="Times" w:hAnsi="Times" w:hint="default"/>
        <w:b/>
        <w:i w:val="0"/>
        <w:color w:val="auto"/>
        <w:sz w:val="20"/>
        <w:szCs w:val="20"/>
        <w:u w:val="singl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56A40F73"/>
    <w:multiLevelType w:val="hybridMultilevel"/>
    <w:tmpl w:val="B944D606"/>
    <w:lvl w:ilvl="0" w:tplc="1F067226">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6">
    <w:nsid w:val="58AA3251"/>
    <w:multiLevelType w:val="hybridMultilevel"/>
    <w:tmpl w:val="0F28DDD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Symbol"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Symbol"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7">
    <w:nsid w:val="58C9563E"/>
    <w:multiLevelType w:val="hybridMultilevel"/>
    <w:tmpl w:val="1E586FD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8">
    <w:nsid w:val="59183735"/>
    <w:multiLevelType w:val="hybridMultilevel"/>
    <w:tmpl w:val="5C36EBCE"/>
    <w:lvl w:ilvl="0" w:tplc="18E2156E">
      <w:start w:val="2"/>
      <w:numFmt w:val="bullet"/>
      <w:lvlText w:val="-"/>
      <w:lvlJc w:val="left"/>
      <w:pPr>
        <w:tabs>
          <w:tab w:val="num" w:pos="1455"/>
        </w:tabs>
        <w:ind w:left="1455" w:hanging="360"/>
      </w:pPr>
      <w:rPr>
        <w:rFonts w:ascii="Times New Roman" w:eastAsia="MS Mincho" w:hAnsi="Times New Roman" w:cs="Times New Roman" w:hint="default"/>
      </w:rPr>
    </w:lvl>
    <w:lvl w:ilvl="1" w:tplc="041B0003" w:tentative="1">
      <w:start w:val="1"/>
      <w:numFmt w:val="bullet"/>
      <w:lvlText w:val="o"/>
      <w:lvlJc w:val="left"/>
      <w:pPr>
        <w:tabs>
          <w:tab w:val="num" w:pos="2175"/>
        </w:tabs>
        <w:ind w:left="2175" w:hanging="360"/>
      </w:pPr>
      <w:rPr>
        <w:rFonts w:ascii="Courier New" w:hAnsi="Courier New" w:cs="Courier New" w:hint="default"/>
      </w:rPr>
    </w:lvl>
    <w:lvl w:ilvl="2" w:tplc="041B0005" w:tentative="1">
      <w:start w:val="1"/>
      <w:numFmt w:val="bullet"/>
      <w:lvlText w:val=""/>
      <w:lvlJc w:val="left"/>
      <w:pPr>
        <w:tabs>
          <w:tab w:val="num" w:pos="2895"/>
        </w:tabs>
        <w:ind w:left="2895" w:hanging="360"/>
      </w:pPr>
      <w:rPr>
        <w:rFonts w:ascii="Wingdings" w:hAnsi="Wingdings" w:hint="default"/>
      </w:rPr>
    </w:lvl>
    <w:lvl w:ilvl="3" w:tplc="041B0001" w:tentative="1">
      <w:start w:val="1"/>
      <w:numFmt w:val="bullet"/>
      <w:lvlText w:val=""/>
      <w:lvlJc w:val="left"/>
      <w:pPr>
        <w:tabs>
          <w:tab w:val="num" w:pos="3615"/>
        </w:tabs>
        <w:ind w:left="3615" w:hanging="360"/>
      </w:pPr>
      <w:rPr>
        <w:rFonts w:ascii="Symbol" w:hAnsi="Symbol" w:hint="default"/>
      </w:rPr>
    </w:lvl>
    <w:lvl w:ilvl="4" w:tplc="041B0003" w:tentative="1">
      <w:start w:val="1"/>
      <w:numFmt w:val="bullet"/>
      <w:lvlText w:val="o"/>
      <w:lvlJc w:val="left"/>
      <w:pPr>
        <w:tabs>
          <w:tab w:val="num" w:pos="4335"/>
        </w:tabs>
        <w:ind w:left="4335" w:hanging="360"/>
      </w:pPr>
      <w:rPr>
        <w:rFonts w:ascii="Courier New" w:hAnsi="Courier New" w:cs="Courier New" w:hint="default"/>
      </w:rPr>
    </w:lvl>
    <w:lvl w:ilvl="5" w:tplc="041B0005" w:tentative="1">
      <w:start w:val="1"/>
      <w:numFmt w:val="bullet"/>
      <w:lvlText w:val=""/>
      <w:lvlJc w:val="left"/>
      <w:pPr>
        <w:tabs>
          <w:tab w:val="num" w:pos="5055"/>
        </w:tabs>
        <w:ind w:left="5055" w:hanging="360"/>
      </w:pPr>
      <w:rPr>
        <w:rFonts w:ascii="Wingdings" w:hAnsi="Wingdings" w:hint="default"/>
      </w:rPr>
    </w:lvl>
    <w:lvl w:ilvl="6" w:tplc="041B0001" w:tentative="1">
      <w:start w:val="1"/>
      <w:numFmt w:val="bullet"/>
      <w:lvlText w:val=""/>
      <w:lvlJc w:val="left"/>
      <w:pPr>
        <w:tabs>
          <w:tab w:val="num" w:pos="5775"/>
        </w:tabs>
        <w:ind w:left="5775" w:hanging="360"/>
      </w:pPr>
      <w:rPr>
        <w:rFonts w:ascii="Symbol" w:hAnsi="Symbol" w:hint="default"/>
      </w:rPr>
    </w:lvl>
    <w:lvl w:ilvl="7" w:tplc="041B0003" w:tentative="1">
      <w:start w:val="1"/>
      <w:numFmt w:val="bullet"/>
      <w:lvlText w:val="o"/>
      <w:lvlJc w:val="left"/>
      <w:pPr>
        <w:tabs>
          <w:tab w:val="num" w:pos="6495"/>
        </w:tabs>
        <w:ind w:left="6495" w:hanging="360"/>
      </w:pPr>
      <w:rPr>
        <w:rFonts w:ascii="Courier New" w:hAnsi="Courier New" w:cs="Courier New" w:hint="default"/>
      </w:rPr>
    </w:lvl>
    <w:lvl w:ilvl="8" w:tplc="041B0005" w:tentative="1">
      <w:start w:val="1"/>
      <w:numFmt w:val="bullet"/>
      <w:lvlText w:val=""/>
      <w:lvlJc w:val="left"/>
      <w:pPr>
        <w:tabs>
          <w:tab w:val="num" w:pos="7215"/>
        </w:tabs>
        <w:ind w:left="7215" w:hanging="360"/>
      </w:pPr>
      <w:rPr>
        <w:rFonts w:ascii="Wingdings" w:hAnsi="Wingdings" w:hint="default"/>
      </w:rPr>
    </w:lvl>
  </w:abstractNum>
  <w:abstractNum w:abstractNumId="99">
    <w:nsid w:val="59FA1465"/>
    <w:multiLevelType w:val="hybridMultilevel"/>
    <w:tmpl w:val="D062C4C6"/>
    <w:lvl w:ilvl="0" w:tplc="9DD0B282">
      <w:start w:val="1"/>
      <w:numFmt w:val="upperRoman"/>
      <w:lvlText w:val="%1."/>
      <w:lvlJc w:val="left"/>
      <w:pPr>
        <w:tabs>
          <w:tab w:val="num" w:pos="1080"/>
        </w:tabs>
        <w:ind w:left="1080" w:hanging="720"/>
      </w:pPr>
      <w:rPr>
        <w:rFonts w:hint="default"/>
      </w:rPr>
    </w:lvl>
    <w:lvl w:ilvl="1" w:tplc="59FED7A0">
      <w:start w:val="1"/>
      <w:numFmt w:val="lowerLetter"/>
      <w:lvlText w:val="%2)"/>
      <w:lvlJc w:val="left"/>
      <w:pPr>
        <w:tabs>
          <w:tab w:val="num" w:pos="1440"/>
        </w:tabs>
        <w:ind w:left="1440" w:hanging="360"/>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0">
    <w:nsid w:val="5A76257E"/>
    <w:multiLevelType w:val="hybridMultilevel"/>
    <w:tmpl w:val="B3124490"/>
    <w:lvl w:ilvl="0" w:tplc="6B40F0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5C47684C"/>
    <w:multiLevelType w:val="hybridMultilevel"/>
    <w:tmpl w:val="377ACBAC"/>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5D5F5874"/>
    <w:multiLevelType w:val="hybridMultilevel"/>
    <w:tmpl w:val="28F0050C"/>
    <w:lvl w:ilvl="0" w:tplc="E87C8C40">
      <w:start w:val="1"/>
      <w:numFmt w:val="bullet"/>
      <w:lvlText w:val=""/>
      <w:lvlJc w:val="left"/>
      <w:pPr>
        <w:tabs>
          <w:tab w:val="num" w:pos="720"/>
        </w:tabs>
        <w:ind w:left="720" w:hanging="360"/>
      </w:pPr>
      <w:rPr>
        <w:rFonts w:ascii="Wingdings" w:hAnsi="Wingdings" w:hint="default"/>
      </w:rPr>
    </w:lvl>
    <w:lvl w:ilvl="1" w:tplc="1B4A37B8" w:tentative="1">
      <w:start w:val="1"/>
      <w:numFmt w:val="bullet"/>
      <w:lvlText w:val=""/>
      <w:lvlJc w:val="left"/>
      <w:pPr>
        <w:tabs>
          <w:tab w:val="num" w:pos="1440"/>
        </w:tabs>
        <w:ind w:left="1440" w:hanging="360"/>
      </w:pPr>
      <w:rPr>
        <w:rFonts w:ascii="Wingdings" w:hAnsi="Wingdings" w:hint="default"/>
      </w:rPr>
    </w:lvl>
    <w:lvl w:ilvl="2" w:tplc="EFEA8A84" w:tentative="1">
      <w:start w:val="1"/>
      <w:numFmt w:val="bullet"/>
      <w:lvlText w:val=""/>
      <w:lvlJc w:val="left"/>
      <w:pPr>
        <w:tabs>
          <w:tab w:val="num" w:pos="2160"/>
        </w:tabs>
        <w:ind w:left="2160" w:hanging="360"/>
      </w:pPr>
      <w:rPr>
        <w:rFonts w:ascii="Wingdings" w:hAnsi="Wingdings" w:hint="default"/>
      </w:rPr>
    </w:lvl>
    <w:lvl w:ilvl="3" w:tplc="8DF21E0C" w:tentative="1">
      <w:start w:val="1"/>
      <w:numFmt w:val="bullet"/>
      <w:lvlText w:val=""/>
      <w:lvlJc w:val="left"/>
      <w:pPr>
        <w:tabs>
          <w:tab w:val="num" w:pos="2880"/>
        </w:tabs>
        <w:ind w:left="2880" w:hanging="360"/>
      </w:pPr>
      <w:rPr>
        <w:rFonts w:ascii="Wingdings" w:hAnsi="Wingdings" w:hint="default"/>
      </w:rPr>
    </w:lvl>
    <w:lvl w:ilvl="4" w:tplc="03B21F4E" w:tentative="1">
      <w:start w:val="1"/>
      <w:numFmt w:val="bullet"/>
      <w:lvlText w:val=""/>
      <w:lvlJc w:val="left"/>
      <w:pPr>
        <w:tabs>
          <w:tab w:val="num" w:pos="3600"/>
        </w:tabs>
        <w:ind w:left="3600" w:hanging="360"/>
      </w:pPr>
      <w:rPr>
        <w:rFonts w:ascii="Wingdings" w:hAnsi="Wingdings" w:hint="default"/>
      </w:rPr>
    </w:lvl>
    <w:lvl w:ilvl="5" w:tplc="5F0A5578" w:tentative="1">
      <w:start w:val="1"/>
      <w:numFmt w:val="bullet"/>
      <w:lvlText w:val=""/>
      <w:lvlJc w:val="left"/>
      <w:pPr>
        <w:tabs>
          <w:tab w:val="num" w:pos="4320"/>
        </w:tabs>
        <w:ind w:left="4320" w:hanging="360"/>
      </w:pPr>
      <w:rPr>
        <w:rFonts w:ascii="Wingdings" w:hAnsi="Wingdings" w:hint="default"/>
      </w:rPr>
    </w:lvl>
    <w:lvl w:ilvl="6" w:tplc="393E4B7C" w:tentative="1">
      <w:start w:val="1"/>
      <w:numFmt w:val="bullet"/>
      <w:lvlText w:val=""/>
      <w:lvlJc w:val="left"/>
      <w:pPr>
        <w:tabs>
          <w:tab w:val="num" w:pos="5040"/>
        </w:tabs>
        <w:ind w:left="5040" w:hanging="360"/>
      </w:pPr>
      <w:rPr>
        <w:rFonts w:ascii="Wingdings" w:hAnsi="Wingdings" w:hint="default"/>
      </w:rPr>
    </w:lvl>
    <w:lvl w:ilvl="7" w:tplc="2B88854A" w:tentative="1">
      <w:start w:val="1"/>
      <w:numFmt w:val="bullet"/>
      <w:lvlText w:val=""/>
      <w:lvlJc w:val="left"/>
      <w:pPr>
        <w:tabs>
          <w:tab w:val="num" w:pos="5760"/>
        </w:tabs>
        <w:ind w:left="5760" w:hanging="360"/>
      </w:pPr>
      <w:rPr>
        <w:rFonts w:ascii="Wingdings" w:hAnsi="Wingdings" w:hint="default"/>
      </w:rPr>
    </w:lvl>
    <w:lvl w:ilvl="8" w:tplc="DA66295E" w:tentative="1">
      <w:start w:val="1"/>
      <w:numFmt w:val="bullet"/>
      <w:lvlText w:val=""/>
      <w:lvlJc w:val="left"/>
      <w:pPr>
        <w:tabs>
          <w:tab w:val="num" w:pos="6480"/>
        </w:tabs>
        <w:ind w:left="6480" w:hanging="360"/>
      </w:pPr>
      <w:rPr>
        <w:rFonts w:ascii="Wingdings" w:hAnsi="Wingdings" w:hint="default"/>
      </w:rPr>
    </w:lvl>
  </w:abstractNum>
  <w:abstractNum w:abstractNumId="103">
    <w:nsid w:val="5E4D732A"/>
    <w:multiLevelType w:val="multilevel"/>
    <w:tmpl w:val="FB9C44B6"/>
    <w:lvl w:ilvl="0">
      <w:start w:val="15"/>
      <w:numFmt w:val="decimal"/>
      <w:lvlText w:val="%1"/>
      <w:lvlJc w:val="left"/>
      <w:pPr>
        <w:tabs>
          <w:tab w:val="num" w:pos="432"/>
        </w:tabs>
        <w:ind w:left="432" w:hanging="432"/>
      </w:pPr>
      <w:rPr>
        <w:rFonts w:ascii="Times" w:hAnsi="Times" w:hint="default"/>
        <w:b/>
        <w:i w:val="0"/>
        <w:sz w:val="28"/>
        <w:szCs w:val="28"/>
      </w:rPr>
    </w:lvl>
    <w:lvl w:ilvl="1">
      <w:start w:val="1"/>
      <w:numFmt w:val="decimal"/>
      <w:lvlText w:val="15.%2"/>
      <w:lvlJc w:val="left"/>
      <w:pPr>
        <w:tabs>
          <w:tab w:val="num" w:pos="576"/>
        </w:tabs>
        <w:ind w:left="576" w:hanging="576"/>
      </w:pPr>
      <w:rPr>
        <w:rFonts w:ascii="Times" w:hAnsi="Times" w:hint="default"/>
        <w:b/>
        <w:i w:val="0"/>
        <w:sz w:val="24"/>
        <w:szCs w:val="24"/>
      </w:rPr>
    </w:lvl>
    <w:lvl w:ilvl="2">
      <w:start w:val="1"/>
      <w:numFmt w:val="decimal"/>
      <w:lvlText w:val="%1.3.%3"/>
      <w:lvlJc w:val="left"/>
      <w:pPr>
        <w:tabs>
          <w:tab w:val="num" w:pos="720"/>
        </w:tabs>
        <w:ind w:left="720" w:hanging="720"/>
      </w:pPr>
      <w:rPr>
        <w:rFonts w:ascii="Times" w:hAnsi="Times" w:hint="default"/>
        <w:b/>
        <w:i w:val="0"/>
        <w:color w:val="auto"/>
        <w:sz w:val="20"/>
        <w:szCs w:val="20"/>
        <w:u w:val="singl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60612AAD"/>
    <w:multiLevelType w:val="hybridMultilevel"/>
    <w:tmpl w:val="2DE63B1C"/>
    <w:lvl w:ilvl="0" w:tplc="932A5FA2">
      <w:start w:val="1"/>
      <w:numFmt w:val="lowerLetter"/>
      <w:lvlText w:val="%1)"/>
      <w:lvlJc w:val="left"/>
      <w:pPr>
        <w:tabs>
          <w:tab w:val="num" w:pos="700"/>
        </w:tabs>
        <w:ind w:left="700" w:hanging="360"/>
      </w:pPr>
      <w:rPr>
        <w:rFonts w:hint="default"/>
      </w:r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05">
    <w:nsid w:val="618A3EFE"/>
    <w:multiLevelType w:val="hybridMultilevel"/>
    <w:tmpl w:val="6FA235E2"/>
    <w:lvl w:ilvl="0" w:tplc="9A0C416C">
      <w:start w:val="1"/>
      <w:numFmt w:val="decimal"/>
      <w:lvlText w:val="%1."/>
      <w:lvlJc w:val="left"/>
      <w:pPr>
        <w:tabs>
          <w:tab w:val="num" w:pos="700"/>
        </w:tabs>
        <w:ind w:left="700" w:hanging="360"/>
      </w:pPr>
      <w:rPr>
        <w:rFonts w:hint="default"/>
        <w:b/>
      </w:r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06">
    <w:nsid w:val="61F133BD"/>
    <w:multiLevelType w:val="hybridMultilevel"/>
    <w:tmpl w:val="F904D206"/>
    <w:lvl w:ilvl="0" w:tplc="7F4AC55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7">
    <w:nsid w:val="62163C17"/>
    <w:multiLevelType w:val="hybridMultilevel"/>
    <w:tmpl w:val="B18AA5F0"/>
    <w:lvl w:ilvl="0" w:tplc="86B201A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62534E4C"/>
    <w:multiLevelType w:val="hybridMultilevel"/>
    <w:tmpl w:val="75E8A7E8"/>
    <w:lvl w:ilvl="0" w:tplc="01E88DC8">
      <w:start w:val="1"/>
      <w:numFmt w:val="lowerLetter"/>
      <w:lvlText w:val="%1)"/>
      <w:lvlJc w:val="left"/>
      <w:pPr>
        <w:tabs>
          <w:tab w:val="num" w:pos="720"/>
        </w:tabs>
        <w:ind w:left="720" w:hanging="360"/>
      </w:pPr>
      <w:rPr>
        <w:rFonts w:ascii="Times New Roman" w:eastAsia="Times New Roman" w:hAnsi="Times New Roman" w:cs="Times New Roman"/>
      </w:rPr>
    </w:lvl>
    <w:lvl w:ilvl="1" w:tplc="A6605FE4" w:tentative="1">
      <w:start w:val="1"/>
      <w:numFmt w:val="bullet"/>
      <w:lvlText w:val=""/>
      <w:lvlJc w:val="left"/>
      <w:pPr>
        <w:tabs>
          <w:tab w:val="num" w:pos="1440"/>
        </w:tabs>
        <w:ind w:left="1440" w:hanging="360"/>
      </w:pPr>
      <w:rPr>
        <w:rFonts w:ascii="Wingdings" w:hAnsi="Wingdings" w:hint="default"/>
      </w:rPr>
    </w:lvl>
    <w:lvl w:ilvl="2" w:tplc="2DB2867A" w:tentative="1">
      <w:start w:val="1"/>
      <w:numFmt w:val="bullet"/>
      <w:lvlText w:val=""/>
      <w:lvlJc w:val="left"/>
      <w:pPr>
        <w:tabs>
          <w:tab w:val="num" w:pos="2160"/>
        </w:tabs>
        <w:ind w:left="2160" w:hanging="360"/>
      </w:pPr>
      <w:rPr>
        <w:rFonts w:ascii="Wingdings" w:hAnsi="Wingdings" w:hint="default"/>
      </w:rPr>
    </w:lvl>
    <w:lvl w:ilvl="3" w:tplc="76040E88" w:tentative="1">
      <w:start w:val="1"/>
      <w:numFmt w:val="bullet"/>
      <w:lvlText w:val=""/>
      <w:lvlJc w:val="left"/>
      <w:pPr>
        <w:tabs>
          <w:tab w:val="num" w:pos="2880"/>
        </w:tabs>
        <w:ind w:left="2880" w:hanging="360"/>
      </w:pPr>
      <w:rPr>
        <w:rFonts w:ascii="Wingdings" w:hAnsi="Wingdings" w:hint="default"/>
      </w:rPr>
    </w:lvl>
    <w:lvl w:ilvl="4" w:tplc="BB58B6A0" w:tentative="1">
      <w:start w:val="1"/>
      <w:numFmt w:val="bullet"/>
      <w:lvlText w:val=""/>
      <w:lvlJc w:val="left"/>
      <w:pPr>
        <w:tabs>
          <w:tab w:val="num" w:pos="3600"/>
        </w:tabs>
        <w:ind w:left="3600" w:hanging="360"/>
      </w:pPr>
      <w:rPr>
        <w:rFonts w:ascii="Wingdings" w:hAnsi="Wingdings" w:hint="default"/>
      </w:rPr>
    </w:lvl>
    <w:lvl w:ilvl="5" w:tplc="9F34006C" w:tentative="1">
      <w:start w:val="1"/>
      <w:numFmt w:val="bullet"/>
      <w:lvlText w:val=""/>
      <w:lvlJc w:val="left"/>
      <w:pPr>
        <w:tabs>
          <w:tab w:val="num" w:pos="4320"/>
        </w:tabs>
        <w:ind w:left="4320" w:hanging="360"/>
      </w:pPr>
      <w:rPr>
        <w:rFonts w:ascii="Wingdings" w:hAnsi="Wingdings" w:hint="default"/>
      </w:rPr>
    </w:lvl>
    <w:lvl w:ilvl="6" w:tplc="86DC0510" w:tentative="1">
      <w:start w:val="1"/>
      <w:numFmt w:val="bullet"/>
      <w:lvlText w:val=""/>
      <w:lvlJc w:val="left"/>
      <w:pPr>
        <w:tabs>
          <w:tab w:val="num" w:pos="5040"/>
        </w:tabs>
        <w:ind w:left="5040" w:hanging="360"/>
      </w:pPr>
      <w:rPr>
        <w:rFonts w:ascii="Wingdings" w:hAnsi="Wingdings" w:hint="default"/>
      </w:rPr>
    </w:lvl>
    <w:lvl w:ilvl="7" w:tplc="855CC0F6" w:tentative="1">
      <w:start w:val="1"/>
      <w:numFmt w:val="bullet"/>
      <w:lvlText w:val=""/>
      <w:lvlJc w:val="left"/>
      <w:pPr>
        <w:tabs>
          <w:tab w:val="num" w:pos="5760"/>
        </w:tabs>
        <w:ind w:left="5760" w:hanging="360"/>
      </w:pPr>
      <w:rPr>
        <w:rFonts w:ascii="Wingdings" w:hAnsi="Wingdings" w:hint="default"/>
      </w:rPr>
    </w:lvl>
    <w:lvl w:ilvl="8" w:tplc="257C8F3C" w:tentative="1">
      <w:start w:val="1"/>
      <w:numFmt w:val="bullet"/>
      <w:lvlText w:val=""/>
      <w:lvlJc w:val="left"/>
      <w:pPr>
        <w:tabs>
          <w:tab w:val="num" w:pos="6480"/>
        </w:tabs>
        <w:ind w:left="6480" w:hanging="360"/>
      </w:pPr>
      <w:rPr>
        <w:rFonts w:ascii="Wingdings" w:hAnsi="Wingdings" w:hint="default"/>
      </w:rPr>
    </w:lvl>
  </w:abstractNum>
  <w:abstractNum w:abstractNumId="109">
    <w:nsid w:val="628C632A"/>
    <w:multiLevelType w:val="hybridMultilevel"/>
    <w:tmpl w:val="2D5A2C78"/>
    <w:lvl w:ilvl="0" w:tplc="E2F6B7A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643873A0"/>
    <w:multiLevelType w:val="hybridMultilevel"/>
    <w:tmpl w:val="29B8FDBC"/>
    <w:lvl w:ilvl="0" w:tplc="DD3CBF6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64BD7562"/>
    <w:multiLevelType w:val="hybridMultilevel"/>
    <w:tmpl w:val="3DA694F8"/>
    <w:lvl w:ilvl="0" w:tplc="5B786D6C">
      <w:start w:val="1"/>
      <w:numFmt w:val="decimal"/>
      <w:lvlText w:val="%1."/>
      <w:lvlJc w:val="left"/>
      <w:pPr>
        <w:tabs>
          <w:tab w:val="num" w:pos="700"/>
        </w:tabs>
        <w:ind w:left="700" w:hanging="360"/>
      </w:pPr>
      <w:rPr>
        <w:rFonts w:hint="default"/>
      </w:r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12">
    <w:nsid w:val="659B2AC5"/>
    <w:multiLevelType w:val="hybridMultilevel"/>
    <w:tmpl w:val="4D620926"/>
    <w:lvl w:ilvl="0" w:tplc="041B000F">
      <w:start w:val="1"/>
      <w:numFmt w:val="decimal"/>
      <w:lvlText w:val="%1."/>
      <w:lvlJc w:val="left"/>
      <w:pPr>
        <w:tabs>
          <w:tab w:val="num" w:pos="720"/>
        </w:tabs>
        <w:ind w:left="720" w:hanging="360"/>
      </w:pPr>
      <w:rPr>
        <w:rFonts w:hint="default"/>
      </w:rPr>
    </w:lvl>
    <w:lvl w:ilvl="1" w:tplc="6C2EB550">
      <w:start w:val="2"/>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3">
    <w:nsid w:val="662C60C0"/>
    <w:multiLevelType w:val="hybridMultilevel"/>
    <w:tmpl w:val="55226320"/>
    <w:lvl w:ilvl="0" w:tplc="C7C205EA">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nsid w:val="66F0468C"/>
    <w:multiLevelType w:val="hybridMultilevel"/>
    <w:tmpl w:val="4522B1EC"/>
    <w:lvl w:ilvl="0" w:tplc="F454BF66">
      <w:start w:val="1"/>
      <w:numFmt w:val="lowerLetter"/>
      <w:lvlText w:val="%1)"/>
      <w:lvlJc w:val="left"/>
      <w:pPr>
        <w:tabs>
          <w:tab w:val="num" w:pos="405"/>
        </w:tabs>
        <w:ind w:left="405" w:hanging="360"/>
      </w:pPr>
      <w:rPr>
        <w:rFonts w:hint="default"/>
      </w:rPr>
    </w:lvl>
    <w:lvl w:ilvl="1" w:tplc="041B0019" w:tentative="1">
      <w:start w:val="1"/>
      <w:numFmt w:val="lowerLetter"/>
      <w:lvlText w:val="%2."/>
      <w:lvlJc w:val="left"/>
      <w:pPr>
        <w:tabs>
          <w:tab w:val="num" w:pos="1125"/>
        </w:tabs>
        <w:ind w:left="1125" w:hanging="360"/>
      </w:pPr>
    </w:lvl>
    <w:lvl w:ilvl="2" w:tplc="041B001B" w:tentative="1">
      <w:start w:val="1"/>
      <w:numFmt w:val="lowerRoman"/>
      <w:lvlText w:val="%3."/>
      <w:lvlJc w:val="right"/>
      <w:pPr>
        <w:tabs>
          <w:tab w:val="num" w:pos="1845"/>
        </w:tabs>
        <w:ind w:left="1845" w:hanging="180"/>
      </w:pPr>
    </w:lvl>
    <w:lvl w:ilvl="3" w:tplc="041B000F" w:tentative="1">
      <w:start w:val="1"/>
      <w:numFmt w:val="decimal"/>
      <w:lvlText w:val="%4."/>
      <w:lvlJc w:val="left"/>
      <w:pPr>
        <w:tabs>
          <w:tab w:val="num" w:pos="2565"/>
        </w:tabs>
        <w:ind w:left="2565" w:hanging="360"/>
      </w:pPr>
    </w:lvl>
    <w:lvl w:ilvl="4" w:tplc="041B0019" w:tentative="1">
      <w:start w:val="1"/>
      <w:numFmt w:val="lowerLetter"/>
      <w:lvlText w:val="%5."/>
      <w:lvlJc w:val="left"/>
      <w:pPr>
        <w:tabs>
          <w:tab w:val="num" w:pos="3285"/>
        </w:tabs>
        <w:ind w:left="3285" w:hanging="360"/>
      </w:pPr>
    </w:lvl>
    <w:lvl w:ilvl="5" w:tplc="041B001B" w:tentative="1">
      <w:start w:val="1"/>
      <w:numFmt w:val="lowerRoman"/>
      <w:lvlText w:val="%6."/>
      <w:lvlJc w:val="right"/>
      <w:pPr>
        <w:tabs>
          <w:tab w:val="num" w:pos="4005"/>
        </w:tabs>
        <w:ind w:left="4005" w:hanging="180"/>
      </w:pPr>
    </w:lvl>
    <w:lvl w:ilvl="6" w:tplc="041B000F" w:tentative="1">
      <w:start w:val="1"/>
      <w:numFmt w:val="decimal"/>
      <w:lvlText w:val="%7."/>
      <w:lvlJc w:val="left"/>
      <w:pPr>
        <w:tabs>
          <w:tab w:val="num" w:pos="4725"/>
        </w:tabs>
        <w:ind w:left="4725" w:hanging="360"/>
      </w:pPr>
    </w:lvl>
    <w:lvl w:ilvl="7" w:tplc="041B0019" w:tentative="1">
      <w:start w:val="1"/>
      <w:numFmt w:val="lowerLetter"/>
      <w:lvlText w:val="%8."/>
      <w:lvlJc w:val="left"/>
      <w:pPr>
        <w:tabs>
          <w:tab w:val="num" w:pos="5445"/>
        </w:tabs>
        <w:ind w:left="5445" w:hanging="360"/>
      </w:pPr>
    </w:lvl>
    <w:lvl w:ilvl="8" w:tplc="041B001B" w:tentative="1">
      <w:start w:val="1"/>
      <w:numFmt w:val="lowerRoman"/>
      <w:lvlText w:val="%9."/>
      <w:lvlJc w:val="right"/>
      <w:pPr>
        <w:tabs>
          <w:tab w:val="num" w:pos="6165"/>
        </w:tabs>
        <w:ind w:left="6165" w:hanging="180"/>
      </w:pPr>
    </w:lvl>
  </w:abstractNum>
  <w:abstractNum w:abstractNumId="115">
    <w:nsid w:val="67E333C4"/>
    <w:multiLevelType w:val="hybridMultilevel"/>
    <w:tmpl w:val="ED7E7D06"/>
    <w:lvl w:ilvl="0" w:tplc="6C86EB30">
      <w:numFmt w:val="bullet"/>
      <w:lvlText w:val="–"/>
      <w:lvlJc w:val="left"/>
      <w:pPr>
        <w:ind w:left="720" w:hanging="360"/>
      </w:pPr>
      <w:rPr>
        <w:rFonts w:ascii="Verdana" w:hAnsi="Verdana" w:hint="default"/>
        <w:sz w:val="2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nsid w:val="69233289"/>
    <w:multiLevelType w:val="hybridMultilevel"/>
    <w:tmpl w:val="982A07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6A936257"/>
    <w:multiLevelType w:val="hybridMultilevel"/>
    <w:tmpl w:val="FF0CF236"/>
    <w:lvl w:ilvl="0" w:tplc="7A42BBB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8">
    <w:nsid w:val="6B9F6E17"/>
    <w:multiLevelType w:val="hybridMultilevel"/>
    <w:tmpl w:val="F61A0B32"/>
    <w:lvl w:ilvl="0" w:tplc="041B000B">
      <w:start w:val="1"/>
      <w:numFmt w:val="bullet"/>
      <w:lvlText w:val=""/>
      <w:lvlJc w:val="left"/>
      <w:pPr>
        <w:ind w:left="1460" w:hanging="360"/>
      </w:pPr>
      <w:rPr>
        <w:rFonts w:ascii="Wingdings" w:hAnsi="Wingdings" w:hint="default"/>
      </w:rPr>
    </w:lvl>
    <w:lvl w:ilvl="1" w:tplc="041B0003" w:tentative="1">
      <w:start w:val="1"/>
      <w:numFmt w:val="bullet"/>
      <w:lvlText w:val="o"/>
      <w:lvlJc w:val="left"/>
      <w:pPr>
        <w:ind w:left="2180" w:hanging="360"/>
      </w:pPr>
      <w:rPr>
        <w:rFonts w:ascii="Courier New" w:hAnsi="Courier New" w:cs="Courier New" w:hint="default"/>
      </w:rPr>
    </w:lvl>
    <w:lvl w:ilvl="2" w:tplc="041B0005" w:tentative="1">
      <w:start w:val="1"/>
      <w:numFmt w:val="bullet"/>
      <w:lvlText w:val=""/>
      <w:lvlJc w:val="left"/>
      <w:pPr>
        <w:ind w:left="2900" w:hanging="360"/>
      </w:pPr>
      <w:rPr>
        <w:rFonts w:ascii="Wingdings" w:hAnsi="Wingdings" w:hint="default"/>
      </w:rPr>
    </w:lvl>
    <w:lvl w:ilvl="3" w:tplc="041B0001" w:tentative="1">
      <w:start w:val="1"/>
      <w:numFmt w:val="bullet"/>
      <w:lvlText w:val=""/>
      <w:lvlJc w:val="left"/>
      <w:pPr>
        <w:ind w:left="3620" w:hanging="360"/>
      </w:pPr>
      <w:rPr>
        <w:rFonts w:ascii="Symbol" w:hAnsi="Symbol" w:hint="default"/>
      </w:rPr>
    </w:lvl>
    <w:lvl w:ilvl="4" w:tplc="041B0003" w:tentative="1">
      <w:start w:val="1"/>
      <w:numFmt w:val="bullet"/>
      <w:lvlText w:val="o"/>
      <w:lvlJc w:val="left"/>
      <w:pPr>
        <w:ind w:left="4340" w:hanging="360"/>
      </w:pPr>
      <w:rPr>
        <w:rFonts w:ascii="Courier New" w:hAnsi="Courier New" w:cs="Courier New" w:hint="default"/>
      </w:rPr>
    </w:lvl>
    <w:lvl w:ilvl="5" w:tplc="041B0005" w:tentative="1">
      <w:start w:val="1"/>
      <w:numFmt w:val="bullet"/>
      <w:lvlText w:val=""/>
      <w:lvlJc w:val="left"/>
      <w:pPr>
        <w:ind w:left="5060" w:hanging="360"/>
      </w:pPr>
      <w:rPr>
        <w:rFonts w:ascii="Wingdings" w:hAnsi="Wingdings" w:hint="default"/>
      </w:rPr>
    </w:lvl>
    <w:lvl w:ilvl="6" w:tplc="041B0001" w:tentative="1">
      <w:start w:val="1"/>
      <w:numFmt w:val="bullet"/>
      <w:lvlText w:val=""/>
      <w:lvlJc w:val="left"/>
      <w:pPr>
        <w:ind w:left="5780" w:hanging="360"/>
      </w:pPr>
      <w:rPr>
        <w:rFonts w:ascii="Symbol" w:hAnsi="Symbol" w:hint="default"/>
      </w:rPr>
    </w:lvl>
    <w:lvl w:ilvl="7" w:tplc="041B0003" w:tentative="1">
      <w:start w:val="1"/>
      <w:numFmt w:val="bullet"/>
      <w:lvlText w:val="o"/>
      <w:lvlJc w:val="left"/>
      <w:pPr>
        <w:ind w:left="6500" w:hanging="360"/>
      </w:pPr>
      <w:rPr>
        <w:rFonts w:ascii="Courier New" w:hAnsi="Courier New" w:cs="Courier New" w:hint="default"/>
      </w:rPr>
    </w:lvl>
    <w:lvl w:ilvl="8" w:tplc="041B0005" w:tentative="1">
      <w:start w:val="1"/>
      <w:numFmt w:val="bullet"/>
      <w:lvlText w:val=""/>
      <w:lvlJc w:val="left"/>
      <w:pPr>
        <w:ind w:left="7220" w:hanging="360"/>
      </w:pPr>
      <w:rPr>
        <w:rFonts w:ascii="Wingdings" w:hAnsi="Wingdings" w:hint="default"/>
      </w:rPr>
    </w:lvl>
  </w:abstractNum>
  <w:abstractNum w:abstractNumId="119">
    <w:nsid w:val="70373BA5"/>
    <w:multiLevelType w:val="hybridMultilevel"/>
    <w:tmpl w:val="58368B44"/>
    <w:lvl w:ilvl="0" w:tplc="4CA4819E">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nsid w:val="71731CD8"/>
    <w:multiLevelType w:val="hybridMultilevel"/>
    <w:tmpl w:val="9F00307E"/>
    <w:lvl w:ilvl="0" w:tplc="6C86EB30">
      <w:numFmt w:val="bullet"/>
      <w:lvlText w:val="–"/>
      <w:lvlJc w:val="left"/>
      <w:pPr>
        <w:ind w:left="360" w:hanging="360"/>
      </w:pPr>
      <w:rPr>
        <w:rFonts w:ascii="Verdana" w:hAnsi="Verdana" w:hint="default"/>
        <w:sz w:val="21"/>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1">
    <w:nsid w:val="72F330BB"/>
    <w:multiLevelType w:val="hybridMultilevel"/>
    <w:tmpl w:val="9A763B54"/>
    <w:lvl w:ilvl="0" w:tplc="6C86EB30">
      <w:numFmt w:val="bullet"/>
      <w:lvlText w:val="–"/>
      <w:lvlJc w:val="left"/>
      <w:pPr>
        <w:ind w:left="720" w:hanging="360"/>
      </w:pPr>
      <w:rPr>
        <w:rFonts w:ascii="Verdana" w:hAnsi="Verdana" w:hint="default"/>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nsid w:val="738468F4"/>
    <w:multiLevelType w:val="hybridMultilevel"/>
    <w:tmpl w:val="2A3CA194"/>
    <w:lvl w:ilvl="0" w:tplc="7A42BBB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3">
    <w:nsid w:val="759054EF"/>
    <w:multiLevelType w:val="hybridMultilevel"/>
    <w:tmpl w:val="FE52517A"/>
    <w:lvl w:ilvl="0" w:tplc="6C86EB30">
      <w:numFmt w:val="bullet"/>
      <w:lvlText w:val="–"/>
      <w:lvlJc w:val="left"/>
      <w:pPr>
        <w:ind w:left="360" w:hanging="360"/>
      </w:pPr>
      <w:rPr>
        <w:rFonts w:ascii="Verdana" w:hAnsi="Verdana" w:hint="default"/>
        <w:sz w:val="21"/>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4">
    <w:nsid w:val="75CA2A5F"/>
    <w:multiLevelType w:val="multilevel"/>
    <w:tmpl w:val="3912C8BE"/>
    <w:lvl w:ilvl="0">
      <w:start w:val="20"/>
      <w:numFmt w:val="decimal"/>
      <w:lvlText w:val="%1"/>
      <w:lvlJc w:val="left"/>
      <w:pPr>
        <w:tabs>
          <w:tab w:val="num" w:pos="432"/>
        </w:tabs>
        <w:ind w:left="432" w:hanging="432"/>
      </w:pPr>
      <w:rPr>
        <w:rFonts w:ascii="Times" w:hAnsi="Times" w:hint="default"/>
        <w:b/>
        <w:i w:val="0"/>
        <w:caps/>
        <w:color w:val="auto"/>
        <w:sz w:val="28"/>
        <w:szCs w:val="28"/>
      </w:rPr>
    </w:lvl>
    <w:lvl w:ilvl="1">
      <w:start w:val="1"/>
      <w:numFmt w:val="decimal"/>
      <w:lvlText w:val="%1.2"/>
      <w:lvlJc w:val="left"/>
      <w:pPr>
        <w:tabs>
          <w:tab w:val="num" w:pos="576"/>
        </w:tabs>
        <w:ind w:left="576" w:hanging="576"/>
      </w:pPr>
      <w:rPr>
        <w:rFonts w:ascii="Times" w:hAnsi="Times" w:hint="default"/>
        <w:b/>
        <w:i w:val="0"/>
        <w:color w:val="auto"/>
        <w:sz w:val="24"/>
        <w:szCs w:val="24"/>
      </w:rPr>
    </w:lvl>
    <w:lvl w:ilvl="2">
      <w:start w:val="1"/>
      <w:numFmt w:val="decimal"/>
      <w:lvlText w:val="%1.2.%3"/>
      <w:lvlJc w:val="left"/>
      <w:pPr>
        <w:tabs>
          <w:tab w:val="num" w:pos="720"/>
        </w:tabs>
        <w:ind w:left="720" w:hanging="720"/>
      </w:pPr>
      <w:rPr>
        <w:rFonts w:ascii="Times" w:hAnsi="Times" w:hint="default"/>
        <w:b/>
        <w:i w:val="0"/>
        <w:color w:val="auto"/>
        <w:sz w:val="20"/>
        <w:szCs w:val="20"/>
        <w:u w:val="singl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nsid w:val="75F76120"/>
    <w:multiLevelType w:val="hybridMultilevel"/>
    <w:tmpl w:val="8CDEB4E2"/>
    <w:lvl w:ilvl="0" w:tplc="6C86EB30">
      <w:numFmt w:val="bullet"/>
      <w:lvlText w:val="–"/>
      <w:lvlJc w:val="left"/>
      <w:pPr>
        <w:ind w:left="720" w:hanging="360"/>
      </w:pPr>
      <w:rPr>
        <w:rFonts w:ascii="Verdana" w:hAnsi="Verdana" w:hint="default"/>
        <w:sz w:val="21"/>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nsid w:val="768926B5"/>
    <w:multiLevelType w:val="hybridMultilevel"/>
    <w:tmpl w:val="E27437B8"/>
    <w:lvl w:ilvl="0" w:tplc="6470BD68">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7">
    <w:nsid w:val="76B01172"/>
    <w:multiLevelType w:val="hybridMultilevel"/>
    <w:tmpl w:val="F71A328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Symbol"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Symbol"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8">
    <w:nsid w:val="78482350"/>
    <w:multiLevelType w:val="hybridMultilevel"/>
    <w:tmpl w:val="B5D4FF0C"/>
    <w:lvl w:ilvl="0" w:tplc="35542C46">
      <w:start w:val="1"/>
      <w:numFmt w:val="bullet"/>
      <w:lvlText w:val=""/>
      <w:lvlJc w:val="left"/>
      <w:pPr>
        <w:tabs>
          <w:tab w:val="num" w:pos="720"/>
        </w:tabs>
        <w:ind w:left="720" w:hanging="360"/>
      </w:pPr>
      <w:rPr>
        <w:rFonts w:ascii="Wingdings" w:hAnsi="Wingdings" w:hint="default"/>
      </w:rPr>
    </w:lvl>
    <w:lvl w:ilvl="1" w:tplc="D390D10C" w:tentative="1">
      <w:start w:val="1"/>
      <w:numFmt w:val="bullet"/>
      <w:lvlText w:val=""/>
      <w:lvlJc w:val="left"/>
      <w:pPr>
        <w:tabs>
          <w:tab w:val="num" w:pos="1440"/>
        </w:tabs>
        <w:ind w:left="1440" w:hanging="360"/>
      </w:pPr>
      <w:rPr>
        <w:rFonts w:ascii="Wingdings" w:hAnsi="Wingdings" w:hint="default"/>
      </w:rPr>
    </w:lvl>
    <w:lvl w:ilvl="2" w:tplc="3FB6A42C" w:tentative="1">
      <w:start w:val="1"/>
      <w:numFmt w:val="bullet"/>
      <w:lvlText w:val=""/>
      <w:lvlJc w:val="left"/>
      <w:pPr>
        <w:tabs>
          <w:tab w:val="num" w:pos="2160"/>
        </w:tabs>
        <w:ind w:left="2160" w:hanging="360"/>
      </w:pPr>
      <w:rPr>
        <w:rFonts w:ascii="Wingdings" w:hAnsi="Wingdings" w:hint="default"/>
      </w:rPr>
    </w:lvl>
    <w:lvl w:ilvl="3" w:tplc="C2F4B792" w:tentative="1">
      <w:start w:val="1"/>
      <w:numFmt w:val="bullet"/>
      <w:lvlText w:val=""/>
      <w:lvlJc w:val="left"/>
      <w:pPr>
        <w:tabs>
          <w:tab w:val="num" w:pos="2880"/>
        </w:tabs>
        <w:ind w:left="2880" w:hanging="360"/>
      </w:pPr>
      <w:rPr>
        <w:rFonts w:ascii="Wingdings" w:hAnsi="Wingdings" w:hint="default"/>
      </w:rPr>
    </w:lvl>
    <w:lvl w:ilvl="4" w:tplc="147665C2" w:tentative="1">
      <w:start w:val="1"/>
      <w:numFmt w:val="bullet"/>
      <w:lvlText w:val=""/>
      <w:lvlJc w:val="left"/>
      <w:pPr>
        <w:tabs>
          <w:tab w:val="num" w:pos="3600"/>
        </w:tabs>
        <w:ind w:left="3600" w:hanging="360"/>
      </w:pPr>
      <w:rPr>
        <w:rFonts w:ascii="Wingdings" w:hAnsi="Wingdings" w:hint="default"/>
      </w:rPr>
    </w:lvl>
    <w:lvl w:ilvl="5" w:tplc="498C09EA" w:tentative="1">
      <w:start w:val="1"/>
      <w:numFmt w:val="bullet"/>
      <w:lvlText w:val=""/>
      <w:lvlJc w:val="left"/>
      <w:pPr>
        <w:tabs>
          <w:tab w:val="num" w:pos="4320"/>
        </w:tabs>
        <w:ind w:left="4320" w:hanging="360"/>
      </w:pPr>
      <w:rPr>
        <w:rFonts w:ascii="Wingdings" w:hAnsi="Wingdings" w:hint="default"/>
      </w:rPr>
    </w:lvl>
    <w:lvl w:ilvl="6" w:tplc="A3FA5950" w:tentative="1">
      <w:start w:val="1"/>
      <w:numFmt w:val="bullet"/>
      <w:lvlText w:val=""/>
      <w:lvlJc w:val="left"/>
      <w:pPr>
        <w:tabs>
          <w:tab w:val="num" w:pos="5040"/>
        </w:tabs>
        <w:ind w:left="5040" w:hanging="360"/>
      </w:pPr>
      <w:rPr>
        <w:rFonts w:ascii="Wingdings" w:hAnsi="Wingdings" w:hint="default"/>
      </w:rPr>
    </w:lvl>
    <w:lvl w:ilvl="7" w:tplc="BC6E680A" w:tentative="1">
      <w:start w:val="1"/>
      <w:numFmt w:val="bullet"/>
      <w:lvlText w:val=""/>
      <w:lvlJc w:val="left"/>
      <w:pPr>
        <w:tabs>
          <w:tab w:val="num" w:pos="5760"/>
        </w:tabs>
        <w:ind w:left="5760" w:hanging="360"/>
      </w:pPr>
      <w:rPr>
        <w:rFonts w:ascii="Wingdings" w:hAnsi="Wingdings" w:hint="default"/>
      </w:rPr>
    </w:lvl>
    <w:lvl w:ilvl="8" w:tplc="B310DF42" w:tentative="1">
      <w:start w:val="1"/>
      <w:numFmt w:val="bullet"/>
      <w:lvlText w:val=""/>
      <w:lvlJc w:val="left"/>
      <w:pPr>
        <w:tabs>
          <w:tab w:val="num" w:pos="6480"/>
        </w:tabs>
        <w:ind w:left="6480" w:hanging="360"/>
      </w:pPr>
      <w:rPr>
        <w:rFonts w:ascii="Wingdings" w:hAnsi="Wingdings" w:hint="default"/>
      </w:rPr>
    </w:lvl>
  </w:abstractNum>
  <w:abstractNum w:abstractNumId="129">
    <w:nsid w:val="79976F91"/>
    <w:multiLevelType w:val="hybridMultilevel"/>
    <w:tmpl w:val="7554ADDE"/>
    <w:lvl w:ilvl="0" w:tplc="AE046F1E">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0">
    <w:nsid w:val="7A1D7360"/>
    <w:multiLevelType w:val="hybridMultilevel"/>
    <w:tmpl w:val="FB2A3C1C"/>
    <w:lvl w:ilvl="0" w:tplc="6C86EB30">
      <w:numFmt w:val="bullet"/>
      <w:lvlText w:val="–"/>
      <w:lvlJc w:val="left"/>
      <w:pPr>
        <w:ind w:left="720" w:hanging="360"/>
      </w:pPr>
      <w:rPr>
        <w:rFonts w:ascii="Verdana" w:hAnsi="Verdana" w:hint="default"/>
        <w:sz w:val="21"/>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7AFD1EBD"/>
    <w:multiLevelType w:val="hybridMultilevel"/>
    <w:tmpl w:val="B3B253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nsid w:val="7B694C79"/>
    <w:multiLevelType w:val="hybridMultilevel"/>
    <w:tmpl w:val="FACCEE3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3">
    <w:nsid w:val="7C4526DC"/>
    <w:multiLevelType w:val="hybridMultilevel"/>
    <w:tmpl w:val="A5E48E2C"/>
    <w:lvl w:ilvl="0" w:tplc="A84C095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4">
    <w:nsid w:val="7CA05892"/>
    <w:multiLevelType w:val="multilevel"/>
    <w:tmpl w:val="9856AA0E"/>
    <w:lvl w:ilvl="0">
      <w:start w:val="15"/>
      <w:numFmt w:val="decimal"/>
      <w:lvlText w:val="%1"/>
      <w:lvlJc w:val="left"/>
      <w:pPr>
        <w:tabs>
          <w:tab w:val="num" w:pos="432"/>
        </w:tabs>
        <w:ind w:left="432" w:hanging="432"/>
      </w:pPr>
      <w:rPr>
        <w:rFonts w:ascii="Times" w:hAnsi="Times" w:hint="default"/>
        <w:b/>
        <w:i w:val="0"/>
        <w:sz w:val="28"/>
        <w:szCs w:val="28"/>
      </w:rPr>
    </w:lvl>
    <w:lvl w:ilvl="1">
      <w:start w:val="1"/>
      <w:numFmt w:val="decimal"/>
      <w:lvlText w:val="15.%2"/>
      <w:lvlJc w:val="left"/>
      <w:pPr>
        <w:tabs>
          <w:tab w:val="num" w:pos="576"/>
        </w:tabs>
        <w:ind w:left="576" w:hanging="576"/>
      </w:pPr>
      <w:rPr>
        <w:rFonts w:ascii="Times" w:hAnsi="Times" w:hint="default"/>
        <w:b/>
        <w:i w:val="0"/>
        <w:sz w:val="20"/>
        <w:szCs w:val="20"/>
      </w:rPr>
    </w:lvl>
    <w:lvl w:ilvl="2">
      <w:start w:val="1"/>
      <w:numFmt w:val="decimal"/>
      <w:lvlText w:val="%1.%2.%3"/>
      <w:lvlJc w:val="left"/>
      <w:pPr>
        <w:tabs>
          <w:tab w:val="num" w:pos="720"/>
        </w:tabs>
        <w:ind w:left="720" w:hanging="720"/>
      </w:pPr>
      <w:rPr>
        <w:rFonts w:ascii="Times" w:hAnsi="Times" w:hint="default"/>
        <w:b/>
        <w:i w:val="0"/>
        <w:color w:val="auto"/>
        <w:sz w:val="20"/>
        <w:szCs w:val="20"/>
        <w:u w:val="singl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nsid w:val="7F3F58B3"/>
    <w:multiLevelType w:val="hybridMultilevel"/>
    <w:tmpl w:val="CB0E56E2"/>
    <w:lvl w:ilvl="0" w:tplc="1378361A">
      <w:start w:val="14"/>
      <w:numFmt w:val="bullet"/>
      <w:lvlText w:val=""/>
      <w:lvlJc w:val="left"/>
      <w:pPr>
        <w:ind w:left="720" w:hanging="360"/>
      </w:pPr>
      <w:rPr>
        <w:rFonts w:ascii="Wingdings" w:eastAsiaTheme="minorHAnsi" w:hAnsi="Wingdings"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2"/>
  </w:num>
  <w:num w:numId="2">
    <w:abstractNumId w:val="119"/>
  </w:num>
  <w:num w:numId="3">
    <w:abstractNumId w:val="95"/>
  </w:num>
  <w:num w:numId="4">
    <w:abstractNumId w:val="0"/>
  </w:num>
  <w:num w:numId="5">
    <w:abstractNumId w:val="116"/>
  </w:num>
  <w:num w:numId="6">
    <w:abstractNumId w:val="107"/>
  </w:num>
  <w:num w:numId="7">
    <w:abstractNumId w:val="110"/>
  </w:num>
  <w:num w:numId="8">
    <w:abstractNumId w:val="76"/>
  </w:num>
  <w:num w:numId="9">
    <w:abstractNumId w:val="48"/>
  </w:num>
  <w:num w:numId="10">
    <w:abstractNumId w:val="91"/>
  </w:num>
  <w:num w:numId="11">
    <w:abstractNumId w:val="64"/>
  </w:num>
  <w:num w:numId="12">
    <w:abstractNumId w:val="112"/>
  </w:num>
  <w:num w:numId="13">
    <w:abstractNumId w:val="23"/>
  </w:num>
  <w:num w:numId="14">
    <w:abstractNumId w:val="51"/>
  </w:num>
  <w:num w:numId="15">
    <w:abstractNumId w:val="41"/>
  </w:num>
  <w:num w:numId="16">
    <w:abstractNumId w:val="132"/>
  </w:num>
  <w:num w:numId="17">
    <w:abstractNumId w:val="39"/>
  </w:num>
  <w:num w:numId="18">
    <w:abstractNumId w:val="34"/>
  </w:num>
  <w:num w:numId="19">
    <w:abstractNumId w:val="19"/>
  </w:num>
  <w:num w:numId="20">
    <w:abstractNumId w:val="31"/>
  </w:num>
  <w:num w:numId="21">
    <w:abstractNumId w:val="63"/>
  </w:num>
  <w:num w:numId="22">
    <w:abstractNumId w:val="52"/>
  </w:num>
  <w:num w:numId="23">
    <w:abstractNumId w:val="86"/>
  </w:num>
  <w:num w:numId="24">
    <w:abstractNumId w:val="8"/>
  </w:num>
  <w:num w:numId="25">
    <w:abstractNumId w:val="80"/>
  </w:num>
  <w:num w:numId="26">
    <w:abstractNumId w:val="62"/>
  </w:num>
  <w:num w:numId="27">
    <w:abstractNumId w:val="78"/>
  </w:num>
  <w:num w:numId="28">
    <w:abstractNumId w:val="127"/>
  </w:num>
  <w:num w:numId="29">
    <w:abstractNumId w:val="96"/>
  </w:num>
  <w:num w:numId="30">
    <w:abstractNumId w:val="122"/>
  </w:num>
  <w:num w:numId="31">
    <w:abstractNumId w:val="117"/>
  </w:num>
  <w:num w:numId="32">
    <w:abstractNumId w:val="30"/>
  </w:num>
  <w:num w:numId="33">
    <w:abstractNumId w:val="1"/>
  </w:num>
  <w:num w:numId="34">
    <w:abstractNumId w:val="36"/>
  </w:num>
  <w:num w:numId="35">
    <w:abstractNumId w:val="12"/>
  </w:num>
  <w:num w:numId="36">
    <w:abstractNumId w:val="114"/>
  </w:num>
  <w:num w:numId="37">
    <w:abstractNumId w:val="49"/>
  </w:num>
  <w:num w:numId="38">
    <w:abstractNumId w:val="82"/>
  </w:num>
  <w:num w:numId="39">
    <w:abstractNumId w:val="57"/>
  </w:num>
  <w:num w:numId="40">
    <w:abstractNumId w:val="79"/>
  </w:num>
  <w:num w:numId="41">
    <w:abstractNumId w:val="113"/>
  </w:num>
  <w:num w:numId="42">
    <w:abstractNumId w:val="73"/>
  </w:num>
  <w:num w:numId="43">
    <w:abstractNumId w:val="123"/>
  </w:num>
  <w:num w:numId="44">
    <w:abstractNumId w:val="37"/>
  </w:num>
  <w:num w:numId="45">
    <w:abstractNumId w:val="115"/>
  </w:num>
  <w:num w:numId="46">
    <w:abstractNumId w:val="125"/>
  </w:num>
  <w:num w:numId="47">
    <w:abstractNumId w:val="38"/>
  </w:num>
  <w:num w:numId="48">
    <w:abstractNumId w:val="68"/>
  </w:num>
  <w:num w:numId="49">
    <w:abstractNumId w:val="133"/>
  </w:num>
  <w:num w:numId="50">
    <w:abstractNumId w:val="89"/>
  </w:num>
  <w:num w:numId="51">
    <w:abstractNumId w:val="129"/>
  </w:num>
  <w:num w:numId="52">
    <w:abstractNumId w:val="106"/>
  </w:num>
  <w:num w:numId="53">
    <w:abstractNumId w:val="35"/>
  </w:num>
  <w:num w:numId="54">
    <w:abstractNumId w:val="10"/>
  </w:num>
  <w:num w:numId="55">
    <w:abstractNumId w:val="20"/>
  </w:num>
  <w:num w:numId="56">
    <w:abstractNumId w:val="87"/>
  </w:num>
  <w:num w:numId="57">
    <w:abstractNumId w:val="71"/>
  </w:num>
  <w:num w:numId="58">
    <w:abstractNumId w:val="14"/>
  </w:num>
  <w:num w:numId="59">
    <w:abstractNumId w:val="18"/>
  </w:num>
  <w:num w:numId="60">
    <w:abstractNumId w:val="53"/>
  </w:num>
  <w:num w:numId="61">
    <w:abstractNumId w:val="61"/>
  </w:num>
  <w:num w:numId="62">
    <w:abstractNumId w:val="135"/>
  </w:num>
  <w:num w:numId="63">
    <w:abstractNumId w:val="88"/>
  </w:num>
  <w:num w:numId="64">
    <w:abstractNumId w:val="103"/>
  </w:num>
  <w:num w:numId="65">
    <w:abstractNumId w:val="134"/>
  </w:num>
  <w:num w:numId="66">
    <w:abstractNumId w:val="15"/>
  </w:num>
  <w:num w:numId="67">
    <w:abstractNumId w:val="9"/>
  </w:num>
  <w:num w:numId="68">
    <w:abstractNumId w:val="25"/>
  </w:num>
  <w:num w:numId="69">
    <w:abstractNumId w:val="111"/>
  </w:num>
  <w:num w:numId="70">
    <w:abstractNumId w:val="60"/>
  </w:num>
  <w:num w:numId="71">
    <w:abstractNumId w:val="22"/>
  </w:num>
  <w:num w:numId="72">
    <w:abstractNumId w:val="92"/>
  </w:num>
  <w:num w:numId="73">
    <w:abstractNumId w:val="72"/>
  </w:num>
  <w:num w:numId="74">
    <w:abstractNumId w:val="98"/>
  </w:num>
  <w:num w:numId="75">
    <w:abstractNumId w:val="40"/>
  </w:num>
  <w:num w:numId="76">
    <w:abstractNumId w:val="105"/>
  </w:num>
  <w:num w:numId="77">
    <w:abstractNumId w:val="124"/>
  </w:num>
  <w:num w:numId="78">
    <w:abstractNumId w:val="29"/>
  </w:num>
  <w:num w:numId="79">
    <w:abstractNumId w:val="17"/>
  </w:num>
  <w:num w:numId="80">
    <w:abstractNumId w:val="94"/>
  </w:num>
  <w:num w:numId="81">
    <w:abstractNumId w:val="84"/>
  </w:num>
  <w:num w:numId="82">
    <w:abstractNumId w:val="33"/>
  </w:num>
  <w:num w:numId="83">
    <w:abstractNumId w:val="104"/>
  </w:num>
  <w:num w:numId="84">
    <w:abstractNumId w:val="126"/>
  </w:num>
  <w:num w:numId="85">
    <w:abstractNumId w:val="16"/>
  </w:num>
  <w:num w:numId="86">
    <w:abstractNumId w:val="43"/>
  </w:num>
  <w:num w:numId="87">
    <w:abstractNumId w:val="21"/>
  </w:num>
  <w:num w:numId="88">
    <w:abstractNumId w:val="85"/>
  </w:num>
  <w:num w:numId="89">
    <w:abstractNumId w:val="118"/>
  </w:num>
  <w:num w:numId="90">
    <w:abstractNumId w:val="11"/>
  </w:num>
  <w:num w:numId="91">
    <w:abstractNumId w:val="13"/>
  </w:num>
  <w:num w:numId="92">
    <w:abstractNumId w:val="59"/>
  </w:num>
  <w:num w:numId="93">
    <w:abstractNumId w:val="67"/>
  </w:num>
  <w:num w:numId="94">
    <w:abstractNumId w:val="2"/>
  </w:num>
  <w:num w:numId="95">
    <w:abstractNumId w:val="3"/>
  </w:num>
  <w:num w:numId="96">
    <w:abstractNumId w:val="4"/>
  </w:num>
  <w:num w:numId="97">
    <w:abstractNumId w:val="5"/>
  </w:num>
  <w:num w:numId="98">
    <w:abstractNumId w:val="6"/>
  </w:num>
  <w:num w:numId="99">
    <w:abstractNumId w:val="108"/>
  </w:num>
  <w:num w:numId="100">
    <w:abstractNumId w:val="47"/>
  </w:num>
  <w:num w:numId="101">
    <w:abstractNumId w:val="93"/>
  </w:num>
  <w:num w:numId="102">
    <w:abstractNumId w:val="28"/>
  </w:num>
  <w:num w:numId="103">
    <w:abstractNumId w:val="66"/>
  </w:num>
  <w:num w:numId="104">
    <w:abstractNumId w:val="102"/>
  </w:num>
  <w:num w:numId="105">
    <w:abstractNumId w:val="77"/>
  </w:num>
  <w:num w:numId="106">
    <w:abstractNumId w:val="75"/>
  </w:num>
  <w:num w:numId="107">
    <w:abstractNumId w:val="128"/>
  </w:num>
  <w:num w:numId="108">
    <w:abstractNumId w:val="81"/>
  </w:num>
  <w:num w:numId="109">
    <w:abstractNumId w:val="83"/>
  </w:num>
  <w:num w:numId="110">
    <w:abstractNumId w:val="101"/>
  </w:num>
  <w:num w:numId="111">
    <w:abstractNumId w:val="50"/>
  </w:num>
  <w:num w:numId="112">
    <w:abstractNumId w:val="70"/>
  </w:num>
  <w:num w:numId="113">
    <w:abstractNumId w:val="44"/>
  </w:num>
  <w:num w:numId="114">
    <w:abstractNumId w:val="56"/>
  </w:num>
  <w:num w:numId="115">
    <w:abstractNumId w:val="69"/>
  </w:num>
  <w:num w:numId="116">
    <w:abstractNumId w:val="55"/>
  </w:num>
  <w:num w:numId="117">
    <w:abstractNumId w:val="54"/>
  </w:num>
  <w:num w:numId="118">
    <w:abstractNumId w:val="65"/>
  </w:num>
  <w:num w:numId="119">
    <w:abstractNumId w:val="58"/>
  </w:num>
  <w:num w:numId="120">
    <w:abstractNumId w:val="42"/>
  </w:num>
  <w:num w:numId="121">
    <w:abstractNumId w:val="120"/>
  </w:num>
  <w:num w:numId="122">
    <w:abstractNumId w:val="130"/>
  </w:num>
  <w:num w:numId="123">
    <w:abstractNumId w:val="121"/>
  </w:num>
  <w:num w:numId="124">
    <w:abstractNumId w:val="45"/>
  </w:num>
  <w:num w:numId="125">
    <w:abstractNumId w:val="109"/>
  </w:num>
  <w:num w:numId="126">
    <w:abstractNumId w:val="131"/>
  </w:num>
  <w:num w:numId="127">
    <w:abstractNumId w:val="27"/>
  </w:num>
  <w:num w:numId="128">
    <w:abstractNumId w:val="7"/>
  </w:num>
  <w:num w:numId="129">
    <w:abstractNumId w:val="99"/>
  </w:num>
  <w:num w:numId="130">
    <w:abstractNumId w:val="97"/>
  </w:num>
  <w:num w:numId="131">
    <w:abstractNumId w:val="90"/>
  </w:num>
  <w:num w:numId="132">
    <w:abstractNumId w:val="46"/>
  </w:num>
  <w:num w:numId="133">
    <w:abstractNumId w:val="74"/>
  </w:num>
  <w:num w:numId="134">
    <w:abstractNumId w:val="26"/>
  </w:num>
  <w:num w:numId="135">
    <w:abstractNumId w:val="24"/>
  </w:num>
  <w:num w:numId="136">
    <w:abstractNumId w:val="100"/>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30"/>
  <w:displayHorizontalDrawingGridEvery w:val="2"/>
  <w:displayVerticalDrawingGridEvery w:val="2"/>
  <w:characterSpacingControl w:val="doNotCompress"/>
  <w:compat/>
  <w:rsids>
    <w:rsidRoot w:val="00F20F07"/>
    <w:rsid w:val="000326EB"/>
    <w:rsid w:val="00096ED8"/>
    <w:rsid w:val="000B33B5"/>
    <w:rsid w:val="00107AE0"/>
    <w:rsid w:val="00187D1C"/>
    <w:rsid w:val="001C4C50"/>
    <w:rsid w:val="001E5961"/>
    <w:rsid w:val="001F77EF"/>
    <w:rsid w:val="00230FC2"/>
    <w:rsid w:val="00242CC5"/>
    <w:rsid w:val="00292A06"/>
    <w:rsid w:val="002A63A5"/>
    <w:rsid w:val="002B2B53"/>
    <w:rsid w:val="002D0FA2"/>
    <w:rsid w:val="003641F7"/>
    <w:rsid w:val="003F4FAD"/>
    <w:rsid w:val="00404E37"/>
    <w:rsid w:val="00431436"/>
    <w:rsid w:val="00437410"/>
    <w:rsid w:val="00445142"/>
    <w:rsid w:val="0047604A"/>
    <w:rsid w:val="00494470"/>
    <w:rsid w:val="00494FBC"/>
    <w:rsid w:val="004B4938"/>
    <w:rsid w:val="004B5D2D"/>
    <w:rsid w:val="004D0656"/>
    <w:rsid w:val="004D32D2"/>
    <w:rsid w:val="004F446F"/>
    <w:rsid w:val="00500726"/>
    <w:rsid w:val="0050127E"/>
    <w:rsid w:val="00522ED0"/>
    <w:rsid w:val="0053666A"/>
    <w:rsid w:val="005552B0"/>
    <w:rsid w:val="005C7485"/>
    <w:rsid w:val="005D2BD9"/>
    <w:rsid w:val="005E2729"/>
    <w:rsid w:val="005E4E54"/>
    <w:rsid w:val="0060620F"/>
    <w:rsid w:val="00634939"/>
    <w:rsid w:val="006554DE"/>
    <w:rsid w:val="006700B2"/>
    <w:rsid w:val="006A21AD"/>
    <w:rsid w:val="00711C77"/>
    <w:rsid w:val="00726382"/>
    <w:rsid w:val="00733941"/>
    <w:rsid w:val="00777D12"/>
    <w:rsid w:val="00782ABA"/>
    <w:rsid w:val="00782C53"/>
    <w:rsid w:val="007C2461"/>
    <w:rsid w:val="008209AD"/>
    <w:rsid w:val="00826834"/>
    <w:rsid w:val="008562FD"/>
    <w:rsid w:val="008564C8"/>
    <w:rsid w:val="0086386E"/>
    <w:rsid w:val="0088491C"/>
    <w:rsid w:val="008A3089"/>
    <w:rsid w:val="008D09C7"/>
    <w:rsid w:val="008D0B28"/>
    <w:rsid w:val="00917221"/>
    <w:rsid w:val="00926E62"/>
    <w:rsid w:val="00933EC3"/>
    <w:rsid w:val="009A287B"/>
    <w:rsid w:val="009C615B"/>
    <w:rsid w:val="009F6980"/>
    <w:rsid w:val="00A06459"/>
    <w:rsid w:val="00A26F9B"/>
    <w:rsid w:val="00A30099"/>
    <w:rsid w:val="00A44F50"/>
    <w:rsid w:val="00A964E7"/>
    <w:rsid w:val="00AB0A53"/>
    <w:rsid w:val="00AC6A0B"/>
    <w:rsid w:val="00BF679C"/>
    <w:rsid w:val="00C415B0"/>
    <w:rsid w:val="00C432F8"/>
    <w:rsid w:val="00C4624C"/>
    <w:rsid w:val="00C54148"/>
    <w:rsid w:val="00C63A3F"/>
    <w:rsid w:val="00C67262"/>
    <w:rsid w:val="00C93635"/>
    <w:rsid w:val="00CA2A5C"/>
    <w:rsid w:val="00CE34E5"/>
    <w:rsid w:val="00D94519"/>
    <w:rsid w:val="00D945E4"/>
    <w:rsid w:val="00D95F0E"/>
    <w:rsid w:val="00DE15C5"/>
    <w:rsid w:val="00E0187A"/>
    <w:rsid w:val="00E06AB8"/>
    <w:rsid w:val="00E50D69"/>
    <w:rsid w:val="00E6087F"/>
    <w:rsid w:val="00E64E65"/>
    <w:rsid w:val="00EB4BB4"/>
    <w:rsid w:val="00ED172C"/>
    <w:rsid w:val="00EE7244"/>
    <w:rsid w:val="00F20F07"/>
    <w:rsid w:val="00F61A39"/>
    <w:rsid w:val="00F73AA9"/>
    <w:rsid w:val="00FA261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64C8"/>
    <w:pPr>
      <w:spacing w:after="0" w:line="240" w:lineRule="auto"/>
      <w:jc w:val="both"/>
    </w:pPr>
    <w:rPr>
      <w:rFonts w:ascii="Arial Narrow" w:hAnsi="Arial Narrow"/>
      <w:sz w:val="26"/>
    </w:rPr>
  </w:style>
  <w:style w:type="paragraph" w:styleId="Nadpis1">
    <w:name w:val="heading 1"/>
    <w:basedOn w:val="Normln"/>
    <w:next w:val="Normln"/>
    <w:link w:val="Nadpis1Char"/>
    <w:uiPriority w:val="9"/>
    <w:qFormat/>
    <w:rsid w:val="007C24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404E37"/>
    <w:pPr>
      <w:keepNext/>
      <w:spacing w:before="240" w:after="60"/>
      <w:jc w:val="left"/>
      <w:outlineLvl w:val="1"/>
    </w:pPr>
    <w:rPr>
      <w:rFonts w:ascii="Cambria" w:eastAsia="Times New Roman" w:hAnsi="Cambria" w:cs="Times New Roman"/>
      <w:b/>
      <w:bCs/>
      <w:i/>
      <w:iCs/>
      <w:sz w:val="28"/>
      <w:szCs w:val="28"/>
      <w:lang w:eastAsia="sk-SK"/>
    </w:rPr>
  </w:style>
  <w:style w:type="paragraph" w:styleId="Nadpis3">
    <w:name w:val="heading 3"/>
    <w:basedOn w:val="Normln"/>
    <w:next w:val="Normln"/>
    <w:link w:val="Nadpis3Char"/>
    <w:uiPriority w:val="99"/>
    <w:qFormat/>
    <w:rsid w:val="00404E37"/>
    <w:pPr>
      <w:widowControl w:val="0"/>
      <w:autoSpaceDE w:val="0"/>
      <w:autoSpaceDN w:val="0"/>
      <w:adjustRightInd w:val="0"/>
      <w:ind w:left="2055" w:hanging="623"/>
      <w:jc w:val="left"/>
      <w:outlineLvl w:val="2"/>
    </w:pPr>
    <w:rPr>
      <w:rFonts w:ascii="Times New Roman" w:eastAsia="Times New Roman" w:hAnsi="Times New Roman" w:cs="Times New Roman"/>
      <w:sz w:val="46"/>
      <w:szCs w:val="46"/>
      <w:lang w:eastAsia="sk-SK"/>
    </w:rPr>
  </w:style>
  <w:style w:type="paragraph" w:styleId="Nadpis4">
    <w:name w:val="heading 4"/>
    <w:basedOn w:val="Normln"/>
    <w:next w:val="Normln"/>
    <w:link w:val="Nadpis4Char"/>
    <w:uiPriority w:val="9"/>
    <w:unhideWhenUsed/>
    <w:qFormat/>
    <w:rsid w:val="0086386E"/>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A287B"/>
    <w:pPr>
      <w:keepNext/>
      <w:keepLines/>
      <w:spacing w:before="200"/>
      <w:outlineLvl w:val="4"/>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uiPriority w:val="9"/>
    <w:unhideWhenUsed/>
    <w:qFormat/>
    <w:rsid w:val="00404E37"/>
    <w:pPr>
      <w:spacing w:before="240" w:after="60" w:line="276" w:lineRule="auto"/>
      <w:jc w:val="left"/>
      <w:outlineLvl w:val="8"/>
    </w:pPr>
    <w:rPr>
      <w:rFonts w:asciiTheme="majorHAnsi" w:eastAsiaTheme="majorEastAsia" w:hAnsiTheme="majorHAnsi" w:cstheme="majorBid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77EF"/>
    <w:pPr>
      <w:ind w:left="720"/>
      <w:contextualSpacing/>
    </w:pPr>
  </w:style>
  <w:style w:type="paragraph" w:styleId="Normlnweb">
    <w:name w:val="Normal (Web)"/>
    <w:basedOn w:val="Normln"/>
    <w:rsid w:val="00E0187A"/>
    <w:pPr>
      <w:spacing w:before="100" w:beforeAutospacing="1" w:after="100" w:afterAutospacing="1"/>
      <w:jc w:val="left"/>
    </w:pPr>
    <w:rPr>
      <w:rFonts w:ascii="Times New Roman" w:eastAsia="Times New Roman" w:hAnsi="Times New Roman" w:cs="Times New Roman"/>
      <w:sz w:val="24"/>
      <w:szCs w:val="24"/>
      <w:lang w:eastAsia="sk-SK"/>
    </w:rPr>
  </w:style>
  <w:style w:type="paragraph" w:styleId="Zkladntext">
    <w:name w:val="Body Text"/>
    <w:basedOn w:val="Normln"/>
    <w:link w:val="ZkladntextChar"/>
    <w:rsid w:val="00EE7244"/>
    <w:pPr>
      <w:jc w:val="left"/>
    </w:pPr>
    <w:rPr>
      <w:rFonts w:ascii="Times New Roman" w:eastAsia="Times New Roman" w:hAnsi="Times New Roman" w:cs="Times New Roman"/>
      <w:sz w:val="28"/>
      <w:szCs w:val="24"/>
    </w:rPr>
  </w:style>
  <w:style w:type="character" w:customStyle="1" w:styleId="ZkladntextChar">
    <w:name w:val="Základní text Char"/>
    <w:basedOn w:val="Standardnpsmoodstavce"/>
    <w:link w:val="Zkladntext"/>
    <w:rsid w:val="00EE7244"/>
    <w:rPr>
      <w:rFonts w:ascii="Times New Roman" w:eastAsia="Times New Roman" w:hAnsi="Times New Roman" w:cs="Times New Roman"/>
      <w:sz w:val="28"/>
      <w:szCs w:val="24"/>
    </w:rPr>
  </w:style>
  <w:style w:type="character" w:customStyle="1" w:styleId="Nadpis2Char">
    <w:name w:val="Nadpis 2 Char"/>
    <w:basedOn w:val="Standardnpsmoodstavce"/>
    <w:link w:val="Nadpis2"/>
    <w:rsid w:val="00404E37"/>
    <w:rPr>
      <w:rFonts w:ascii="Cambria" w:eastAsia="Times New Roman" w:hAnsi="Cambria" w:cs="Times New Roman"/>
      <w:b/>
      <w:bCs/>
      <w:i/>
      <w:iCs/>
      <w:sz w:val="28"/>
      <w:szCs w:val="28"/>
      <w:lang w:eastAsia="sk-SK"/>
    </w:rPr>
  </w:style>
  <w:style w:type="character" w:customStyle="1" w:styleId="Nadpis3Char">
    <w:name w:val="Nadpis 3 Char"/>
    <w:basedOn w:val="Standardnpsmoodstavce"/>
    <w:link w:val="Nadpis3"/>
    <w:uiPriority w:val="99"/>
    <w:rsid w:val="00404E37"/>
    <w:rPr>
      <w:rFonts w:ascii="Times New Roman" w:eastAsia="Times New Roman" w:hAnsi="Times New Roman" w:cs="Times New Roman"/>
      <w:sz w:val="46"/>
      <w:szCs w:val="46"/>
      <w:lang w:eastAsia="sk-SK"/>
    </w:rPr>
  </w:style>
  <w:style w:type="character" w:customStyle="1" w:styleId="Nadpis9Char">
    <w:name w:val="Nadpis 9 Char"/>
    <w:basedOn w:val="Standardnpsmoodstavce"/>
    <w:link w:val="Nadpis9"/>
    <w:uiPriority w:val="9"/>
    <w:rsid w:val="00404E37"/>
    <w:rPr>
      <w:rFonts w:asciiTheme="majorHAnsi" w:eastAsiaTheme="majorEastAsia" w:hAnsiTheme="majorHAnsi" w:cstheme="majorBidi"/>
    </w:rPr>
  </w:style>
  <w:style w:type="paragraph" w:customStyle="1" w:styleId="Default">
    <w:name w:val="Default"/>
    <w:rsid w:val="00404E37"/>
    <w:pPr>
      <w:autoSpaceDE w:val="0"/>
      <w:autoSpaceDN w:val="0"/>
      <w:adjustRightInd w:val="0"/>
      <w:spacing w:after="0" w:line="240" w:lineRule="auto"/>
    </w:pPr>
    <w:rPr>
      <w:rFonts w:ascii="Arial" w:eastAsia="Times New Roman" w:hAnsi="Arial" w:cs="Arial"/>
      <w:color w:val="000000"/>
      <w:sz w:val="24"/>
      <w:szCs w:val="24"/>
      <w:lang w:val="cs-CZ" w:eastAsia="cs-CZ"/>
    </w:rPr>
  </w:style>
  <w:style w:type="character" w:styleId="Siln">
    <w:name w:val="Strong"/>
    <w:basedOn w:val="Standardnpsmoodstavce"/>
    <w:uiPriority w:val="22"/>
    <w:qFormat/>
    <w:rsid w:val="001C4C50"/>
    <w:rPr>
      <w:b/>
      <w:bCs/>
    </w:rPr>
  </w:style>
  <w:style w:type="character" w:customStyle="1" w:styleId="nolink">
    <w:name w:val="nolink"/>
    <w:basedOn w:val="Standardnpsmoodstavce"/>
    <w:rsid w:val="00EB4BB4"/>
  </w:style>
  <w:style w:type="character" w:customStyle="1" w:styleId="apple-converted-space">
    <w:name w:val="apple-converted-space"/>
    <w:basedOn w:val="Standardnpsmoodstavce"/>
    <w:rsid w:val="002B2B53"/>
  </w:style>
  <w:style w:type="paragraph" w:customStyle="1" w:styleId="Odsekzoznamu">
    <w:name w:val="Odsek zoznamu"/>
    <w:basedOn w:val="Normln"/>
    <w:qFormat/>
    <w:rsid w:val="002B2B53"/>
    <w:pPr>
      <w:spacing w:after="200" w:line="276" w:lineRule="auto"/>
      <w:ind w:left="720"/>
      <w:contextualSpacing/>
      <w:jc w:val="left"/>
    </w:pPr>
    <w:rPr>
      <w:rFonts w:ascii="Calibri" w:eastAsia="Calibri" w:hAnsi="Calibri" w:cs="Times New Roman"/>
      <w:sz w:val="22"/>
    </w:rPr>
  </w:style>
  <w:style w:type="paragraph" w:customStyle="1" w:styleId="F2-ZkladnText">
    <w:name w:val="F2-ZákladnýText"/>
    <w:basedOn w:val="Normln"/>
    <w:rsid w:val="002B2B53"/>
    <w:rPr>
      <w:rFonts w:ascii="Times New Roman" w:eastAsia="Times New Roman" w:hAnsi="Times New Roman" w:cs="Times New Roman"/>
      <w:sz w:val="24"/>
      <w:szCs w:val="20"/>
      <w:lang w:eastAsia="sk-SK"/>
    </w:rPr>
  </w:style>
  <w:style w:type="character" w:customStyle="1" w:styleId="Nadpis4Char">
    <w:name w:val="Nadpis 4 Char"/>
    <w:basedOn w:val="Standardnpsmoodstavce"/>
    <w:link w:val="Nadpis4"/>
    <w:uiPriority w:val="9"/>
    <w:rsid w:val="0086386E"/>
    <w:rPr>
      <w:rFonts w:asciiTheme="majorHAnsi" w:eastAsiaTheme="majorEastAsia" w:hAnsiTheme="majorHAnsi" w:cstheme="majorBidi"/>
      <w:b/>
      <w:bCs/>
      <w:i/>
      <w:iCs/>
      <w:color w:val="4F81BD" w:themeColor="accent1"/>
      <w:sz w:val="26"/>
    </w:rPr>
  </w:style>
  <w:style w:type="paragraph" w:styleId="Bezmezer">
    <w:name w:val="No Spacing"/>
    <w:uiPriority w:val="1"/>
    <w:qFormat/>
    <w:rsid w:val="0086386E"/>
    <w:pPr>
      <w:spacing w:after="0" w:line="240" w:lineRule="auto"/>
    </w:pPr>
  </w:style>
  <w:style w:type="character" w:customStyle="1" w:styleId="Nadpis1statnice">
    <w:name w:val="Nadpis 1 statnice"/>
    <w:basedOn w:val="Standardnpsmoodstavce"/>
    <w:rsid w:val="008D0B28"/>
    <w:rPr>
      <w:rFonts w:ascii="Times" w:hAnsi="Times"/>
      <w:b/>
      <w:bCs/>
      <w:sz w:val="28"/>
    </w:rPr>
  </w:style>
  <w:style w:type="paragraph" w:customStyle="1" w:styleId="Nadpis1Bakalarka">
    <w:name w:val="Nadpis 1 Bakalarka"/>
    <w:basedOn w:val="Nadpis1"/>
    <w:rsid w:val="007C2461"/>
    <w:pPr>
      <w:keepLines w:val="0"/>
      <w:spacing w:before="240" w:after="60" w:line="360" w:lineRule="auto"/>
    </w:pPr>
    <w:rPr>
      <w:rFonts w:ascii="Times" w:eastAsia="Times New Roman" w:hAnsi="Times" w:cs="Arial"/>
      <w:color w:val="auto"/>
      <w:kern w:val="32"/>
      <w:sz w:val="32"/>
      <w:szCs w:val="32"/>
    </w:rPr>
  </w:style>
  <w:style w:type="character" w:customStyle="1" w:styleId="Nadpis1Char">
    <w:name w:val="Nadpis 1 Char"/>
    <w:basedOn w:val="Standardnpsmoodstavce"/>
    <w:link w:val="Nadpis1"/>
    <w:uiPriority w:val="9"/>
    <w:rsid w:val="007C2461"/>
    <w:rPr>
      <w:rFonts w:asciiTheme="majorHAnsi" w:eastAsiaTheme="majorEastAsia" w:hAnsiTheme="majorHAnsi" w:cstheme="majorBidi"/>
      <w:b/>
      <w:bCs/>
      <w:color w:val="365F91" w:themeColor="accent1" w:themeShade="BF"/>
      <w:sz w:val="28"/>
      <w:szCs w:val="28"/>
    </w:rPr>
  </w:style>
  <w:style w:type="character" w:customStyle="1" w:styleId="Nadpis5Char">
    <w:name w:val="Nadpis 5 Char"/>
    <w:basedOn w:val="Standardnpsmoodstavce"/>
    <w:link w:val="Nadpis5"/>
    <w:uiPriority w:val="9"/>
    <w:semiHidden/>
    <w:rsid w:val="009A287B"/>
    <w:rPr>
      <w:rFonts w:asciiTheme="majorHAnsi" w:eastAsiaTheme="majorEastAsia" w:hAnsiTheme="majorHAnsi" w:cstheme="majorBidi"/>
      <w:color w:val="243F60" w:themeColor="accent1" w:themeShade="7F"/>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europskaunia.sk/europske_hospodarske_spolocenst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70</Pages>
  <Words>45481</Words>
  <Characters>259245</Characters>
  <Application>Microsoft Office Word</Application>
  <DocSecurity>0</DocSecurity>
  <Lines>2160</Lines>
  <Paragraphs>608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42</cp:revision>
  <dcterms:created xsi:type="dcterms:W3CDTF">2011-05-19T20:44:00Z</dcterms:created>
  <dcterms:modified xsi:type="dcterms:W3CDTF">2011-05-24T15:13:00Z</dcterms:modified>
</cp:coreProperties>
</file>