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91" w:rsidRPr="008B0EEA" w:rsidRDefault="00120C91" w:rsidP="00276DDC">
      <w:pPr>
        <w:pStyle w:val="Heading1"/>
        <w:rPr>
          <w:lang w:val="sk-SK"/>
        </w:rPr>
      </w:pPr>
      <w:r w:rsidRPr="00294369">
        <w:t xml:space="preserve">S jakým druhem právní skutečnosti spojuje následující ustanovení </w:t>
      </w:r>
      <w:r w:rsidRPr="008B0EEA">
        <w:rPr>
          <w:lang w:val="sk-SK"/>
        </w:rPr>
        <w:t>"spôsobilosť fyzick</w:t>
      </w:r>
      <w:r w:rsidR="008B0EEA" w:rsidRPr="008B0EEA">
        <w:rPr>
          <w:lang w:val="sk-SK"/>
        </w:rPr>
        <w:t>ej</w:t>
      </w:r>
      <w:r w:rsidRPr="008B0EEA">
        <w:rPr>
          <w:lang w:val="sk-SK"/>
        </w:rPr>
        <w:t xml:space="preserve"> osoby mať práva a povinnosti":</w:t>
      </w:r>
    </w:p>
    <w:p w:rsidR="00120C91" w:rsidRPr="00EE2DF4" w:rsidRDefault="00120C91" w:rsidP="00276DDC">
      <w:pPr>
        <w:jc w:val="center"/>
        <w:rPr>
          <w:rFonts w:ascii="Courier New" w:hAnsi="Courier New" w:cs="Courier New"/>
          <w:sz w:val="18"/>
          <w:lang w:val="cs-CZ"/>
        </w:rPr>
      </w:pPr>
      <w:r w:rsidRPr="00EE2DF4">
        <w:rPr>
          <w:rFonts w:ascii="Courier New" w:hAnsi="Courier New" w:cs="Courier New"/>
          <w:sz w:val="18"/>
          <w:lang w:val="cs-CZ"/>
        </w:rPr>
        <w:t>§</w:t>
      </w:r>
      <w:r>
        <w:rPr>
          <w:rFonts w:ascii="Courier New" w:hAnsi="Courier New" w:cs="Courier New"/>
          <w:sz w:val="18"/>
          <w:lang w:val="cs-CZ"/>
        </w:rPr>
        <w:t xml:space="preserve"> </w:t>
      </w:r>
      <w:r w:rsidRPr="00EE2DF4">
        <w:rPr>
          <w:rFonts w:ascii="Courier New" w:hAnsi="Courier New" w:cs="Courier New"/>
          <w:sz w:val="18"/>
          <w:lang w:val="cs-CZ"/>
        </w:rPr>
        <w:t>7</w:t>
      </w:r>
    </w:p>
    <w:p w:rsidR="00120C91" w:rsidRPr="002672D8" w:rsidRDefault="00120C91" w:rsidP="00200024">
      <w:pPr>
        <w:rPr>
          <w:rFonts w:ascii="Courier New" w:hAnsi="Courier New" w:cs="Courier New"/>
          <w:sz w:val="18"/>
        </w:rPr>
      </w:pPr>
      <w:r w:rsidRPr="002672D8">
        <w:rPr>
          <w:rFonts w:ascii="Courier New" w:hAnsi="Courier New" w:cs="Courier New"/>
          <w:sz w:val="18"/>
        </w:rPr>
        <w:t>(1) Spôsobilosť fyzickej osoby mať práva a povinnosti vzniká narodením. Túto spôsobilosť má aj počaté dieťa, ak sa narodí živé.</w:t>
      </w:r>
    </w:p>
    <w:p w:rsidR="002672D8" w:rsidRDefault="00120C91" w:rsidP="002672D8">
      <w:pPr>
        <w:pStyle w:val="ListParagraph"/>
        <w:numPr>
          <w:ilvl w:val="0"/>
          <w:numId w:val="1"/>
        </w:numPr>
        <w:rPr>
          <w:lang w:val="cs-CZ"/>
        </w:rPr>
      </w:pPr>
      <w:r w:rsidRPr="00EE2DF4">
        <w:rPr>
          <w:lang w:val="cs-CZ"/>
        </w:rPr>
        <w:t>právní úkon</w:t>
      </w:r>
    </w:p>
    <w:p w:rsidR="00120C91" w:rsidRPr="002672D8" w:rsidRDefault="00120C91" w:rsidP="002672D8">
      <w:pPr>
        <w:pStyle w:val="ListParagraph"/>
        <w:numPr>
          <w:ilvl w:val="0"/>
          <w:numId w:val="1"/>
        </w:numPr>
        <w:rPr>
          <w:lang w:val="cs-CZ"/>
        </w:rPr>
      </w:pPr>
      <w:r w:rsidRPr="002672D8">
        <w:rPr>
          <w:u w:val="single"/>
          <w:lang w:val="cs-CZ"/>
        </w:rPr>
        <w:t>právní událost</w:t>
      </w:r>
    </w:p>
    <w:p w:rsidR="00120C91" w:rsidRPr="00EE2DF4" w:rsidRDefault="00120C91" w:rsidP="00276DDC">
      <w:pPr>
        <w:pStyle w:val="ListParagraph"/>
        <w:numPr>
          <w:ilvl w:val="0"/>
          <w:numId w:val="1"/>
        </w:numPr>
        <w:rPr>
          <w:lang w:val="cs-CZ"/>
        </w:rPr>
      </w:pPr>
      <w:r w:rsidRPr="00EE2DF4">
        <w:rPr>
          <w:lang w:val="cs-CZ"/>
        </w:rPr>
        <w:t>protiprávní stav</w:t>
      </w:r>
    </w:p>
    <w:p w:rsidR="00120C91" w:rsidRPr="00EE2DF4" w:rsidRDefault="00120C91" w:rsidP="00276DDC">
      <w:pPr>
        <w:rPr>
          <w:lang w:val="cs-CZ"/>
        </w:rPr>
      </w:pPr>
    </w:p>
    <w:p w:rsidR="00120C91" w:rsidRPr="00294369" w:rsidRDefault="00120C91" w:rsidP="00276DDC">
      <w:pPr>
        <w:pStyle w:val="Heading1"/>
      </w:pPr>
      <w:r w:rsidRPr="00EE2DF4">
        <w:t xml:space="preserve">S jakým druhem právní skutečnosti spojuje </w:t>
      </w:r>
      <w:r>
        <w:t>následující ustanovení vznik, zm</w:t>
      </w:r>
      <w:r w:rsidRPr="00EE2DF4">
        <w:t>ěnu, nebo zánik</w:t>
      </w:r>
      <w:r>
        <w:t xml:space="preserve"> </w:t>
      </w:r>
      <w:r w:rsidRPr="00294369">
        <w:t>subjektivních práv:</w:t>
      </w:r>
    </w:p>
    <w:p w:rsidR="00120C91" w:rsidRPr="00EE2DF4" w:rsidRDefault="00120C91" w:rsidP="00276DDC">
      <w:pPr>
        <w:jc w:val="center"/>
        <w:rPr>
          <w:rFonts w:ascii="Courier New" w:hAnsi="Courier New" w:cs="Courier New"/>
          <w:sz w:val="18"/>
          <w:szCs w:val="18"/>
          <w:lang w:val="cs-CZ"/>
        </w:rPr>
      </w:pPr>
      <w:r w:rsidRPr="00EE2DF4">
        <w:rPr>
          <w:rFonts w:ascii="Courier New" w:hAnsi="Courier New" w:cs="Courier New"/>
          <w:sz w:val="18"/>
          <w:szCs w:val="18"/>
          <w:lang w:val="cs-CZ"/>
        </w:rPr>
        <w:t>§ 34</w:t>
      </w:r>
    </w:p>
    <w:p w:rsidR="00120C91" w:rsidRPr="00AE0599" w:rsidRDefault="00120C91" w:rsidP="00200024">
      <w:pPr>
        <w:rPr>
          <w:rFonts w:ascii="Courier New" w:hAnsi="Courier New" w:cs="Courier New"/>
          <w:sz w:val="18"/>
          <w:szCs w:val="18"/>
        </w:rPr>
      </w:pPr>
      <w:r w:rsidRPr="00AE0599">
        <w:rPr>
          <w:rFonts w:ascii="Courier New" w:hAnsi="Courier New" w:cs="Courier New"/>
          <w:sz w:val="18"/>
          <w:szCs w:val="18"/>
        </w:rPr>
        <w:t>Právny úkon je prejav vôle smerujúci najmä k vzniku, zmene alebo zániku tých práv alebo povinnosti, ktoré právne predpisy s takýmto prejavom spájajú.</w:t>
      </w:r>
    </w:p>
    <w:p w:rsidR="00120C91" w:rsidRPr="00EE2DF4" w:rsidRDefault="00120C91" w:rsidP="00276DDC">
      <w:pPr>
        <w:pStyle w:val="ListParagraph"/>
        <w:numPr>
          <w:ilvl w:val="0"/>
          <w:numId w:val="2"/>
        </w:numPr>
        <w:rPr>
          <w:lang w:val="cs-CZ"/>
        </w:rPr>
      </w:pPr>
      <w:r w:rsidRPr="00EE2DF4">
        <w:rPr>
          <w:lang w:val="cs-CZ"/>
        </w:rPr>
        <w:t>protipráv</w:t>
      </w:r>
      <w:r>
        <w:rPr>
          <w:lang w:val="cs-CZ"/>
        </w:rPr>
        <w:t>ní</w:t>
      </w:r>
      <w:r w:rsidRPr="00EE2DF4">
        <w:rPr>
          <w:lang w:val="cs-CZ"/>
        </w:rPr>
        <w:t xml:space="preserve"> jednání</w:t>
      </w:r>
    </w:p>
    <w:p w:rsidR="00120C91" w:rsidRPr="00EE2DF4" w:rsidRDefault="00120C91" w:rsidP="00276DDC">
      <w:pPr>
        <w:pStyle w:val="ListParagraph"/>
        <w:numPr>
          <w:ilvl w:val="0"/>
          <w:numId w:val="2"/>
        </w:numPr>
        <w:rPr>
          <w:lang w:val="cs-CZ"/>
        </w:rPr>
      </w:pPr>
      <w:r w:rsidRPr="00EE2DF4">
        <w:rPr>
          <w:lang w:val="cs-CZ"/>
        </w:rPr>
        <w:t>právn</w:t>
      </w:r>
      <w:r>
        <w:rPr>
          <w:lang w:val="cs-CZ"/>
        </w:rPr>
        <w:t>í</w:t>
      </w:r>
      <w:r w:rsidRPr="00EE2DF4">
        <w:rPr>
          <w:lang w:val="cs-CZ"/>
        </w:rPr>
        <w:t xml:space="preserve"> událost</w:t>
      </w:r>
    </w:p>
    <w:p w:rsidR="002672D8" w:rsidRDefault="00120C91" w:rsidP="002672D8">
      <w:pPr>
        <w:pStyle w:val="ListParagraph"/>
        <w:numPr>
          <w:ilvl w:val="0"/>
          <w:numId w:val="2"/>
        </w:numPr>
        <w:rPr>
          <w:lang w:val="cs-CZ"/>
        </w:rPr>
      </w:pPr>
      <w:r w:rsidRPr="00EE2DF4">
        <w:rPr>
          <w:lang w:val="cs-CZ"/>
        </w:rPr>
        <w:t>protiprávní stav</w:t>
      </w:r>
    </w:p>
    <w:p w:rsidR="00120C91" w:rsidRPr="002672D8" w:rsidRDefault="00120C91" w:rsidP="002672D8">
      <w:pPr>
        <w:pStyle w:val="ListParagraph"/>
        <w:numPr>
          <w:ilvl w:val="0"/>
          <w:numId w:val="2"/>
        </w:numPr>
        <w:rPr>
          <w:u w:val="single"/>
          <w:lang w:val="cs-CZ"/>
        </w:rPr>
      </w:pPr>
      <w:r w:rsidRPr="002672D8">
        <w:rPr>
          <w:u w:val="single"/>
          <w:lang w:val="cs-CZ"/>
        </w:rPr>
        <w:t>ni</w:t>
      </w:r>
      <w:r w:rsidRPr="002672D8">
        <w:rPr>
          <w:u w:val="single"/>
        </w:rPr>
        <w:t>č z uvedeného</w:t>
      </w:r>
    </w:p>
    <w:p w:rsidR="00120C91" w:rsidRPr="00EE2DF4" w:rsidRDefault="00120C91" w:rsidP="00276DDC">
      <w:pPr>
        <w:rPr>
          <w:lang w:val="cs-CZ"/>
        </w:rPr>
      </w:pPr>
    </w:p>
    <w:p w:rsidR="00120C91" w:rsidRPr="00EE2DF4" w:rsidRDefault="00120C91" w:rsidP="00294369">
      <w:pPr>
        <w:pStyle w:val="Heading1"/>
      </w:pPr>
      <w:r w:rsidRPr="00EE2DF4">
        <w:t>S jakým druhem právní skutečnosti spojuje následující ustanovení vznik, změnu, nebo zánik subjektivních práv:</w:t>
      </w:r>
    </w:p>
    <w:p w:rsidR="00120C91" w:rsidRPr="00EE2DF4" w:rsidRDefault="00120C91" w:rsidP="00276DDC">
      <w:pPr>
        <w:jc w:val="center"/>
        <w:rPr>
          <w:rFonts w:ascii="Courier New" w:hAnsi="Courier New" w:cs="Courier New"/>
          <w:sz w:val="18"/>
          <w:szCs w:val="18"/>
          <w:lang w:val="cs-CZ"/>
        </w:rPr>
      </w:pPr>
      <w:r w:rsidRPr="00EE2DF4">
        <w:rPr>
          <w:rFonts w:ascii="Courier New" w:hAnsi="Courier New" w:cs="Courier New"/>
          <w:sz w:val="18"/>
          <w:szCs w:val="18"/>
          <w:lang w:val="cs-CZ"/>
        </w:rPr>
        <w:t>§ 544</w:t>
      </w:r>
    </w:p>
    <w:p w:rsidR="00120C91" w:rsidRPr="00AE0599" w:rsidRDefault="00120C91" w:rsidP="00200024">
      <w:pPr>
        <w:rPr>
          <w:rFonts w:ascii="Courier New" w:hAnsi="Courier New" w:cs="Courier New"/>
          <w:sz w:val="18"/>
          <w:szCs w:val="18"/>
        </w:rPr>
      </w:pPr>
      <w:r>
        <w:rPr>
          <w:rFonts w:ascii="Courier New" w:hAnsi="Courier New" w:cs="Courier New"/>
          <w:sz w:val="18"/>
          <w:szCs w:val="18"/>
        </w:rPr>
        <w:t>(</w:t>
      </w:r>
      <w:r w:rsidRPr="00AE0599">
        <w:rPr>
          <w:rFonts w:ascii="Courier New" w:hAnsi="Courier New" w:cs="Courier New"/>
          <w:sz w:val="18"/>
          <w:szCs w:val="18"/>
        </w:rPr>
        <w:t>1) Ak strany dojednajú pre prípad porušenia zmluvnej povinnosti zmluvnú pokutu, je účastník, ktorý túto povinnosť poruší, zaviazaný pokutu zaplatiť, aj keď oprávnenému účastníkovi porušením povinnosti nevznikne škoda.</w:t>
      </w:r>
    </w:p>
    <w:p w:rsidR="002672D8" w:rsidRPr="002672D8" w:rsidRDefault="00120C91" w:rsidP="00423B02">
      <w:pPr>
        <w:pStyle w:val="ListParagraph"/>
        <w:numPr>
          <w:ilvl w:val="0"/>
          <w:numId w:val="3"/>
        </w:numPr>
        <w:rPr>
          <w:lang w:val="cs-CZ"/>
        </w:rPr>
      </w:pPr>
      <w:r w:rsidRPr="002672D8">
        <w:rPr>
          <w:u w:val="single"/>
          <w:lang w:val="cs-CZ"/>
        </w:rPr>
        <w:t>právní jednání</w:t>
      </w:r>
    </w:p>
    <w:p w:rsidR="00120C91" w:rsidRPr="002672D8" w:rsidRDefault="00120C91" w:rsidP="00423B02">
      <w:pPr>
        <w:pStyle w:val="ListParagraph"/>
        <w:numPr>
          <w:ilvl w:val="0"/>
          <w:numId w:val="3"/>
        </w:numPr>
        <w:rPr>
          <w:u w:val="single"/>
          <w:lang w:val="cs-CZ"/>
        </w:rPr>
      </w:pPr>
      <w:r w:rsidRPr="002672D8">
        <w:rPr>
          <w:u w:val="single"/>
          <w:lang w:val="cs-CZ"/>
        </w:rPr>
        <w:t>právní úkon</w:t>
      </w:r>
    </w:p>
    <w:p w:rsidR="00120C91" w:rsidRPr="00EE2DF4" w:rsidRDefault="00120C91" w:rsidP="00276DDC">
      <w:pPr>
        <w:pStyle w:val="ListParagraph"/>
        <w:numPr>
          <w:ilvl w:val="0"/>
          <w:numId w:val="3"/>
        </w:numPr>
        <w:rPr>
          <w:lang w:val="cs-CZ"/>
        </w:rPr>
      </w:pPr>
      <w:r w:rsidRPr="00EE2DF4">
        <w:rPr>
          <w:lang w:val="cs-CZ"/>
        </w:rPr>
        <w:t>veřejnoprávní jednání</w:t>
      </w:r>
    </w:p>
    <w:p w:rsidR="00120C91" w:rsidRPr="00EE2DF4" w:rsidRDefault="00120C91" w:rsidP="00276DDC">
      <w:pPr>
        <w:rPr>
          <w:lang w:val="cs-CZ"/>
        </w:rPr>
      </w:pPr>
    </w:p>
    <w:p w:rsidR="00120C91" w:rsidRPr="00EE2DF4" w:rsidRDefault="00D8063B" w:rsidP="00294369">
      <w:pPr>
        <w:pStyle w:val="Heading1"/>
      </w:pPr>
      <w:r>
        <w:t>zrušená</w:t>
      </w:r>
    </w:p>
    <w:p w:rsidR="00120C91" w:rsidRPr="00EE2DF4" w:rsidRDefault="00120C91" w:rsidP="006908A3">
      <w:pPr>
        <w:rPr>
          <w:lang w:val="cs-CZ"/>
        </w:rPr>
      </w:pPr>
    </w:p>
    <w:p w:rsidR="00120C91" w:rsidRPr="00EE2DF4" w:rsidRDefault="00120C91" w:rsidP="00294369">
      <w:pPr>
        <w:pStyle w:val="Heading1"/>
      </w:pPr>
      <w:r w:rsidRPr="00EE2DF4">
        <w:t>Marné uplynutí lhůty pro podání odvolání znamená:</w:t>
      </w:r>
    </w:p>
    <w:p w:rsidR="002672D8" w:rsidRPr="002672D8" w:rsidRDefault="00120C91" w:rsidP="002F5D1C">
      <w:pPr>
        <w:pStyle w:val="ListParagraph"/>
        <w:numPr>
          <w:ilvl w:val="0"/>
          <w:numId w:val="4"/>
        </w:numPr>
        <w:rPr>
          <w:lang w:val="cs-CZ"/>
        </w:rPr>
      </w:pPr>
      <w:r w:rsidRPr="002672D8">
        <w:rPr>
          <w:u w:val="single"/>
          <w:lang w:val="cs-CZ"/>
        </w:rPr>
        <w:t>prekluzi práva podat odvolání</w:t>
      </w:r>
    </w:p>
    <w:p w:rsidR="00120C91" w:rsidRPr="002672D8" w:rsidRDefault="00120C91" w:rsidP="002F5D1C">
      <w:pPr>
        <w:pStyle w:val="ListParagraph"/>
        <w:numPr>
          <w:ilvl w:val="0"/>
          <w:numId w:val="4"/>
        </w:numPr>
        <w:rPr>
          <w:u w:val="single"/>
          <w:lang w:val="cs-CZ"/>
        </w:rPr>
      </w:pPr>
      <w:r w:rsidRPr="002672D8">
        <w:rPr>
          <w:u w:val="single"/>
          <w:lang w:val="cs-CZ"/>
        </w:rPr>
        <w:t>že se rozhodnutí stává pravomocným</w:t>
      </w:r>
    </w:p>
    <w:p w:rsidR="00120C91" w:rsidRPr="00EE2DF4" w:rsidRDefault="00120C91" w:rsidP="002F5D1C">
      <w:pPr>
        <w:pStyle w:val="ListParagraph"/>
        <w:numPr>
          <w:ilvl w:val="0"/>
          <w:numId w:val="4"/>
        </w:numPr>
        <w:rPr>
          <w:lang w:val="cs-CZ"/>
        </w:rPr>
      </w:pPr>
      <w:r w:rsidRPr="00EE2DF4">
        <w:rPr>
          <w:lang w:val="cs-CZ"/>
        </w:rPr>
        <w:t>že se rozhodnutí stává vykonatelným</w:t>
      </w:r>
    </w:p>
    <w:p w:rsidR="00120C91" w:rsidRPr="00EE2DF4" w:rsidRDefault="00120C91" w:rsidP="006908A3">
      <w:pPr>
        <w:rPr>
          <w:lang w:val="cs-CZ"/>
        </w:rPr>
      </w:pPr>
    </w:p>
    <w:p w:rsidR="00120C91" w:rsidRPr="00EE2DF4" w:rsidRDefault="00120C91" w:rsidP="00294369">
      <w:pPr>
        <w:pStyle w:val="Heading1"/>
      </w:pPr>
      <w:r w:rsidRPr="00EE2DF4">
        <w:t>Subjektivní právo vyplývající z níže uvedeného ustanovení:</w:t>
      </w:r>
    </w:p>
    <w:p w:rsidR="00120C91" w:rsidRPr="00EE2DF4" w:rsidRDefault="00120C91" w:rsidP="006908A3">
      <w:pPr>
        <w:jc w:val="center"/>
        <w:rPr>
          <w:rFonts w:ascii="Courier New" w:hAnsi="Courier New" w:cs="Courier New"/>
          <w:sz w:val="18"/>
          <w:szCs w:val="18"/>
          <w:lang w:val="cs-CZ"/>
        </w:rPr>
      </w:pPr>
      <w:r w:rsidRPr="00EE2DF4">
        <w:rPr>
          <w:rFonts w:ascii="Courier New" w:hAnsi="Courier New" w:cs="Courier New"/>
          <w:sz w:val="18"/>
          <w:szCs w:val="18"/>
          <w:lang w:val="cs-CZ"/>
        </w:rPr>
        <w:t>§ 415</w:t>
      </w:r>
    </w:p>
    <w:p w:rsidR="00120C91" w:rsidRPr="00AE0599" w:rsidRDefault="00120C91" w:rsidP="00200024">
      <w:pPr>
        <w:rPr>
          <w:rFonts w:ascii="Courier New" w:hAnsi="Courier New" w:cs="Courier New"/>
          <w:sz w:val="18"/>
          <w:szCs w:val="18"/>
        </w:rPr>
      </w:pPr>
      <w:r w:rsidRPr="00AE0599">
        <w:rPr>
          <w:rFonts w:ascii="Courier New" w:hAnsi="Courier New" w:cs="Courier New"/>
          <w:sz w:val="18"/>
          <w:szCs w:val="18"/>
        </w:rPr>
        <w:t>Každý je povinný počínať si tak, aby nedochádzalo ku škodám na zdraví, na majetku, na prírode a životnom prostredí.</w:t>
      </w:r>
    </w:p>
    <w:p w:rsidR="00120C91" w:rsidRPr="002672D8" w:rsidRDefault="00120C91" w:rsidP="002F5D1C">
      <w:pPr>
        <w:pStyle w:val="ListParagraph"/>
        <w:numPr>
          <w:ilvl w:val="0"/>
          <w:numId w:val="5"/>
        </w:numPr>
        <w:rPr>
          <w:u w:val="single"/>
          <w:lang w:val="cs-CZ"/>
        </w:rPr>
      </w:pPr>
      <w:r w:rsidRPr="002672D8">
        <w:rPr>
          <w:u w:val="single"/>
          <w:lang w:val="cs-CZ"/>
        </w:rPr>
        <w:lastRenderedPageBreak/>
        <w:t>považujeme za absolutní</w:t>
      </w:r>
    </w:p>
    <w:p w:rsidR="002672D8" w:rsidRDefault="00120C91" w:rsidP="002F5D1C">
      <w:pPr>
        <w:pStyle w:val="ListParagraph"/>
        <w:numPr>
          <w:ilvl w:val="0"/>
          <w:numId w:val="5"/>
        </w:numPr>
        <w:rPr>
          <w:lang w:val="cs-CZ"/>
        </w:rPr>
      </w:pPr>
      <w:r w:rsidRPr="002672D8">
        <w:rPr>
          <w:lang w:val="cs-CZ"/>
        </w:rPr>
        <w:t>považujeme za relativní</w:t>
      </w:r>
    </w:p>
    <w:p w:rsidR="00120C91" w:rsidRPr="002672D8" w:rsidRDefault="00120C91" w:rsidP="002F5D1C">
      <w:pPr>
        <w:pStyle w:val="ListParagraph"/>
        <w:numPr>
          <w:ilvl w:val="0"/>
          <w:numId w:val="5"/>
        </w:numPr>
        <w:rPr>
          <w:u w:val="single"/>
          <w:lang w:val="cs-CZ"/>
        </w:rPr>
      </w:pPr>
      <w:r w:rsidRPr="002672D8">
        <w:rPr>
          <w:u w:val="single"/>
          <w:lang w:val="cs-CZ"/>
        </w:rPr>
        <w:t>vzniká již na základe zákona</w:t>
      </w:r>
    </w:p>
    <w:p w:rsidR="00120C91" w:rsidRPr="00EE2DF4" w:rsidRDefault="00120C91" w:rsidP="006908A3">
      <w:pPr>
        <w:rPr>
          <w:lang w:val="cs-CZ"/>
        </w:rPr>
      </w:pPr>
    </w:p>
    <w:p w:rsidR="00120C91" w:rsidRPr="00EE2DF4" w:rsidRDefault="00120C91" w:rsidP="00294369">
      <w:pPr>
        <w:pStyle w:val="Heading1"/>
      </w:pPr>
      <w:r w:rsidRPr="00EE2DF4">
        <w:t>Právo vě</w:t>
      </w:r>
      <w:r>
        <w:t>ř</w:t>
      </w:r>
      <w:r w:rsidRPr="00EE2DF4">
        <w:t>itele ze smlouvy o nájmu, požadovat zaplacení nájemného, radíme mezi práva:</w:t>
      </w:r>
    </w:p>
    <w:p w:rsidR="002672D8" w:rsidRDefault="002672D8" w:rsidP="002F5D1C">
      <w:pPr>
        <w:pStyle w:val="ListParagraph"/>
        <w:numPr>
          <w:ilvl w:val="0"/>
          <w:numId w:val="6"/>
        </w:numPr>
        <w:rPr>
          <w:lang w:val="cs-CZ"/>
        </w:rPr>
      </w:pPr>
      <w:r>
        <w:rPr>
          <w:lang w:val="cs-CZ"/>
        </w:rPr>
        <w:t>v</w:t>
      </w:r>
      <w:r w:rsidR="00120C91" w:rsidRPr="002672D8">
        <w:rPr>
          <w:lang w:val="cs-CZ"/>
        </w:rPr>
        <w:t>eřejná</w:t>
      </w:r>
    </w:p>
    <w:p w:rsidR="002672D8" w:rsidRDefault="002672D8" w:rsidP="002F5D1C">
      <w:pPr>
        <w:pStyle w:val="ListParagraph"/>
        <w:numPr>
          <w:ilvl w:val="0"/>
          <w:numId w:val="6"/>
        </w:numPr>
        <w:rPr>
          <w:u w:val="single"/>
          <w:lang w:val="cs-CZ"/>
        </w:rPr>
      </w:pPr>
      <w:r>
        <w:rPr>
          <w:u w:val="single"/>
          <w:lang w:val="cs-CZ"/>
        </w:rPr>
        <w:t>h</w:t>
      </w:r>
      <w:r w:rsidR="00120C91" w:rsidRPr="002672D8">
        <w:rPr>
          <w:u w:val="single"/>
          <w:lang w:val="cs-CZ"/>
        </w:rPr>
        <w:t>motná</w:t>
      </w:r>
    </w:p>
    <w:p w:rsidR="00120C91" w:rsidRPr="002672D8" w:rsidRDefault="00120C91" w:rsidP="002F5D1C">
      <w:pPr>
        <w:pStyle w:val="ListParagraph"/>
        <w:numPr>
          <w:ilvl w:val="0"/>
          <w:numId w:val="6"/>
        </w:numPr>
        <w:rPr>
          <w:u w:val="single"/>
          <w:lang w:val="cs-CZ"/>
        </w:rPr>
      </w:pPr>
      <w:r w:rsidRPr="002672D8">
        <w:rPr>
          <w:u w:val="single"/>
          <w:lang w:val="cs-CZ"/>
        </w:rPr>
        <w:t>relativní</w:t>
      </w:r>
    </w:p>
    <w:p w:rsidR="00120C91" w:rsidRPr="00EE2DF4" w:rsidRDefault="00120C91" w:rsidP="006908A3">
      <w:pPr>
        <w:rPr>
          <w:lang w:val="cs-CZ"/>
        </w:rPr>
      </w:pPr>
    </w:p>
    <w:p w:rsidR="00120C91" w:rsidRPr="00EE2DF4" w:rsidRDefault="00D8063B" w:rsidP="00294369">
      <w:pPr>
        <w:pStyle w:val="Heading1"/>
      </w:pPr>
      <w:r>
        <w:t>zrušená</w:t>
      </w:r>
    </w:p>
    <w:p w:rsidR="00120C91" w:rsidRPr="00EE2DF4" w:rsidRDefault="00120C91" w:rsidP="00C42788">
      <w:pPr>
        <w:rPr>
          <w:lang w:val="cs-CZ"/>
        </w:rPr>
      </w:pPr>
    </w:p>
    <w:p w:rsidR="00120C91" w:rsidRPr="00EE2DF4" w:rsidRDefault="00120C91" w:rsidP="00294369">
      <w:pPr>
        <w:pStyle w:val="Heading1"/>
      </w:pPr>
      <w:r w:rsidRPr="00EE2DF4">
        <w:t>Přečtěte si následující ustanovení a následně určete:</w:t>
      </w:r>
    </w:p>
    <w:p w:rsidR="00120C91" w:rsidRPr="00EE2DF4" w:rsidRDefault="00120C91" w:rsidP="00824E60">
      <w:pPr>
        <w:jc w:val="center"/>
        <w:rPr>
          <w:rFonts w:ascii="Courier New" w:hAnsi="Courier New" w:cs="Courier New"/>
          <w:sz w:val="18"/>
          <w:szCs w:val="18"/>
          <w:lang w:val="cs-CZ"/>
        </w:rPr>
      </w:pPr>
      <w:r w:rsidRPr="00EE2DF4">
        <w:rPr>
          <w:rFonts w:ascii="Courier New" w:hAnsi="Courier New" w:cs="Courier New"/>
          <w:sz w:val="18"/>
          <w:szCs w:val="18"/>
          <w:lang w:val="cs-CZ"/>
        </w:rPr>
        <w:t>§ 588</w:t>
      </w:r>
    </w:p>
    <w:p w:rsidR="00120C91" w:rsidRPr="00AE0599" w:rsidRDefault="00120C91" w:rsidP="00200024">
      <w:pPr>
        <w:rPr>
          <w:rFonts w:ascii="Courier New" w:hAnsi="Courier New" w:cs="Courier New"/>
          <w:sz w:val="18"/>
          <w:szCs w:val="18"/>
        </w:rPr>
      </w:pPr>
      <w:r w:rsidRPr="00AE0599">
        <w:rPr>
          <w:rFonts w:ascii="Courier New" w:hAnsi="Courier New" w:cs="Courier New"/>
          <w:sz w:val="18"/>
          <w:szCs w:val="18"/>
        </w:rPr>
        <w:t>Z kúpnej zmluvy vznikne predávajúcemu povinnosť predmet kúpy kupujúcemu odovzdať a kupujúcemu povinnosť predmet kúpy prevziať a zaplatiť zaň predávajúcemu dohodnutú cenu.</w:t>
      </w:r>
    </w:p>
    <w:p w:rsidR="00120C91" w:rsidRPr="00EE2DF4" w:rsidRDefault="00120C91" w:rsidP="00824E60">
      <w:pPr>
        <w:rPr>
          <w:lang w:val="cs-CZ"/>
        </w:rPr>
      </w:pPr>
      <w:r w:rsidRPr="00EE2DF4">
        <w:rPr>
          <w:lang w:val="cs-CZ"/>
        </w:rPr>
        <w:t>l) V čem spočívá primá</w:t>
      </w:r>
      <w:r>
        <w:rPr>
          <w:lang w:val="cs-CZ"/>
        </w:rPr>
        <w:t>rní</w:t>
      </w:r>
      <w:r w:rsidRPr="00EE2DF4">
        <w:rPr>
          <w:lang w:val="cs-CZ"/>
        </w:rPr>
        <w:t xml:space="preserve"> objekt z hlediska kupujícího:</w:t>
      </w:r>
    </w:p>
    <w:p w:rsidR="002672D8" w:rsidRPr="002672D8" w:rsidRDefault="002672D8" w:rsidP="002F5D1C">
      <w:pPr>
        <w:pStyle w:val="ListParagraph"/>
        <w:numPr>
          <w:ilvl w:val="0"/>
          <w:numId w:val="7"/>
        </w:numPr>
        <w:rPr>
          <w:lang w:val="cs-CZ"/>
        </w:rPr>
      </w:pPr>
      <w:r>
        <w:rPr>
          <w:u w:val="single"/>
          <w:lang w:val="cs-CZ"/>
        </w:rPr>
        <w:t>d</w:t>
      </w:r>
      <w:r w:rsidR="00120C91" w:rsidRPr="002672D8">
        <w:rPr>
          <w:u w:val="single"/>
          <w:lang w:val="cs-CZ"/>
        </w:rPr>
        <w:t>are</w:t>
      </w:r>
    </w:p>
    <w:p w:rsidR="00120C91" w:rsidRPr="002672D8" w:rsidRDefault="00120C91" w:rsidP="002F5D1C">
      <w:pPr>
        <w:pStyle w:val="ListParagraph"/>
        <w:numPr>
          <w:ilvl w:val="0"/>
          <w:numId w:val="7"/>
        </w:numPr>
        <w:rPr>
          <w:u w:val="single"/>
          <w:lang w:val="cs-CZ"/>
        </w:rPr>
      </w:pPr>
      <w:r w:rsidRPr="002672D8">
        <w:rPr>
          <w:u w:val="single"/>
          <w:lang w:val="cs-CZ"/>
        </w:rPr>
        <w:t>facere</w:t>
      </w:r>
    </w:p>
    <w:p w:rsidR="00120C91" w:rsidRPr="00EE2DF4" w:rsidRDefault="00120C91" w:rsidP="002F5D1C">
      <w:pPr>
        <w:pStyle w:val="ListParagraph"/>
        <w:numPr>
          <w:ilvl w:val="0"/>
          <w:numId w:val="7"/>
        </w:numPr>
        <w:rPr>
          <w:lang w:val="cs-CZ"/>
        </w:rPr>
      </w:pPr>
      <w:r w:rsidRPr="00EE2DF4">
        <w:rPr>
          <w:lang w:val="cs-CZ"/>
        </w:rPr>
        <w:t>pati</w:t>
      </w:r>
    </w:p>
    <w:p w:rsidR="00120C91" w:rsidRPr="00EE2DF4" w:rsidRDefault="00120C91" w:rsidP="00824E60">
      <w:pPr>
        <w:rPr>
          <w:lang w:val="cs-CZ"/>
        </w:rPr>
      </w:pPr>
      <w:r w:rsidRPr="00EE2DF4">
        <w:rPr>
          <w:lang w:val="cs-CZ"/>
        </w:rPr>
        <w:t>2) V čem spočívá primá</w:t>
      </w:r>
      <w:r>
        <w:rPr>
          <w:lang w:val="cs-CZ"/>
        </w:rPr>
        <w:t>rn</w:t>
      </w:r>
      <w:r w:rsidRPr="00EE2DF4">
        <w:rPr>
          <w:lang w:val="cs-CZ"/>
        </w:rPr>
        <w:t>í objekt z hlediska prodávajícího:</w:t>
      </w:r>
    </w:p>
    <w:p w:rsidR="002672D8" w:rsidRPr="002672D8" w:rsidRDefault="00120C91" w:rsidP="002F5D1C">
      <w:pPr>
        <w:pStyle w:val="ListParagraph"/>
        <w:numPr>
          <w:ilvl w:val="0"/>
          <w:numId w:val="8"/>
        </w:numPr>
        <w:rPr>
          <w:lang w:val="cs-CZ"/>
        </w:rPr>
      </w:pPr>
      <w:r w:rsidRPr="002672D8">
        <w:rPr>
          <w:u w:val="single"/>
          <w:lang w:val="cs-CZ"/>
        </w:rPr>
        <w:t>dare</w:t>
      </w:r>
    </w:p>
    <w:p w:rsidR="00120C91" w:rsidRPr="002672D8" w:rsidRDefault="00120C91" w:rsidP="002F5D1C">
      <w:pPr>
        <w:pStyle w:val="ListParagraph"/>
        <w:numPr>
          <w:ilvl w:val="0"/>
          <w:numId w:val="8"/>
        </w:numPr>
        <w:rPr>
          <w:u w:val="single"/>
          <w:lang w:val="cs-CZ"/>
        </w:rPr>
      </w:pPr>
      <w:r w:rsidRPr="002672D8">
        <w:rPr>
          <w:u w:val="single"/>
          <w:lang w:val="cs-CZ"/>
        </w:rPr>
        <w:t>facere</w:t>
      </w:r>
    </w:p>
    <w:p w:rsidR="00120C91" w:rsidRPr="00EE2DF4" w:rsidRDefault="00120C91" w:rsidP="002F5D1C">
      <w:pPr>
        <w:pStyle w:val="ListParagraph"/>
        <w:numPr>
          <w:ilvl w:val="0"/>
          <w:numId w:val="8"/>
        </w:numPr>
        <w:rPr>
          <w:lang w:val="cs-CZ"/>
        </w:rPr>
      </w:pPr>
      <w:r w:rsidRPr="00EE2DF4">
        <w:rPr>
          <w:lang w:val="cs-CZ"/>
        </w:rPr>
        <w:t>pati</w:t>
      </w:r>
    </w:p>
    <w:p w:rsidR="00120C91" w:rsidRPr="00EE2DF4" w:rsidRDefault="00120C91" w:rsidP="00824E60">
      <w:pPr>
        <w:rPr>
          <w:lang w:val="cs-CZ"/>
        </w:rPr>
      </w:pPr>
    </w:p>
    <w:p w:rsidR="00120C91" w:rsidRPr="00EE2DF4" w:rsidRDefault="00120C91" w:rsidP="00294369">
      <w:pPr>
        <w:pStyle w:val="Heading1"/>
      </w:pPr>
      <w:r w:rsidRPr="00EE2DF4">
        <w:t>P</w:t>
      </w:r>
      <w:r>
        <w:t>ř</w:t>
      </w:r>
      <w:r w:rsidRPr="00EE2DF4">
        <w:t>ečt</w:t>
      </w:r>
      <w:r>
        <w:t>ě</w:t>
      </w:r>
      <w:r w:rsidRPr="00EE2DF4">
        <w:t>te si následující ustanovení a následn</w:t>
      </w:r>
      <w:r>
        <w:t>ě</w:t>
      </w:r>
      <w:r w:rsidRPr="00EE2DF4">
        <w:t xml:space="preserve"> určete:</w:t>
      </w:r>
    </w:p>
    <w:p w:rsidR="00120C91" w:rsidRPr="00EE2DF4" w:rsidRDefault="00120C91" w:rsidP="00D6393A">
      <w:pPr>
        <w:jc w:val="center"/>
        <w:rPr>
          <w:rFonts w:ascii="Courier New" w:hAnsi="Courier New" w:cs="Courier New"/>
          <w:sz w:val="18"/>
          <w:szCs w:val="18"/>
          <w:lang w:val="cs-CZ"/>
        </w:rPr>
      </w:pPr>
      <w:r w:rsidRPr="00EE2DF4">
        <w:rPr>
          <w:rFonts w:ascii="Courier New" w:hAnsi="Courier New" w:cs="Courier New"/>
          <w:sz w:val="18"/>
          <w:szCs w:val="18"/>
          <w:lang w:val="cs-CZ"/>
        </w:rPr>
        <w:t>§ 663</w:t>
      </w:r>
    </w:p>
    <w:p w:rsidR="00120C91" w:rsidRPr="00AE0599" w:rsidRDefault="00120C91" w:rsidP="00200024">
      <w:pPr>
        <w:rPr>
          <w:rFonts w:ascii="Courier New" w:hAnsi="Courier New" w:cs="Courier New"/>
          <w:sz w:val="18"/>
          <w:szCs w:val="18"/>
        </w:rPr>
      </w:pPr>
      <w:r w:rsidRPr="00AE0599">
        <w:rPr>
          <w:rFonts w:ascii="Courier New" w:hAnsi="Courier New" w:cs="Courier New"/>
          <w:sz w:val="18"/>
          <w:szCs w:val="18"/>
        </w:rPr>
        <w:t>Nájomnou zmluvou prenajímateľ prenecháva za odplatu nájomcovi vec, aby ju dočasne (v dojednanej dobe) užíval alebo z nej bral aj úžitky.</w:t>
      </w:r>
    </w:p>
    <w:p w:rsidR="00120C91" w:rsidRPr="00EE2DF4" w:rsidRDefault="00120C91" w:rsidP="00824E60">
      <w:pPr>
        <w:rPr>
          <w:lang w:val="cs-CZ"/>
        </w:rPr>
      </w:pPr>
      <w:r w:rsidRPr="00EE2DF4">
        <w:rPr>
          <w:lang w:val="cs-CZ"/>
        </w:rPr>
        <w:t>1) V čem spočívá primá</w:t>
      </w:r>
      <w:r>
        <w:rPr>
          <w:lang w:val="cs-CZ"/>
        </w:rPr>
        <w:t>rn</w:t>
      </w:r>
      <w:r w:rsidRPr="00EE2DF4">
        <w:rPr>
          <w:lang w:val="cs-CZ"/>
        </w:rPr>
        <w:t>í objekt z hlediska v</w:t>
      </w:r>
      <w:r>
        <w:rPr>
          <w:lang w:val="cs-CZ"/>
        </w:rPr>
        <w:t>ě</w:t>
      </w:r>
      <w:r w:rsidRPr="00EE2DF4">
        <w:rPr>
          <w:lang w:val="cs-CZ"/>
        </w:rPr>
        <w:t>řitele:</w:t>
      </w:r>
    </w:p>
    <w:p w:rsidR="00120C91" w:rsidRPr="002672D8" w:rsidRDefault="00120C91" w:rsidP="002F5D1C">
      <w:pPr>
        <w:pStyle w:val="ListParagraph"/>
        <w:numPr>
          <w:ilvl w:val="0"/>
          <w:numId w:val="9"/>
        </w:numPr>
        <w:rPr>
          <w:u w:val="single"/>
          <w:lang w:val="cs-CZ"/>
        </w:rPr>
      </w:pPr>
      <w:r w:rsidRPr="002672D8">
        <w:rPr>
          <w:u w:val="single"/>
          <w:lang w:val="cs-CZ"/>
        </w:rPr>
        <w:t>dare</w:t>
      </w:r>
    </w:p>
    <w:p w:rsidR="002672D8" w:rsidRDefault="00120C91" w:rsidP="002F5D1C">
      <w:pPr>
        <w:pStyle w:val="ListParagraph"/>
        <w:numPr>
          <w:ilvl w:val="0"/>
          <w:numId w:val="9"/>
        </w:numPr>
        <w:rPr>
          <w:lang w:val="cs-CZ"/>
        </w:rPr>
      </w:pPr>
      <w:r w:rsidRPr="002672D8">
        <w:rPr>
          <w:lang w:val="cs-CZ"/>
        </w:rPr>
        <w:t>facere</w:t>
      </w:r>
    </w:p>
    <w:p w:rsidR="00120C91" w:rsidRPr="002672D8" w:rsidRDefault="00120C91" w:rsidP="002F5D1C">
      <w:pPr>
        <w:pStyle w:val="ListParagraph"/>
        <w:numPr>
          <w:ilvl w:val="0"/>
          <w:numId w:val="9"/>
        </w:numPr>
        <w:rPr>
          <w:u w:val="single"/>
          <w:lang w:val="cs-CZ"/>
        </w:rPr>
      </w:pPr>
      <w:r w:rsidRPr="002672D8">
        <w:rPr>
          <w:u w:val="single"/>
          <w:lang w:val="cs-CZ"/>
        </w:rPr>
        <w:t>pati</w:t>
      </w:r>
    </w:p>
    <w:p w:rsidR="00120C91" w:rsidRPr="00EE2DF4" w:rsidRDefault="00120C91" w:rsidP="00824E60">
      <w:pPr>
        <w:rPr>
          <w:lang w:val="cs-CZ"/>
        </w:rPr>
      </w:pPr>
      <w:r w:rsidRPr="00EE2DF4">
        <w:rPr>
          <w:lang w:val="cs-CZ"/>
        </w:rPr>
        <w:t>2) V čem spočívá primá</w:t>
      </w:r>
      <w:r>
        <w:rPr>
          <w:lang w:val="cs-CZ"/>
        </w:rPr>
        <w:t>rn</w:t>
      </w:r>
      <w:r w:rsidRPr="00EE2DF4">
        <w:rPr>
          <w:lang w:val="cs-CZ"/>
        </w:rPr>
        <w:t>í objekt z hlediska pronajímatele:</w:t>
      </w:r>
    </w:p>
    <w:p w:rsidR="00EB2FFB" w:rsidRDefault="00120C91" w:rsidP="002F5D1C">
      <w:pPr>
        <w:pStyle w:val="ListParagraph"/>
        <w:numPr>
          <w:ilvl w:val="0"/>
          <w:numId w:val="10"/>
        </w:numPr>
        <w:rPr>
          <w:lang w:val="cs-CZ"/>
        </w:rPr>
      </w:pPr>
      <w:r w:rsidRPr="00EB2FFB">
        <w:rPr>
          <w:lang w:val="cs-CZ"/>
        </w:rPr>
        <w:t>dare</w:t>
      </w:r>
    </w:p>
    <w:p w:rsidR="00EB2FFB" w:rsidRPr="00EB2FFB" w:rsidRDefault="00EB2FFB" w:rsidP="002F5D1C">
      <w:pPr>
        <w:pStyle w:val="ListParagraph"/>
        <w:numPr>
          <w:ilvl w:val="0"/>
          <w:numId w:val="10"/>
        </w:numPr>
        <w:rPr>
          <w:lang w:val="cs-CZ"/>
        </w:rPr>
      </w:pPr>
      <w:r>
        <w:rPr>
          <w:u w:val="single"/>
          <w:lang w:val="cs-CZ"/>
        </w:rPr>
        <w:t>fac</w:t>
      </w:r>
      <w:r w:rsidR="001D4C83">
        <w:rPr>
          <w:u w:val="single"/>
          <w:lang w:val="cs-CZ"/>
        </w:rPr>
        <w:t>e</w:t>
      </w:r>
      <w:r>
        <w:rPr>
          <w:u w:val="single"/>
          <w:lang w:val="cs-CZ"/>
        </w:rPr>
        <w:t>re</w:t>
      </w:r>
    </w:p>
    <w:p w:rsidR="00120C91" w:rsidRPr="00EB2FFB" w:rsidRDefault="00120C91" w:rsidP="002F5D1C">
      <w:pPr>
        <w:pStyle w:val="ListParagraph"/>
        <w:numPr>
          <w:ilvl w:val="0"/>
          <w:numId w:val="10"/>
        </w:numPr>
        <w:rPr>
          <w:u w:val="single"/>
          <w:lang w:val="cs-CZ"/>
        </w:rPr>
      </w:pPr>
      <w:r w:rsidRPr="00EB2FFB">
        <w:rPr>
          <w:u w:val="single"/>
          <w:lang w:val="cs-CZ"/>
        </w:rPr>
        <w:t>pati</w:t>
      </w:r>
    </w:p>
    <w:p w:rsidR="00120C91" w:rsidRPr="00EE2DF4" w:rsidRDefault="00120C91" w:rsidP="00D6393A">
      <w:pPr>
        <w:rPr>
          <w:lang w:val="cs-CZ"/>
        </w:rPr>
      </w:pPr>
    </w:p>
    <w:p w:rsidR="00120C91" w:rsidRPr="00EE2DF4" w:rsidRDefault="00120C91" w:rsidP="00294369">
      <w:pPr>
        <w:pStyle w:val="Heading1"/>
      </w:pPr>
      <w:r w:rsidRPr="00EE2DF4">
        <w:t>Způsobilost k právům a povinnostem vzniká:</w:t>
      </w:r>
    </w:p>
    <w:p w:rsidR="00EB2FFB" w:rsidRPr="00EB2FFB" w:rsidRDefault="00120C91" w:rsidP="002F5D1C">
      <w:pPr>
        <w:pStyle w:val="ListParagraph"/>
        <w:numPr>
          <w:ilvl w:val="0"/>
          <w:numId w:val="60"/>
        </w:numPr>
        <w:rPr>
          <w:u w:val="single"/>
          <w:lang w:val="cs-CZ"/>
        </w:rPr>
      </w:pPr>
      <w:r w:rsidRPr="00EB2FFB">
        <w:rPr>
          <w:u w:val="single"/>
          <w:lang w:val="cs-CZ"/>
        </w:rPr>
        <w:t>na základe zákona</w:t>
      </w:r>
    </w:p>
    <w:p w:rsidR="00EB2FFB" w:rsidRPr="00EB2FFB" w:rsidRDefault="00120C91" w:rsidP="002F5D1C">
      <w:pPr>
        <w:pStyle w:val="ListParagraph"/>
        <w:numPr>
          <w:ilvl w:val="0"/>
          <w:numId w:val="60"/>
        </w:numPr>
        <w:rPr>
          <w:u w:val="single"/>
          <w:lang w:val="cs-CZ"/>
        </w:rPr>
      </w:pPr>
      <w:r w:rsidRPr="00EB2FFB">
        <w:rPr>
          <w:u w:val="single"/>
          <w:lang w:val="cs-CZ"/>
        </w:rPr>
        <w:t>právní událostí</w:t>
      </w:r>
    </w:p>
    <w:p w:rsidR="00120C91" w:rsidRPr="00EB2FFB" w:rsidRDefault="00120C91" w:rsidP="002F5D1C">
      <w:pPr>
        <w:pStyle w:val="ListParagraph"/>
        <w:numPr>
          <w:ilvl w:val="0"/>
          <w:numId w:val="60"/>
        </w:numPr>
        <w:rPr>
          <w:u w:val="single"/>
          <w:lang w:val="cs-CZ"/>
        </w:rPr>
      </w:pPr>
      <w:r w:rsidRPr="00EB2FFB">
        <w:rPr>
          <w:u w:val="single"/>
          <w:lang w:val="cs-CZ"/>
        </w:rPr>
        <w:lastRenderedPageBreak/>
        <w:t>narozením</w:t>
      </w:r>
    </w:p>
    <w:p w:rsidR="00120C91" w:rsidRPr="00EE2DF4" w:rsidRDefault="00120C91" w:rsidP="00D6393A">
      <w:pPr>
        <w:rPr>
          <w:lang w:val="cs-CZ"/>
        </w:rPr>
      </w:pPr>
    </w:p>
    <w:p w:rsidR="00120C91" w:rsidRPr="00EE2DF4" w:rsidRDefault="00120C91" w:rsidP="00294369">
      <w:pPr>
        <w:pStyle w:val="Heading1"/>
      </w:pPr>
      <w:r w:rsidRPr="00EE2DF4">
        <w:t>Konstitutivní rozhodnutí</w:t>
      </w:r>
    </w:p>
    <w:p w:rsidR="00120C91" w:rsidRPr="00EE2DF4" w:rsidRDefault="00120C91" w:rsidP="002F5D1C">
      <w:pPr>
        <w:pStyle w:val="ListParagraph"/>
        <w:numPr>
          <w:ilvl w:val="0"/>
          <w:numId w:val="11"/>
        </w:numPr>
        <w:rPr>
          <w:lang w:val="cs-CZ"/>
        </w:rPr>
      </w:pPr>
      <w:r w:rsidRPr="00EE2DF4">
        <w:rPr>
          <w:lang w:val="cs-CZ"/>
        </w:rPr>
        <w:t>zakládá pouze hmotná práva a povinnosti, dosud neexistující</w:t>
      </w:r>
    </w:p>
    <w:p w:rsidR="00EB2FFB" w:rsidRDefault="00120C91" w:rsidP="002F5D1C">
      <w:pPr>
        <w:pStyle w:val="ListParagraph"/>
        <w:numPr>
          <w:ilvl w:val="0"/>
          <w:numId w:val="11"/>
        </w:numPr>
        <w:rPr>
          <w:lang w:val="cs-CZ"/>
        </w:rPr>
      </w:pPr>
      <w:r w:rsidRPr="00EB2FFB">
        <w:rPr>
          <w:lang w:val="cs-CZ"/>
        </w:rPr>
        <w:t>zakládá pouze procesní práva a povinnosti, dosud neexistující</w:t>
      </w:r>
    </w:p>
    <w:p w:rsidR="00120C91" w:rsidRPr="00EB2FFB" w:rsidRDefault="00120C91" w:rsidP="002F5D1C">
      <w:pPr>
        <w:pStyle w:val="ListParagraph"/>
        <w:numPr>
          <w:ilvl w:val="0"/>
          <w:numId w:val="11"/>
        </w:numPr>
        <w:rPr>
          <w:u w:val="single"/>
          <w:lang w:val="cs-CZ"/>
        </w:rPr>
      </w:pPr>
      <w:r w:rsidRPr="00EB2FFB">
        <w:rPr>
          <w:u w:val="single"/>
          <w:lang w:val="cs-CZ"/>
        </w:rPr>
        <w:t>zakládá jak hmotná, tak procesní práva</w:t>
      </w:r>
    </w:p>
    <w:p w:rsidR="00120C91" w:rsidRPr="00EE2DF4" w:rsidRDefault="00120C91" w:rsidP="00D6393A">
      <w:pPr>
        <w:rPr>
          <w:lang w:val="cs-CZ"/>
        </w:rPr>
      </w:pPr>
    </w:p>
    <w:p w:rsidR="00120C91" w:rsidRPr="00EE2DF4" w:rsidRDefault="00120C91" w:rsidP="00294369">
      <w:pPr>
        <w:pStyle w:val="Heading1"/>
      </w:pPr>
      <w:r w:rsidRPr="00EE2DF4">
        <w:t>P</w:t>
      </w:r>
      <w:r>
        <w:t>ř</w:t>
      </w:r>
      <w:r w:rsidRPr="00EE2DF4">
        <w:t>i zjišťování skutkového stavu není třeba dokazovat</w:t>
      </w:r>
    </w:p>
    <w:p w:rsidR="00120C91" w:rsidRPr="00EE2DF4" w:rsidRDefault="00120C91" w:rsidP="002F5D1C">
      <w:pPr>
        <w:pStyle w:val="ListParagraph"/>
        <w:numPr>
          <w:ilvl w:val="0"/>
          <w:numId w:val="12"/>
        </w:numPr>
        <w:rPr>
          <w:lang w:val="cs-CZ"/>
        </w:rPr>
      </w:pPr>
      <w:r w:rsidRPr="00EE2DF4">
        <w:rPr>
          <w:lang w:val="cs-CZ"/>
        </w:rPr>
        <w:t>právní domněnky</w:t>
      </w:r>
    </w:p>
    <w:p w:rsidR="00EB2FFB" w:rsidRDefault="00120C91" w:rsidP="002F5D1C">
      <w:pPr>
        <w:pStyle w:val="ListParagraph"/>
        <w:numPr>
          <w:ilvl w:val="0"/>
          <w:numId w:val="12"/>
        </w:numPr>
        <w:rPr>
          <w:lang w:val="cs-CZ"/>
        </w:rPr>
      </w:pPr>
      <w:r w:rsidRPr="00EE2DF4">
        <w:rPr>
          <w:lang w:val="cs-CZ"/>
        </w:rPr>
        <w:t>lokálních právní předpisy (vyhlášky obcí apod.) - zásada iura novit curia</w:t>
      </w:r>
    </w:p>
    <w:p w:rsidR="00120C91" w:rsidRPr="00EB2FFB" w:rsidRDefault="00120C91" w:rsidP="002F5D1C">
      <w:pPr>
        <w:pStyle w:val="ListParagraph"/>
        <w:numPr>
          <w:ilvl w:val="0"/>
          <w:numId w:val="12"/>
        </w:numPr>
        <w:rPr>
          <w:u w:val="single"/>
          <w:lang w:val="cs-CZ"/>
        </w:rPr>
      </w:pPr>
      <w:r w:rsidRPr="00EB2FFB">
        <w:rPr>
          <w:u w:val="single"/>
          <w:lang w:val="cs-CZ"/>
        </w:rPr>
        <w:t>notoriety - skutečnosti obecně známé i orgánu aplikujícímu právo</w:t>
      </w:r>
    </w:p>
    <w:p w:rsidR="00120C91" w:rsidRPr="00EE2DF4" w:rsidRDefault="00120C91" w:rsidP="00D6393A">
      <w:pPr>
        <w:rPr>
          <w:lang w:val="cs-CZ"/>
        </w:rPr>
      </w:pPr>
    </w:p>
    <w:p w:rsidR="00120C91" w:rsidRPr="00EE2DF4" w:rsidRDefault="00120C91" w:rsidP="00294369">
      <w:pPr>
        <w:pStyle w:val="Heading1"/>
      </w:pPr>
      <w:r w:rsidRPr="00EE2DF4">
        <w:t>Vlastnosti individuálního právního aktu (IPA)</w:t>
      </w:r>
    </w:p>
    <w:p w:rsidR="00120C91" w:rsidRPr="00EB2FFB" w:rsidRDefault="00120C91" w:rsidP="002F5D1C">
      <w:pPr>
        <w:pStyle w:val="ListParagraph"/>
        <w:numPr>
          <w:ilvl w:val="0"/>
          <w:numId w:val="13"/>
        </w:numPr>
        <w:rPr>
          <w:u w:val="single"/>
          <w:lang w:val="cs-CZ"/>
        </w:rPr>
      </w:pPr>
      <w:r w:rsidRPr="00EB2FFB">
        <w:rPr>
          <w:u w:val="single"/>
          <w:lang w:val="cs-CZ"/>
        </w:rPr>
        <w:t>platí pro něho presumpce správnosti</w:t>
      </w:r>
    </w:p>
    <w:p w:rsidR="00120C91" w:rsidRPr="00EE2DF4" w:rsidRDefault="00120C91" w:rsidP="002F5D1C">
      <w:pPr>
        <w:pStyle w:val="ListParagraph"/>
        <w:numPr>
          <w:ilvl w:val="0"/>
          <w:numId w:val="13"/>
        </w:numPr>
        <w:rPr>
          <w:lang w:val="cs-CZ"/>
        </w:rPr>
      </w:pPr>
      <w:r w:rsidRPr="00EE2DF4">
        <w:rPr>
          <w:lang w:val="cs-CZ"/>
        </w:rPr>
        <w:t>účinnost IPA znamená jeho nezměnitelnost (formální stránka účinnosti)</w:t>
      </w:r>
    </w:p>
    <w:p w:rsidR="00120C91" w:rsidRPr="00EE2DF4" w:rsidRDefault="00120C91" w:rsidP="002F5D1C">
      <w:pPr>
        <w:pStyle w:val="ListParagraph"/>
        <w:numPr>
          <w:ilvl w:val="0"/>
          <w:numId w:val="13"/>
        </w:numPr>
        <w:rPr>
          <w:lang w:val="cs-CZ"/>
        </w:rPr>
      </w:pPr>
      <w:r w:rsidRPr="00EE2DF4">
        <w:rPr>
          <w:lang w:val="cs-CZ"/>
        </w:rPr>
        <w:t>i pro nicotné IPA platí do jejich zrušení presumpce správnosti</w:t>
      </w:r>
    </w:p>
    <w:p w:rsidR="00120C91" w:rsidRPr="00EE2DF4" w:rsidRDefault="00120C91" w:rsidP="00D6393A">
      <w:pPr>
        <w:rPr>
          <w:lang w:val="cs-CZ"/>
        </w:rPr>
      </w:pPr>
    </w:p>
    <w:p w:rsidR="00120C91" w:rsidRPr="00EE2DF4" w:rsidRDefault="00120C91" w:rsidP="00294369">
      <w:pPr>
        <w:pStyle w:val="Heading1"/>
      </w:pPr>
      <w:r w:rsidRPr="00EE2DF4">
        <w:t>Individuální právní akt (IPA)</w:t>
      </w:r>
    </w:p>
    <w:p w:rsidR="002672D8" w:rsidRPr="002672D8" w:rsidRDefault="00120C91" w:rsidP="002F5D1C">
      <w:pPr>
        <w:pStyle w:val="ListParagraph"/>
        <w:numPr>
          <w:ilvl w:val="0"/>
          <w:numId w:val="14"/>
        </w:numPr>
        <w:rPr>
          <w:lang w:val="cs-CZ"/>
        </w:rPr>
      </w:pPr>
      <w:r w:rsidRPr="002672D8">
        <w:rPr>
          <w:u w:val="single"/>
          <w:lang w:val="cs-CZ"/>
        </w:rPr>
        <w:t>právní mocí IPA vzniká překážka rei iudicatae</w:t>
      </w:r>
    </w:p>
    <w:p w:rsidR="00120C91" w:rsidRPr="002672D8" w:rsidRDefault="00120C91" w:rsidP="002F5D1C">
      <w:pPr>
        <w:pStyle w:val="ListParagraph"/>
        <w:numPr>
          <w:ilvl w:val="0"/>
          <w:numId w:val="14"/>
        </w:numPr>
        <w:rPr>
          <w:u w:val="single"/>
          <w:lang w:val="cs-CZ"/>
        </w:rPr>
      </w:pPr>
      <w:r w:rsidRPr="002672D8">
        <w:rPr>
          <w:u w:val="single"/>
          <w:lang w:val="cs-CZ"/>
        </w:rPr>
        <w:t>vadný individuální právní akt je odlišný od nicotného IPA</w:t>
      </w:r>
    </w:p>
    <w:p w:rsidR="00120C91" w:rsidRPr="00EE2DF4" w:rsidRDefault="00120C91" w:rsidP="002F5D1C">
      <w:pPr>
        <w:pStyle w:val="ListParagraph"/>
        <w:numPr>
          <w:ilvl w:val="0"/>
          <w:numId w:val="14"/>
        </w:numPr>
        <w:rPr>
          <w:lang w:val="cs-CZ"/>
        </w:rPr>
      </w:pPr>
      <w:r w:rsidRPr="00EE2DF4">
        <w:rPr>
          <w:lang w:val="cs-CZ"/>
        </w:rPr>
        <w:t>pro vadný IPA neplatí presumpce správnosti</w:t>
      </w:r>
    </w:p>
    <w:p w:rsidR="00120C91" w:rsidRPr="00EE2DF4" w:rsidRDefault="00120C91" w:rsidP="00D6393A">
      <w:pPr>
        <w:rPr>
          <w:lang w:val="cs-CZ"/>
        </w:rPr>
      </w:pPr>
    </w:p>
    <w:p w:rsidR="00120C91" w:rsidRPr="00EE2DF4" w:rsidRDefault="00120C91" w:rsidP="00294369">
      <w:pPr>
        <w:pStyle w:val="Heading1"/>
      </w:pPr>
      <w:r w:rsidRPr="00EE2DF4">
        <w:t>Přirozené právo v přirozen</w:t>
      </w:r>
      <w:r>
        <w:t>o</w:t>
      </w:r>
      <w:r w:rsidRPr="00EE2DF4">
        <w:t>právních teoriích</w:t>
      </w:r>
    </w:p>
    <w:p w:rsidR="00120C91" w:rsidRPr="002672D8" w:rsidRDefault="00120C91" w:rsidP="002F5D1C">
      <w:pPr>
        <w:pStyle w:val="ListParagraph"/>
        <w:numPr>
          <w:ilvl w:val="0"/>
          <w:numId w:val="15"/>
        </w:numPr>
        <w:rPr>
          <w:u w:val="single"/>
          <w:lang w:val="cs-CZ"/>
        </w:rPr>
      </w:pPr>
      <w:r w:rsidRPr="002672D8">
        <w:rPr>
          <w:u w:val="single"/>
          <w:lang w:val="cs-CZ"/>
        </w:rPr>
        <w:t>představuje souhrn určitých právních principů nebo obecných právních norem se silným hodnotovým významem</w:t>
      </w:r>
    </w:p>
    <w:p w:rsidR="00120C91" w:rsidRPr="00EE2DF4" w:rsidRDefault="00120C91" w:rsidP="002F5D1C">
      <w:pPr>
        <w:pStyle w:val="ListParagraph"/>
        <w:numPr>
          <w:ilvl w:val="0"/>
          <w:numId w:val="15"/>
        </w:numPr>
        <w:rPr>
          <w:lang w:val="cs-CZ"/>
        </w:rPr>
      </w:pPr>
      <w:r>
        <w:rPr>
          <w:lang w:val="cs-CZ"/>
        </w:rPr>
        <w:t>m</w:t>
      </w:r>
      <w:r w:rsidRPr="00EE2DF4">
        <w:rPr>
          <w:lang w:val="cs-CZ"/>
        </w:rPr>
        <w:t>ůžeme chápat pouze v subjektivním smyslu</w:t>
      </w:r>
    </w:p>
    <w:p w:rsidR="00120C91" w:rsidRPr="00EE2DF4" w:rsidRDefault="00120C91" w:rsidP="002F5D1C">
      <w:pPr>
        <w:pStyle w:val="ListParagraph"/>
        <w:numPr>
          <w:ilvl w:val="0"/>
          <w:numId w:val="15"/>
        </w:numPr>
        <w:rPr>
          <w:lang w:val="cs-CZ"/>
        </w:rPr>
      </w:pPr>
      <w:r w:rsidRPr="00EE2DF4">
        <w:rPr>
          <w:lang w:val="cs-CZ"/>
        </w:rPr>
        <w:t>můžeme chápat pouze v objektivním smyslu</w:t>
      </w:r>
    </w:p>
    <w:p w:rsidR="00120C91" w:rsidRPr="00EE2DF4" w:rsidRDefault="00120C91" w:rsidP="00C100E3">
      <w:pPr>
        <w:rPr>
          <w:lang w:val="cs-CZ"/>
        </w:rPr>
      </w:pPr>
    </w:p>
    <w:p w:rsidR="00120C91" w:rsidRPr="00EE2DF4" w:rsidRDefault="00120C91" w:rsidP="00294369">
      <w:pPr>
        <w:pStyle w:val="Heading1"/>
      </w:pPr>
      <w:r w:rsidRPr="00EE2DF4">
        <w:t>Sociologický sm</w:t>
      </w:r>
      <w:r>
        <w:t>ě</w:t>
      </w:r>
      <w:r w:rsidRPr="00EE2DF4">
        <w:t>r (sociologický přístup k právu)</w:t>
      </w:r>
    </w:p>
    <w:p w:rsidR="00120C91" w:rsidRPr="002672D8" w:rsidRDefault="00120C91" w:rsidP="002F5D1C">
      <w:pPr>
        <w:pStyle w:val="ListParagraph"/>
        <w:numPr>
          <w:ilvl w:val="0"/>
          <w:numId w:val="16"/>
        </w:numPr>
        <w:rPr>
          <w:u w:val="single"/>
          <w:lang w:val="cs-CZ"/>
        </w:rPr>
      </w:pPr>
      <w:r w:rsidRPr="002672D8">
        <w:rPr>
          <w:u w:val="single"/>
          <w:lang w:val="cs-CZ"/>
        </w:rPr>
        <w:t>je namířen proti přirozenoprávní koncepci</w:t>
      </w:r>
    </w:p>
    <w:p w:rsidR="002672D8" w:rsidRDefault="00120C91" w:rsidP="002F5D1C">
      <w:pPr>
        <w:pStyle w:val="ListParagraph"/>
        <w:numPr>
          <w:ilvl w:val="0"/>
          <w:numId w:val="16"/>
        </w:numPr>
        <w:rPr>
          <w:lang w:val="cs-CZ"/>
        </w:rPr>
      </w:pPr>
      <w:r w:rsidRPr="002672D8">
        <w:rPr>
          <w:lang w:val="cs-CZ"/>
        </w:rPr>
        <w:t>kritizuje zkoumání efektivity práva</w:t>
      </w:r>
    </w:p>
    <w:p w:rsidR="00120C91" w:rsidRPr="002672D8" w:rsidRDefault="00120C91" w:rsidP="002F5D1C">
      <w:pPr>
        <w:pStyle w:val="ListParagraph"/>
        <w:numPr>
          <w:ilvl w:val="0"/>
          <w:numId w:val="16"/>
        </w:numPr>
        <w:rPr>
          <w:u w:val="single"/>
          <w:lang w:val="cs-CZ"/>
        </w:rPr>
      </w:pPr>
      <w:r w:rsidRPr="002672D8">
        <w:rPr>
          <w:u w:val="single"/>
          <w:lang w:val="cs-CZ"/>
        </w:rPr>
        <w:lastRenderedPageBreak/>
        <w:t>je namířen proti pozitivněprávní koncepci</w:t>
      </w:r>
    </w:p>
    <w:p w:rsidR="00120C91" w:rsidRDefault="00D8063B" w:rsidP="007F4423">
      <w:pPr>
        <w:rPr>
          <w:lang w:val="cs-CZ"/>
        </w:rPr>
      </w:pPr>
      <w:r>
        <w:rPr>
          <w:lang w:val="cs-CZ"/>
        </w:rPr>
        <w:t>(???)</w:t>
      </w:r>
    </w:p>
    <w:p w:rsidR="00D8063B" w:rsidRPr="00EE2DF4" w:rsidRDefault="00D8063B" w:rsidP="007F4423">
      <w:pPr>
        <w:rPr>
          <w:lang w:val="cs-CZ"/>
        </w:rPr>
      </w:pPr>
    </w:p>
    <w:p w:rsidR="00120C91" w:rsidRPr="00EE2DF4" w:rsidRDefault="00120C91" w:rsidP="00294369">
      <w:pPr>
        <w:pStyle w:val="Heading1"/>
      </w:pPr>
      <w:r w:rsidRPr="00EE2DF4">
        <w:t>Pro Hanse Kelsena je právo</w:t>
      </w:r>
    </w:p>
    <w:p w:rsidR="002672D8" w:rsidRDefault="00120C91" w:rsidP="002F5D1C">
      <w:pPr>
        <w:pStyle w:val="ListParagraph"/>
        <w:numPr>
          <w:ilvl w:val="0"/>
          <w:numId w:val="17"/>
        </w:numPr>
        <w:rPr>
          <w:lang w:val="cs-CZ"/>
        </w:rPr>
      </w:pPr>
      <w:r w:rsidRPr="002672D8">
        <w:rPr>
          <w:lang w:val="cs-CZ"/>
        </w:rPr>
        <w:t>systém právních norem poznatelný a vyvoditelný vědeckými metodami z práva přirozeného</w:t>
      </w:r>
    </w:p>
    <w:p w:rsidR="00120C91" w:rsidRPr="002672D8" w:rsidRDefault="00120C91" w:rsidP="002F5D1C">
      <w:pPr>
        <w:pStyle w:val="ListParagraph"/>
        <w:numPr>
          <w:ilvl w:val="0"/>
          <w:numId w:val="17"/>
        </w:numPr>
        <w:rPr>
          <w:u w:val="single"/>
          <w:lang w:val="cs-CZ"/>
        </w:rPr>
      </w:pPr>
      <w:r w:rsidRPr="002672D8">
        <w:rPr>
          <w:u w:val="single"/>
          <w:lang w:val="cs-CZ"/>
        </w:rPr>
        <w:t>donucovací prostředek lidského chování</w:t>
      </w:r>
    </w:p>
    <w:p w:rsidR="00120C91" w:rsidRPr="00EE2DF4" w:rsidRDefault="00120C91" w:rsidP="002F5D1C">
      <w:pPr>
        <w:pStyle w:val="ListParagraph"/>
        <w:numPr>
          <w:ilvl w:val="0"/>
          <w:numId w:val="17"/>
        </w:numPr>
        <w:rPr>
          <w:lang w:val="cs-CZ"/>
        </w:rPr>
      </w:pPr>
      <w:r w:rsidRPr="00EE2DF4">
        <w:rPr>
          <w:lang w:val="cs-CZ"/>
        </w:rPr>
        <w:t>založeno více na poznávání než na volním rozhodnutí</w:t>
      </w:r>
    </w:p>
    <w:p w:rsidR="00120C91" w:rsidRPr="00EE2DF4" w:rsidRDefault="00120C91" w:rsidP="007F4423">
      <w:pPr>
        <w:rPr>
          <w:lang w:val="cs-CZ"/>
        </w:rPr>
      </w:pPr>
    </w:p>
    <w:p w:rsidR="00120C91" w:rsidRPr="00EE2DF4" w:rsidRDefault="00120C91" w:rsidP="00294369">
      <w:pPr>
        <w:pStyle w:val="Heading1"/>
      </w:pPr>
      <w:r w:rsidRPr="00EE2DF4">
        <w:t>Použití logických argumentu p</w:t>
      </w:r>
      <w:r>
        <w:t>ř</w:t>
      </w:r>
      <w:r w:rsidRPr="00EE2DF4">
        <w:t>i interpretaci:</w:t>
      </w:r>
    </w:p>
    <w:p w:rsidR="002672D8" w:rsidRDefault="00120C91" w:rsidP="002F5D1C">
      <w:pPr>
        <w:pStyle w:val="ListParagraph"/>
        <w:numPr>
          <w:ilvl w:val="0"/>
          <w:numId w:val="18"/>
        </w:numPr>
        <w:rPr>
          <w:lang w:val="cs-CZ"/>
        </w:rPr>
      </w:pPr>
      <w:r w:rsidRPr="002672D8">
        <w:rPr>
          <w:lang w:val="cs-CZ"/>
        </w:rPr>
        <w:t>důkaz podobnosti (per analogiam) využívá analogie iuris (práva)</w:t>
      </w:r>
    </w:p>
    <w:p w:rsidR="00120C91" w:rsidRPr="002672D8" w:rsidRDefault="00120C91" w:rsidP="002F5D1C">
      <w:pPr>
        <w:pStyle w:val="ListParagraph"/>
        <w:numPr>
          <w:ilvl w:val="0"/>
          <w:numId w:val="18"/>
        </w:numPr>
        <w:rPr>
          <w:u w:val="single"/>
          <w:lang w:val="cs-CZ"/>
        </w:rPr>
      </w:pPr>
      <w:r w:rsidRPr="002672D8">
        <w:rPr>
          <w:u w:val="single"/>
          <w:lang w:val="cs-CZ"/>
        </w:rPr>
        <w:t>důkaz mlčením zákona je totožný se zásadou legální licence</w:t>
      </w:r>
    </w:p>
    <w:p w:rsidR="00120C91" w:rsidRPr="00EE2DF4" w:rsidRDefault="00120C91" w:rsidP="002F5D1C">
      <w:pPr>
        <w:pStyle w:val="ListParagraph"/>
        <w:numPr>
          <w:ilvl w:val="0"/>
          <w:numId w:val="18"/>
        </w:numPr>
        <w:rPr>
          <w:lang w:val="cs-CZ"/>
        </w:rPr>
      </w:pPr>
      <w:r w:rsidRPr="00EE2DF4">
        <w:rPr>
          <w:lang w:val="cs-CZ"/>
        </w:rPr>
        <w:t>důkaz síly (a fortiori) má dv</w:t>
      </w:r>
      <w:r>
        <w:rPr>
          <w:lang w:val="cs-CZ"/>
        </w:rPr>
        <w:t>ě</w:t>
      </w:r>
      <w:r w:rsidRPr="00EE2DF4">
        <w:rPr>
          <w:lang w:val="cs-CZ"/>
        </w:rPr>
        <w:t xml:space="preserve"> podoby: důkaz z opaku (a contrario) a důkaz vyloučením (per eliminationem)</w:t>
      </w:r>
    </w:p>
    <w:p w:rsidR="00120C91" w:rsidRPr="00EE2DF4" w:rsidRDefault="00120C91" w:rsidP="007F4423">
      <w:pPr>
        <w:rPr>
          <w:lang w:val="cs-CZ"/>
        </w:rPr>
      </w:pPr>
    </w:p>
    <w:p w:rsidR="00120C91" w:rsidRPr="00EE2DF4" w:rsidRDefault="00120C91" w:rsidP="00294369">
      <w:pPr>
        <w:pStyle w:val="Heading1"/>
      </w:pPr>
      <w:r w:rsidRPr="00EE2DF4">
        <w:t>Při interpretaci práva</w:t>
      </w:r>
    </w:p>
    <w:p w:rsidR="00120C91" w:rsidRPr="002672D8" w:rsidRDefault="00120C91" w:rsidP="002F5D1C">
      <w:pPr>
        <w:pStyle w:val="ListParagraph"/>
        <w:numPr>
          <w:ilvl w:val="0"/>
          <w:numId w:val="19"/>
        </w:numPr>
        <w:rPr>
          <w:u w:val="single"/>
          <w:lang w:val="cs-CZ"/>
        </w:rPr>
      </w:pPr>
      <w:r w:rsidRPr="002672D8">
        <w:rPr>
          <w:u w:val="single"/>
          <w:lang w:val="cs-CZ"/>
        </w:rPr>
        <w:t>autentický výklad podává normotvůrce</w:t>
      </w:r>
    </w:p>
    <w:p w:rsidR="00120C91" w:rsidRPr="00EE2DF4" w:rsidRDefault="00120C91" w:rsidP="002F5D1C">
      <w:pPr>
        <w:pStyle w:val="ListParagraph"/>
        <w:numPr>
          <w:ilvl w:val="0"/>
          <w:numId w:val="19"/>
        </w:numPr>
        <w:rPr>
          <w:lang w:val="cs-CZ"/>
        </w:rPr>
      </w:pPr>
      <w:r w:rsidRPr="00EE2DF4">
        <w:rPr>
          <w:lang w:val="cs-CZ"/>
        </w:rPr>
        <w:t>doktrinální (odborný) výklad podává Nejvyšší soud SR</w:t>
      </w:r>
    </w:p>
    <w:p w:rsidR="00120C91" w:rsidRPr="00EE2DF4" w:rsidRDefault="00120C91" w:rsidP="002F5D1C">
      <w:pPr>
        <w:pStyle w:val="ListParagraph"/>
        <w:numPr>
          <w:ilvl w:val="0"/>
          <w:numId w:val="19"/>
        </w:numPr>
        <w:rPr>
          <w:lang w:val="cs-CZ"/>
        </w:rPr>
      </w:pPr>
      <w:r w:rsidRPr="00EE2DF4">
        <w:rPr>
          <w:lang w:val="cs-CZ"/>
        </w:rPr>
        <w:t>legální výklad je výklad podávaný obecnými soudy</w:t>
      </w:r>
    </w:p>
    <w:p w:rsidR="00120C91" w:rsidRPr="00EE2DF4" w:rsidRDefault="00120C91" w:rsidP="007F4423">
      <w:pPr>
        <w:rPr>
          <w:lang w:val="cs-CZ"/>
        </w:rPr>
      </w:pPr>
    </w:p>
    <w:p w:rsidR="00120C91" w:rsidRPr="00EE2DF4" w:rsidRDefault="00120C91" w:rsidP="00294369">
      <w:pPr>
        <w:pStyle w:val="Heading1"/>
      </w:pPr>
      <w:r w:rsidRPr="00EE2DF4">
        <w:t>Právní principy se uplatňují zejména v rámci metody interpretace</w:t>
      </w:r>
    </w:p>
    <w:p w:rsidR="00120C91" w:rsidRPr="00EE2DF4" w:rsidRDefault="00120C91" w:rsidP="002F5D1C">
      <w:pPr>
        <w:pStyle w:val="ListParagraph"/>
        <w:numPr>
          <w:ilvl w:val="0"/>
          <w:numId w:val="20"/>
        </w:numPr>
        <w:rPr>
          <w:lang w:val="cs-CZ"/>
        </w:rPr>
      </w:pPr>
      <w:r w:rsidRPr="00EE2DF4">
        <w:rPr>
          <w:lang w:val="cs-CZ"/>
        </w:rPr>
        <w:t>historické</w:t>
      </w:r>
    </w:p>
    <w:p w:rsidR="00120C91" w:rsidRPr="00EE2DF4" w:rsidRDefault="00120C91" w:rsidP="002F5D1C">
      <w:pPr>
        <w:pStyle w:val="ListParagraph"/>
        <w:numPr>
          <w:ilvl w:val="0"/>
          <w:numId w:val="20"/>
        </w:numPr>
        <w:rPr>
          <w:lang w:val="cs-CZ"/>
        </w:rPr>
      </w:pPr>
      <w:r w:rsidRPr="00EE2DF4">
        <w:rPr>
          <w:lang w:val="cs-CZ"/>
        </w:rPr>
        <w:t>jazykové</w:t>
      </w:r>
    </w:p>
    <w:p w:rsidR="002672D8" w:rsidRDefault="00120C91" w:rsidP="002F5D1C">
      <w:pPr>
        <w:pStyle w:val="ListParagraph"/>
        <w:numPr>
          <w:ilvl w:val="0"/>
          <w:numId w:val="20"/>
        </w:numPr>
        <w:rPr>
          <w:lang w:val="cs-CZ"/>
        </w:rPr>
      </w:pPr>
      <w:r w:rsidRPr="002672D8">
        <w:rPr>
          <w:lang w:val="cs-CZ"/>
        </w:rPr>
        <w:t>komparativní</w:t>
      </w:r>
    </w:p>
    <w:p w:rsidR="00120C91" w:rsidRPr="002672D8" w:rsidRDefault="00120C91" w:rsidP="002F5D1C">
      <w:pPr>
        <w:pStyle w:val="ListParagraph"/>
        <w:numPr>
          <w:ilvl w:val="0"/>
          <w:numId w:val="20"/>
        </w:numPr>
        <w:rPr>
          <w:u w:val="single"/>
          <w:lang w:val="cs-CZ"/>
        </w:rPr>
      </w:pPr>
      <w:r w:rsidRPr="002672D8">
        <w:rPr>
          <w:u w:val="single"/>
          <w:lang w:val="cs-CZ"/>
        </w:rPr>
        <w:t>nič z uvedeného</w:t>
      </w:r>
    </w:p>
    <w:p w:rsidR="00120C91" w:rsidRPr="00EE2DF4" w:rsidRDefault="00120C91" w:rsidP="007F4423">
      <w:pPr>
        <w:rPr>
          <w:lang w:val="cs-CZ"/>
        </w:rPr>
      </w:pPr>
    </w:p>
    <w:p w:rsidR="00120C91" w:rsidRPr="00EE2DF4" w:rsidRDefault="00120C91" w:rsidP="00294369">
      <w:pPr>
        <w:pStyle w:val="Heading1"/>
      </w:pPr>
      <w:r w:rsidRPr="00EE2DF4">
        <w:t>Mezi soukromoprávní delikty se obvykle nezařazují</w:t>
      </w:r>
    </w:p>
    <w:p w:rsidR="002672D8" w:rsidRDefault="00120C91" w:rsidP="002F5D1C">
      <w:pPr>
        <w:pStyle w:val="ListParagraph"/>
        <w:numPr>
          <w:ilvl w:val="0"/>
          <w:numId w:val="21"/>
        </w:numPr>
        <w:rPr>
          <w:lang w:val="cs-CZ"/>
        </w:rPr>
      </w:pPr>
      <w:r w:rsidRPr="002672D8">
        <w:rPr>
          <w:lang w:val="cs-CZ"/>
        </w:rPr>
        <w:t>majetkoprávní delikty</w:t>
      </w:r>
    </w:p>
    <w:p w:rsidR="002672D8" w:rsidRPr="002672D8" w:rsidRDefault="00120C91" w:rsidP="002F5D1C">
      <w:pPr>
        <w:pStyle w:val="ListParagraph"/>
        <w:numPr>
          <w:ilvl w:val="0"/>
          <w:numId w:val="21"/>
        </w:numPr>
        <w:rPr>
          <w:lang w:val="cs-CZ"/>
        </w:rPr>
      </w:pPr>
      <w:r w:rsidRPr="002672D8">
        <w:rPr>
          <w:u w:val="single"/>
          <w:lang w:val="cs-CZ"/>
        </w:rPr>
        <w:t>správní delikty</w:t>
      </w:r>
    </w:p>
    <w:p w:rsidR="00120C91" w:rsidRPr="002672D8" w:rsidRDefault="00120C91" w:rsidP="002F5D1C">
      <w:pPr>
        <w:pStyle w:val="ListParagraph"/>
        <w:numPr>
          <w:ilvl w:val="0"/>
          <w:numId w:val="21"/>
        </w:numPr>
        <w:rPr>
          <w:u w:val="single"/>
          <w:lang w:val="cs-CZ"/>
        </w:rPr>
      </w:pPr>
      <w:r w:rsidRPr="002672D8">
        <w:rPr>
          <w:u w:val="single"/>
          <w:lang w:val="cs-CZ"/>
        </w:rPr>
        <w:t>mezinárodněprávní delikty</w:t>
      </w:r>
    </w:p>
    <w:p w:rsidR="00120C91" w:rsidRPr="00EE2DF4" w:rsidRDefault="00120C91" w:rsidP="007F4423">
      <w:pPr>
        <w:rPr>
          <w:lang w:val="cs-CZ"/>
        </w:rPr>
      </w:pPr>
    </w:p>
    <w:p w:rsidR="00120C91" w:rsidRPr="00EE2DF4" w:rsidRDefault="00120C91" w:rsidP="00294369">
      <w:pPr>
        <w:pStyle w:val="Heading1"/>
      </w:pPr>
      <w:r w:rsidRPr="00EE2DF4">
        <w:t>K základním pojmovým znakům zákona patří:</w:t>
      </w:r>
    </w:p>
    <w:p w:rsidR="001A2B18" w:rsidRDefault="00120C91" w:rsidP="002F5D1C">
      <w:pPr>
        <w:pStyle w:val="ListParagraph"/>
        <w:numPr>
          <w:ilvl w:val="0"/>
          <w:numId w:val="23"/>
        </w:numPr>
        <w:rPr>
          <w:lang w:val="cs-CZ"/>
        </w:rPr>
      </w:pPr>
      <w:r w:rsidRPr="001A2B18">
        <w:rPr>
          <w:lang w:val="cs-CZ"/>
        </w:rPr>
        <w:t>zákon je výrazem morálky a zvyklostí společnosti</w:t>
      </w:r>
    </w:p>
    <w:p w:rsidR="001A2B18" w:rsidRPr="001A2B18" w:rsidRDefault="00120C91" w:rsidP="002F5D1C">
      <w:pPr>
        <w:pStyle w:val="ListParagraph"/>
        <w:numPr>
          <w:ilvl w:val="0"/>
          <w:numId w:val="23"/>
        </w:numPr>
        <w:rPr>
          <w:lang w:val="cs-CZ"/>
        </w:rPr>
      </w:pPr>
      <w:r w:rsidRPr="001A2B18">
        <w:rPr>
          <w:u w:val="single"/>
          <w:lang w:val="cs-CZ"/>
        </w:rPr>
        <w:t>zákon ze své podstaty poskytuje právní ochranu a zároveň je i omezením svobody</w:t>
      </w:r>
    </w:p>
    <w:p w:rsidR="00120C91" w:rsidRPr="00C05C97" w:rsidRDefault="00120C91" w:rsidP="002F5D1C">
      <w:pPr>
        <w:pStyle w:val="ListParagraph"/>
        <w:numPr>
          <w:ilvl w:val="0"/>
          <w:numId w:val="23"/>
        </w:numPr>
        <w:rPr>
          <w:u w:val="single"/>
          <w:lang w:val="cs-CZ"/>
        </w:rPr>
      </w:pPr>
      <w:r w:rsidRPr="00C05C97">
        <w:rPr>
          <w:u w:val="single"/>
          <w:lang w:val="cs-CZ"/>
        </w:rPr>
        <w:lastRenderedPageBreak/>
        <w:t>evropská kontinentální právní kultura vychází ze zásady suverenity zákona</w:t>
      </w:r>
    </w:p>
    <w:p w:rsidR="00120C91" w:rsidRPr="00EE2DF4" w:rsidRDefault="00120C91" w:rsidP="0056212B">
      <w:pPr>
        <w:rPr>
          <w:lang w:val="cs-CZ"/>
        </w:rPr>
      </w:pPr>
    </w:p>
    <w:p w:rsidR="00120C91" w:rsidRPr="00D8063B" w:rsidRDefault="00D8063B" w:rsidP="00D8063B">
      <w:pPr>
        <w:pStyle w:val="Heading1"/>
      </w:pPr>
      <w:r>
        <w:t>zrušená</w:t>
      </w:r>
    </w:p>
    <w:p w:rsidR="00120C91" w:rsidRPr="00D8063B" w:rsidRDefault="00D8063B" w:rsidP="00D8063B">
      <w:pPr>
        <w:pStyle w:val="Heading1"/>
      </w:pPr>
      <w:r>
        <w:t>zrušená</w:t>
      </w:r>
    </w:p>
    <w:p w:rsidR="00120C91" w:rsidRPr="00EE2DF4" w:rsidRDefault="00D8063B" w:rsidP="00294369">
      <w:pPr>
        <w:pStyle w:val="Heading1"/>
      </w:pPr>
      <w:r>
        <w:t>zrušená</w:t>
      </w:r>
      <w:r w:rsidRPr="00EE2DF4">
        <w:t xml:space="preserve"> </w:t>
      </w:r>
    </w:p>
    <w:p w:rsidR="00120C91" w:rsidRPr="00EE2DF4" w:rsidRDefault="00D8063B" w:rsidP="00294369">
      <w:pPr>
        <w:pStyle w:val="Heading1"/>
      </w:pPr>
      <w:r>
        <w:t>zrušená</w:t>
      </w:r>
      <w:r w:rsidRPr="00EE2DF4">
        <w:t xml:space="preserve"> </w:t>
      </w:r>
    </w:p>
    <w:p w:rsidR="00120C91" w:rsidRPr="00D8063B" w:rsidRDefault="00D8063B" w:rsidP="00D8063B">
      <w:pPr>
        <w:pStyle w:val="Heading1"/>
      </w:pPr>
      <w:r>
        <w:t>zrušená</w:t>
      </w:r>
    </w:p>
    <w:p w:rsidR="00120C91" w:rsidRPr="00EE2DF4" w:rsidRDefault="00120C91" w:rsidP="0056212B">
      <w:pPr>
        <w:rPr>
          <w:lang w:val="cs-CZ"/>
        </w:rPr>
      </w:pPr>
    </w:p>
    <w:p w:rsidR="00120C91" w:rsidRPr="00EE2DF4" w:rsidRDefault="00120C91" w:rsidP="00FD018C">
      <w:pPr>
        <w:pStyle w:val="Heading1"/>
      </w:pPr>
      <w:r w:rsidRPr="00EE2DF4">
        <w:t>S jakým druhem právní skutečnosti spojuje následující ustanovení vznik povinnosti vydat bezdůvodné obohacení:</w:t>
      </w:r>
    </w:p>
    <w:p w:rsidR="00120C91" w:rsidRPr="00EE2DF4" w:rsidRDefault="00120C91" w:rsidP="00200024">
      <w:pPr>
        <w:jc w:val="center"/>
        <w:rPr>
          <w:rFonts w:ascii="Courier New" w:hAnsi="Courier New" w:cs="Courier New"/>
          <w:sz w:val="18"/>
          <w:szCs w:val="18"/>
          <w:lang w:val="cs-CZ"/>
        </w:rPr>
      </w:pPr>
      <w:r w:rsidRPr="00EE2DF4">
        <w:rPr>
          <w:rFonts w:ascii="Courier New" w:hAnsi="Courier New" w:cs="Courier New"/>
          <w:sz w:val="18"/>
          <w:szCs w:val="18"/>
          <w:lang w:val="cs-CZ"/>
        </w:rPr>
        <w:t>§ 451</w:t>
      </w:r>
    </w:p>
    <w:p w:rsidR="00120C91" w:rsidRPr="001B7E93" w:rsidRDefault="00120C91" w:rsidP="0056212B">
      <w:pPr>
        <w:rPr>
          <w:rFonts w:ascii="Courier New" w:hAnsi="Courier New" w:cs="Courier New"/>
          <w:sz w:val="18"/>
          <w:szCs w:val="18"/>
        </w:rPr>
      </w:pPr>
      <w:r w:rsidRPr="001B7E93">
        <w:rPr>
          <w:rFonts w:ascii="Courier New" w:hAnsi="Courier New" w:cs="Courier New"/>
          <w:sz w:val="18"/>
          <w:szCs w:val="18"/>
        </w:rPr>
        <w:t>(1) Kto sa na úkor iného bezdôvodne obohatí, musí obohatenie vydať.</w:t>
      </w:r>
    </w:p>
    <w:p w:rsidR="00120C91" w:rsidRPr="001B7E93" w:rsidRDefault="00120C91" w:rsidP="0056212B">
      <w:pPr>
        <w:rPr>
          <w:rFonts w:ascii="Courier New" w:hAnsi="Courier New" w:cs="Courier New"/>
          <w:sz w:val="18"/>
          <w:szCs w:val="18"/>
        </w:rPr>
      </w:pPr>
      <w:r w:rsidRPr="001B7E93">
        <w:rPr>
          <w:rFonts w:ascii="Courier New" w:hAnsi="Courier New" w:cs="Courier New"/>
          <w:sz w:val="18"/>
          <w:szCs w:val="18"/>
        </w:rPr>
        <w:t>(2) Bezdôvodným obohatením je majetkový prospech získaný plnením bez právneho dôvodu, plnením z neplatného právneho úkonu alebo plnením z právneho dôvodu, ktorý odpadol, ako aj majetkový prospech získaný z nepoctivých zdrojov.</w:t>
      </w:r>
    </w:p>
    <w:p w:rsidR="00120C91" w:rsidRPr="00F87220" w:rsidRDefault="00120C91" w:rsidP="002F5D1C">
      <w:pPr>
        <w:pStyle w:val="ListParagraph"/>
        <w:numPr>
          <w:ilvl w:val="0"/>
          <w:numId w:val="24"/>
        </w:numPr>
        <w:rPr>
          <w:u w:val="single"/>
          <w:lang w:val="cs-CZ"/>
        </w:rPr>
      </w:pPr>
      <w:r w:rsidRPr="00F87220">
        <w:rPr>
          <w:u w:val="single"/>
          <w:lang w:val="cs-CZ"/>
        </w:rPr>
        <w:t>protiprávní jednání</w:t>
      </w:r>
    </w:p>
    <w:p w:rsidR="00F87220" w:rsidRDefault="00120C91" w:rsidP="002F5D1C">
      <w:pPr>
        <w:pStyle w:val="ListParagraph"/>
        <w:numPr>
          <w:ilvl w:val="0"/>
          <w:numId w:val="24"/>
        </w:numPr>
        <w:rPr>
          <w:lang w:val="cs-CZ"/>
        </w:rPr>
      </w:pPr>
      <w:r w:rsidRPr="00F87220">
        <w:rPr>
          <w:lang w:val="cs-CZ"/>
        </w:rPr>
        <w:t>právní událost</w:t>
      </w:r>
    </w:p>
    <w:p w:rsidR="00120C91" w:rsidRPr="00F87220" w:rsidRDefault="00120C91" w:rsidP="002F5D1C">
      <w:pPr>
        <w:pStyle w:val="ListParagraph"/>
        <w:numPr>
          <w:ilvl w:val="0"/>
          <w:numId w:val="24"/>
        </w:numPr>
        <w:rPr>
          <w:u w:val="single"/>
          <w:lang w:val="cs-CZ"/>
        </w:rPr>
      </w:pPr>
      <w:r w:rsidRPr="00F87220">
        <w:rPr>
          <w:u w:val="single"/>
          <w:lang w:val="cs-CZ"/>
        </w:rPr>
        <w:t>protiprávní stav</w:t>
      </w:r>
    </w:p>
    <w:p w:rsidR="00120C91" w:rsidRPr="00EE2DF4" w:rsidRDefault="00120C91" w:rsidP="0056212B">
      <w:pPr>
        <w:rPr>
          <w:lang w:val="cs-CZ"/>
        </w:rPr>
      </w:pPr>
    </w:p>
    <w:p w:rsidR="00120C91" w:rsidRPr="00EE2DF4" w:rsidRDefault="00120C91" w:rsidP="00A0662F">
      <w:pPr>
        <w:pStyle w:val="Heading1"/>
      </w:pPr>
      <w:r w:rsidRPr="00EE2DF4">
        <w:t>S jakým druhem právní skutečnosti spojuje následující ustanovení zánik „spôsobilosť fyzickej osoby mať práva a povinnosti“:</w:t>
      </w:r>
    </w:p>
    <w:p w:rsidR="00120C91" w:rsidRPr="00EE2DF4" w:rsidRDefault="00120C91" w:rsidP="00200024">
      <w:pPr>
        <w:jc w:val="center"/>
        <w:rPr>
          <w:rFonts w:ascii="Courier New" w:hAnsi="Courier New" w:cs="Courier New"/>
          <w:sz w:val="18"/>
          <w:szCs w:val="18"/>
          <w:lang w:val="cs-CZ"/>
        </w:rPr>
      </w:pPr>
      <w:r w:rsidRPr="00EE2DF4">
        <w:rPr>
          <w:rFonts w:ascii="Courier New" w:hAnsi="Courier New" w:cs="Courier New"/>
          <w:sz w:val="18"/>
          <w:szCs w:val="18"/>
          <w:lang w:val="cs-CZ"/>
        </w:rPr>
        <w:t>§ 37</w:t>
      </w:r>
    </w:p>
    <w:p w:rsidR="00120C91" w:rsidRPr="001B7E93" w:rsidRDefault="00120C91" w:rsidP="0056212B">
      <w:pPr>
        <w:rPr>
          <w:rFonts w:ascii="Courier New" w:hAnsi="Courier New" w:cs="Courier New"/>
          <w:sz w:val="18"/>
          <w:szCs w:val="18"/>
        </w:rPr>
      </w:pPr>
      <w:r w:rsidRPr="001B7E93">
        <w:rPr>
          <w:rFonts w:ascii="Courier New" w:hAnsi="Courier New" w:cs="Courier New"/>
          <w:sz w:val="18"/>
          <w:szCs w:val="18"/>
        </w:rPr>
        <w:t>(1) Právny úkon sa musí urobiť slobodne a vážne, určite a zrozumiteľne; inak je neplatný.</w:t>
      </w:r>
    </w:p>
    <w:p w:rsidR="0067646F" w:rsidRDefault="00120C91" w:rsidP="002F5D1C">
      <w:pPr>
        <w:pStyle w:val="ListParagraph"/>
        <w:numPr>
          <w:ilvl w:val="0"/>
          <w:numId w:val="25"/>
        </w:numPr>
        <w:rPr>
          <w:lang w:val="cs-CZ"/>
        </w:rPr>
      </w:pPr>
      <w:r w:rsidRPr="0067646F">
        <w:rPr>
          <w:lang w:val="cs-CZ"/>
        </w:rPr>
        <w:t>veřejnoprávní jednání</w:t>
      </w:r>
    </w:p>
    <w:p w:rsidR="00120C91" w:rsidRPr="0067646F" w:rsidRDefault="00120C91" w:rsidP="002F5D1C">
      <w:pPr>
        <w:pStyle w:val="ListParagraph"/>
        <w:numPr>
          <w:ilvl w:val="0"/>
          <w:numId w:val="25"/>
        </w:numPr>
        <w:rPr>
          <w:u w:val="single"/>
          <w:lang w:val="cs-CZ"/>
        </w:rPr>
      </w:pPr>
      <w:r w:rsidRPr="0067646F">
        <w:rPr>
          <w:u w:val="single"/>
          <w:lang w:val="cs-CZ"/>
        </w:rPr>
        <w:t>protiprávní jednání</w:t>
      </w:r>
    </w:p>
    <w:p w:rsidR="00120C91" w:rsidRPr="0029667E" w:rsidRDefault="00120C91" w:rsidP="002F5D1C">
      <w:pPr>
        <w:pStyle w:val="ListParagraph"/>
        <w:numPr>
          <w:ilvl w:val="0"/>
          <w:numId w:val="25"/>
        </w:numPr>
        <w:rPr>
          <w:lang w:val="cs-CZ"/>
        </w:rPr>
      </w:pPr>
      <w:r w:rsidRPr="0029667E">
        <w:rPr>
          <w:lang w:val="cs-CZ"/>
        </w:rPr>
        <w:t>protiprávní stav</w:t>
      </w:r>
    </w:p>
    <w:p w:rsidR="00120C91" w:rsidRPr="00EE2DF4" w:rsidRDefault="00120C91" w:rsidP="0056212B">
      <w:pPr>
        <w:rPr>
          <w:lang w:val="cs-CZ"/>
        </w:rPr>
      </w:pPr>
    </w:p>
    <w:p w:rsidR="00120C91" w:rsidRPr="00EE2DF4" w:rsidRDefault="00120C91" w:rsidP="00A0662F">
      <w:pPr>
        <w:pStyle w:val="Heading1"/>
      </w:pPr>
      <w:r w:rsidRPr="00EE2DF4">
        <w:t>S jakým druhem právní skutečnosti spojuje následující ustanovení zánik „spôsobilosť fyzickej osoby mať práva a povinnosti“:</w:t>
      </w:r>
    </w:p>
    <w:p w:rsidR="00120C91" w:rsidRPr="00EE2DF4" w:rsidRDefault="00120C91" w:rsidP="00200024">
      <w:pPr>
        <w:jc w:val="center"/>
        <w:rPr>
          <w:rFonts w:ascii="Courier New" w:hAnsi="Courier New" w:cs="Courier New"/>
          <w:sz w:val="18"/>
          <w:szCs w:val="18"/>
          <w:lang w:val="cs-CZ"/>
        </w:rPr>
      </w:pPr>
      <w:r w:rsidRPr="00EE2DF4">
        <w:rPr>
          <w:rFonts w:ascii="Courier New" w:hAnsi="Courier New" w:cs="Courier New"/>
          <w:sz w:val="18"/>
          <w:szCs w:val="18"/>
          <w:lang w:val="cs-CZ"/>
        </w:rPr>
        <w:t>§ 7</w:t>
      </w:r>
    </w:p>
    <w:p w:rsidR="00120C91" w:rsidRPr="001B7E93" w:rsidRDefault="00120C91" w:rsidP="0056212B">
      <w:pPr>
        <w:rPr>
          <w:rFonts w:ascii="Courier New" w:hAnsi="Courier New" w:cs="Courier New"/>
          <w:sz w:val="18"/>
          <w:szCs w:val="18"/>
        </w:rPr>
      </w:pPr>
      <w:r w:rsidRPr="001B7E93">
        <w:rPr>
          <w:rFonts w:ascii="Courier New" w:hAnsi="Courier New" w:cs="Courier New"/>
          <w:sz w:val="18"/>
          <w:szCs w:val="18"/>
        </w:rPr>
        <w:t>(1) Spôsobilosť fyzickej osoby mať práva a povinnosti vzniká narodením. Túto spôsobilosť má aj počaté dieťa, ak sa narodí živé.</w:t>
      </w:r>
    </w:p>
    <w:p w:rsidR="00120C91" w:rsidRPr="001B7E93" w:rsidRDefault="00120C91" w:rsidP="0056212B">
      <w:pPr>
        <w:rPr>
          <w:rFonts w:ascii="Courier New" w:hAnsi="Courier New" w:cs="Courier New"/>
          <w:sz w:val="18"/>
          <w:szCs w:val="18"/>
        </w:rPr>
      </w:pPr>
      <w:r w:rsidRPr="001B7E93">
        <w:rPr>
          <w:rFonts w:ascii="Courier New" w:hAnsi="Courier New" w:cs="Courier New"/>
          <w:sz w:val="18"/>
          <w:szCs w:val="18"/>
        </w:rPr>
        <w:t>(2) Smrťou táto spôsobilosť zanikne. Ak smrť nemožno preukázať predpísaným spôsobom, súd fyzickú osobu vyhlási za mŕtvu, ak zistí jeho smrť inak. Za mŕtveho súd vyhlási aj nezvestnú fyzickú osobu, ak so zreteľom na všetky okolnosti možno usúdiť, že už nežije.</w:t>
      </w:r>
    </w:p>
    <w:p w:rsidR="00120C91" w:rsidRPr="0067646F" w:rsidRDefault="00120C91" w:rsidP="002F5D1C">
      <w:pPr>
        <w:pStyle w:val="ListParagraph"/>
        <w:numPr>
          <w:ilvl w:val="0"/>
          <w:numId w:val="59"/>
        </w:numPr>
        <w:rPr>
          <w:u w:val="single"/>
          <w:lang w:val="cs-CZ"/>
        </w:rPr>
      </w:pPr>
      <w:r w:rsidRPr="0067646F">
        <w:rPr>
          <w:u w:val="single"/>
          <w:lang w:val="cs-CZ"/>
        </w:rPr>
        <w:t>právní jednání</w:t>
      </w:r>
    </w:p>
    <w:p w:rsidR="00120C91" w:rsidRPr="0067646F" w:rsidRDefault="00120C91" w:rsidP="002F5D1C">
      <w:pPr>
        <w:pStyle w:val="ListParagraph"/>
        <w:numPr>
          <w:ilvl w:val="0"/>
          <w:numId w:val="59"/>
        </w:numPr>
        <w:rPr>
          <w:u w:val="single"/>
          <w:lang w:val="cs-CZ"/>
        </w:rPr>
      </w:pPr>
      <w:r w:rsidRPr="0067646F">
        <w:rPr>
          <w:u w:val="single"/>
          <w:lang w:val="cs-CZ"/>
        </w:rPr>
        <w:t>veřejnoprávní jednání</w:t>
      </w:r>
    </w:p>
    <w:p w:rsidR="00120C91" w:rsidRPr="0067646F" w:rsidRDefault="00120C91" w:rsidP="002F5D1C">
      <w:pPr>
        <w:pStyle w:val="ListParagraph"/>
        <w:numPr>
          <w:ilvl w:val="0"/>
          <w:numId w:val="59"/>
        </w:numPr>
        <w:rPr>
          <w:u w:val="single"/>
          <w:lang w:val="cs-CZ"/>
        </w:rPr>
      </w:pPr>
      <w:r w:rsidRPr="0067646F">
        <w:rPr>
          <w:u w:val="single"/>
          <w:lang w:val="cs-CZ"/>
        </w:rPr>
        <w:t>právní událost</w:t>
      </w:r>
    </w:p>
    <w:p w:rsidR="00120C91" w:rsidRPr="00EE2DF4" w:rsidRDefault="00120C91" w:rsidP="0056212B">
      <w:pPr>
        <w:rPr>
          <w:lang w:val="cs-CZ"/>
        </w:rPr>
      </w:pPr>
    </w:p>
    <w:p w:rsidR="00120C91" w:rsidRPr="00EE2DF4" w:rsidRDefault="00120C91" w:rsidP="00A0662F">
      <w:pPr>
        <w:pStyle w:val="Heading1"/>
      </w:pPr>
      <w:r w:rsidRPr="00EE2DF4">
        <w:t>Na základě níže uvedeného ustanovení dochází po marném uplynutí lhůty zde stanovené k:</w:t>
      </w:r>
    </w:p>
    <w:p w:rsidR="00120C91" w:rsidRPr="00EE2DF4" w:rsidRDefault="00120C91" w:rsidP="00200024">
      <w:pPr>
        <w:jc w:val="center"/>
        <w:rPr>
          <w:rFonts w:ascii="Courier New" w:hAnsi="Courier New" w:cs="Courier New"/>
          <w:sz w:val="18"/>
          <w:szCs w:val="18"/>
          <w:lang w:val="cs-CZ"/>
        </w:rPr>
      </w:pPr>
      <w:r w:rsidRPr="00EE2DF4">
        <w:rPr>
          <w:rFonts w:ascii="Courier New" w:hAnsi="Courier New" w:cs="Courier New"/>
          <w:sz w:val="18"/>
          <w:szCs w:val="18"/>
          <w:lang w:val="cs-CZ"/>
        </w:rPr>
        <w:t>§ 509</w:t>
      </w:r>
    </w:p>
    <w:p w:rsidR="00120C91" w:rsidRPr="001B7E93" w:rsidRDefault="00120C91" w:rsidP="0056212B">
      <w:pPr>
        <w:rPr>
          <w:rFonts w:ascii="Courier New" w:hAnsi="Courier New" w:cs="Courier New"/>
          <w:sz w:val="18"/>
          <w:szCs w:val="18"/>
        </w:rPr>
      </w:pPr>
      <w:r w:rsidRPr="001B7E93">
        <w:rPr>
          <w:rFonts w:ascii="Courier New" w:hAnsi="Courier New" w:cs="Courier New"/>
          <w:sz w:val="18"/>
          <w:szCs w:val="18"/>
        </w:rPr>
        <w:t>(1) Oprávnený má právo na náhradu potrebných nákladov, ktoré mu vznikli v súvislosti s uplatnením práva zo zodpovednosti za vady. Toto právo treba uplatniť u povinného najneskôr do jedného mesiaca po uplynutí doby, v ktorej treba vytknúť vady; inak právo zanikne.</w:t>
      </w:r>
    </w:p>
    <w:p w:rsidR="00120C91" w:rsidRPr="0067646F" w:rsidRDefault="00120C91" w:rsidP="002F5D1C">
      <w:pPr>
        <w:pStyle w:val="ListParagraph"/>
        <w:numPr>
          <w:ilvl w:val="0"/>
          <w:numId w:val="26"/>
        </w:numPr>
        <w:rPr>
          <w:u w:val="single"/>
          <w:lang w:val="cs-CZ"/>
        </w:rPr>
      </w:pPr>
      <w:r w:rsidRPr="0067646F">
        <w:rPr>
          <w:u w:val="single"/>
          <w:lang w:val="cs-CZ"/>
        </w:rPr>
        <w:t>zániku práva prekluzí</w:t>
      </w:r>
    </w:p>
    <w:p w:rsidR="00120C91" w:rsidRPr="0029667E" w:rsidRDefault="00120C91" w:rsidP="002F5D1C">
      <w:pPr>
        <w:pStyle w:val="ListParagraph"/>
        <w:numPr>
          <w:ilvl w:val="0"/>
          <w:numId w:val="26"/>
        </w:numPr>
        <w:rPr>
          <w:lang w:val="cs-CZ"/>
        </w:rPr>
      </w:pPr>
      <w:r w:rsidRPr="0029667E">
        <w:rPr>
          <w:lang w:val="cs-CZ"/>
        </w:rPr>
        <w:t>vzniku naturální obligace</w:t>
      </w:r>
    </w:p>
    <w:p w:rsidR="00120C91" w:rsidRPr="0029667E" w:rsidRDefault="00120C91" w:rsidP="002F5D1C">
      <w:pPr>
        <w:pStyle w:val="ListParagraph"/>
        <w:numPr>
          <w:ilvl w:val="0"/>
          <w:numId w:val="26"/>
        </w:numPr>
        <w:rPr>
          <w:lang w:val="cs-CZ"/>
        </w:rPr>
      </w:pPr>
      <w:r w:rsidRPr="0029667E">
        <w:rPr>
          <w:lang w:val="cs-CZ"/>
        </w:rPr>
        <w:t>promlčení práva</w:t>
      </w:r>
    </w:p>
    <w:p w:rsidR="00120C91" w:rsidRPr="00EE2DF4" w:rsidRDefault="00120C91" w:rsidP="0056212B">
      <w:pPr>
        <w:rPr>
          <w:lang w:val="cs-CZ"/>
        </w:rPr>
      </w:pPr>
    </w:p>
    <w:p w:rsidR="00120C91" w:rsidRPr="00EE2DF4" w:rsidRDefault="00120C91" w:rsidP="00284C7F">
      <w:pPr>
        <w:pStyle w:val="Heading1"/>
      </w:pPr>
      <w:r w:rsidRPr="00EE2DF4">
        <w:t>Naturální obligace vzniká</w:t>
      </w:r>
    </w:p>
    <w:p w:rsidR="008B0EEA" w:rsidRDefault="00120C91" w:rsidP="002F5D1C">
      <w:pPr>
        <w:pStyle w:val="ListParagraph"/>
        <w:numPr>
          <w:ilvl w:val="0"/>
          <w:numId w:val="27"/>
        </w:numPr>
        <w:rPr>
          <w:lang w:val="cs-CZ"/>
        </w:rPr>
      </w:pPr>
      <w:r w:rsidRPr="0029667E">
        <w:rPr>
          <w:lang w:val="cs-CZ"/>
        </w:rPr>
        <w:t>pouze na základě právní události, typicky promlčením</w:t>
      </w:r>
    </w:p>
    <w:p w:rsidR="00120C91" w:rsidRPr="008B0EEA" w:rsidRDefault="00120C91" w:rsidP="002F5D1C">
      <w:pPr>
        <w:pStyle w:val="ListParagraph"/>
        <w:numPr>
          <w:ilvl w:val="0"/>
          <w:numId w:val="27"/>
        </w:numPr>
        <w:rPr>
          <w:u w:val="single"/>
          <w:lang w:val="cs-CZ"/>
        </w:rPr>
      </w:pPr>
      <w:r w:rsidRPr="008B0EEA">
        <w:rPr>
          <w:u w:val="single"/>
          <w:lang w:val="cs-CZ"/>
        </w:rPr>
        <w:t>může vzniknout i právním úkonem</w:t>
      </w:r>
    </w:p>
    <w:p w:rsidR="00120C91" w:rsidRPr="0029667E" w:rsidRDefault="00120C91" w:rsidP="002F5D1C">
      <w:pPr>
        <w:pStyle w:val="ListParagraph"/>
        <w:numPr>
          <w:ilvl w:val="0"/>
          <w:numId w:val="27"/>
        </w:numPr>
        <w:rPr>
          <w:lang w:val="cs-CZ"/>
        </w:rPr>
      </w:pPr>
      <w:r w:rsidRPr="0029667E">
        <w:rPr>
          <w:lang w:val="cs-CZ"/>
        </w:rPr>
        <w:t>prekluzí</w:t>
      </w:r>
    </w:p>
    <w:p w:rsidR="00120C91" w:rsidRPr="00EE2DF4" w:rsidRDefault="00120C91" w:rsidP="0056212B">
      <w:pPr>
        <w:rPr>
          <w:lang w:val="cs-CZ"/>
        </w:rPr>
      </w:pPr>
    </w:p>
    <w:p w:rsidR="00120C91" w:rsidRPr="00EE2DF4" w:rsidRDefault="00120C91" w:rsidP="00284C7F">
      <w:pPr>
        <w:pStyle w:val="Heading1"/>
      </w:pPr>
      <w:r w:rsidRPr="00EE2DF4">
        <w:t>S jakým druhem právní skutečnosti spojuje následující ustanovení vznik odpovědnosti a o jakou odpovědnost se jedná:</w:t>
      </w:r>
    </w:p>
    <w:p w:rsidR="00120C91" w:rsidRPr="00EE2DF4" w:rsidRDefault="00120C91" w:rsidP="00200024">
      <w:pPr>
        <w:jc w:val="center"/>
        <w:rPr>
          <w:rFonts w:ascii="Courier New" w:hAnsi="Courier New" w:cs="Courier New"/>
          <w:sz w:val="18"/>
          <w:szCs w:val="18"/>
          <w:lang w:val="cs-CZ"/>
        </w:rPr>
      </w:pPr>
      <w:r w:rsidRPr="00EE2DF4">
        <w:rPr>
          <w:rFonts w:ascii="Courier New" w:hAnsi="Courier New" w:cs="Courier New"/>
          <w:sz w:val="18"/>
          <w:szCs w:val="18"/>
          <w:lang w:val="cs-CZ"/>
        </w:rPr>
        <w:t>§ 421</w:t>
      </w:r>
    </w:p>
    <w:p w:rsidR="00120C91" w:rsidRPr="001B7E93" w:rsidRDefault="00120C91" w:rsidP="0056212B">
      <w:pPr>
        <w:rPr>
          <w:rFonts w:ascii="Courier New" w:hAnsi="Courier New" w:cs="Courier New"/>
          <w:sz w:val="18"/>
          <w:szCs w:val="18"/>
        </w:rPr>
      </w:pPr>
      <w:r w:rsidRPr="001B7E93">
        <w:rPr>
          <w:rFonts w:ascii="Courier New" w:hAnsi="Courier New" w:cs="Courier New"/>
          <w:sz w:val="18"/>
          <w:szCs w:val="18"/>
        </w:rPr>
        <w:t>Každý, kto od iného prevzal vec, ktorá má byť predmetom jeho záväzku, zodpovedá za jej poškodenie, stratu alebo zničenie, ibaže by ku škode došlo aj inak.</w:t>
      </w:r>
    </w:p>
    <w:p w:rsidR="00120C91" w:rsidRPr="0029667E" w:rsidRDefault="00120C91" w:rsidP="002F5D1C">
      <w:pPr>
        <w:pStyle w:val="ListParagraph"/>
        <w:numPr>
          <w:ilvl w:val="0"/>
          <w:numId w:val="28"/>
        </w:numPr>
        <w:rPr>
          <w:lang w:val="cs-CZ"/>
        </w:rPr>
      </w:pPr>
      <w:r w:rsidRPr="0029667E">
        <w:rPr>
          <w:lang w:val="cs-CZ"/>
        </w:rPr>
        <w:t>veřejnoprávní jednání</w:t>
      </w:r>
    </w:p>
    <w:p w:rsidR="002672D8" w:rsidRDefault="00120C91" w:rsidP="002F5D1C">
      <w:pPr>
        <w:pStyle w:val="ListParagraph"/>
        <w:numPr>
          <w:ilvl w:val="0"/>
          <w:numId w:val="28"/>
        </w:numPr>
        <w:rPr>
          <w:lang w:val="cs-CZ"/>
        </w:rPr>
      </w:pPr>
      <w:r w:rsidRPr="002672D8">
        <w:rPr>
          <w:lang w:val="cs-CZ"/>
        </w:rPr>
        <w:t>právní událost</w:t>
      </w:r>
    </w:p>
    <w:p w:rsidR="00120C91" w:rsidRPr="002672D8" w:rsidRDefault="00120C91" w:rsidP="002F5D1C">
      <w:pPr>
        <w:pStyle w:val="ListParagraph"/>
        <w:numPr>
          <w:ilvl w:val="0"/>
          <w:numId w:val="28"/>
        </w:numPr>
        <w:rPr>
          <w:u w:val="single"/>
          <w:lang w:val="cs-CZ"/>
        </w:rPr>
      </w:pPr>
      <w:r w:rsidRPr="002672D8">
        <w:rPr>
          <w:u w:val="single"/>
          <w:lang w:val="cs-CZ"/>
        </w:rPr>
        <w:t>protiprávní stav</w:t>
      </w:r>
    </w:p>
    <w:p w:rsidR="00120C91" w:rsidRPr="00200024" w:rsidRDefault="00120C91" w:rsidP="0056212B">
      <w:pPr>
        <w:rPr>
          <w:b/>
          <w:lang w:val="cs-CZ"/>
        </w:rPr>
      </w:pPr>
      <w:r w:rsidRPr="00200024">
        <w:rPr>
          <w:b/>
          <w:lang w:val="cs-CZ"/>
        </w:rPr>
        <w:t>o jakou odpovědnost se jedná:</w:t>
      </w:r>
    </w:p>
    <w:p w:rsidR="002672D8" w:rsidRDefault="00120C91" w:rsidP="002F5D1C">
      <w:pPr>
        <w:pStyle w:val="ListParagraph"/>
        <w:numPr>
          <w:ilvl w:val="0"/>
          <w:numId w:val="28"/>
        </w:numPr>
        <w:rPr>
          <w:lang w:val="cs-CZ"/>
        </w:rPr>
      </w:pPr>
      <w:r w:rsidRPr="002672D8">
        <w:rPr>
          <w:lang w:val="cs-CZ"/>
        </w:rPr>
        <w:t>subjektivní</w:t>
      </w:r>
    </w:p>
    <w:p w:rsidR="00120C91" w:rsidRPr="002672D8" w:rsidRDefault="00120C91" w:rsidP="002F5D1C">
      <w:pPr>
        <w:pStyle w:val="ListParagraph"/>
        <w:numPr>
          <w:ilvl w:val="0"/>
          <w:numId w:val="28"/>
        </w:numPr>
        <w:rPr>
          <w:u w:val="single"/>
          <w:lang w:val="cs-CZ"/>
        </w:rPr>
      </w:pPr>
      <w:r w:rsidRPr="002672D8">
        <w:rPr>
          <w:u w:val="single"/>
          <w:lang w:val="cs-CZ"/>
        </w:rPr>
        <w:t>objektivní</w:t>
      </w:r>
    </w:p>
    <w:p w:rsidR="00120C91" w:rsidRPr="00EE2DF4" w:rsidRDefault="00120C91" w:rsidP="0056212B">
      <w:pPr>
        <w:rPr>
          <w:lang w:val="cs-CZ"/>
        </w:rPr>
      </w:pPr>
    </w:p>
    <w:p w:rsidR="00120C91" w:rsidRPr="00EE2DF4" w:rsidRDefault="00120C91" w:rsidP="00284C7F">
      <w:pPr>
        <w:pStyle w:val="Heading1"/>
      </w:pPr>
      <w:r w:rsidRPr="00EE2DF4">
        <w:t>Právo pronajímatele ze smlouvy o nájmu, požadovat zaplacení nájemného, řadíme mezi práva:</w:t>
      </w:r>
    </w:p>
    <w:p w:rsidR="002672D8" w:rsidRDefault="002672D8" w:rsidP="002F5D1C">
      <w:pPr>
        <w:pStyle w:val="ListParagraph"/>
        <w:numPr>
          <w:ilvl w:val="0"/>
          <w:numId w:val="29"/>
        </w:numPr>
        <w:rPr>
          <w:lang w:val="cs-CZ"/>
        </w:rPr>
      </w:pPr>
      <w:r>
        <w:rPr>
          <w:lang w:val="cs-CZ"/>
        </w:rPr>
        <w:t>v</w:t>
      </w:r>
      <w:r w:rsidR="00120C91" w:rsidRPr="002672D8">
        <w:rPr>
          <w:lang w:val="cs-CZ"/>
        </w:rPr>
        <w:t>eřejná</w:t>
      </w:r>
    </w:p>
    <w:p w:rsidR="002672D8" w:rsidRPr="002672D8" w:rsidRDefault="002672D8" w:rsidP="002F5D1C">
      <w:pPr>
        <w:pStyle w:val="ListParagraph"/>
        <w:numPr>
          <w:ilvl w:val="0"/>
          <w:numId w:val="29"/>
        </w:numPr>
        <w:rPr>
          <w:lang w:val="cs-CZ"/>
        </w:rPr>
      </w:pPr>
      <w:r>
        <w:rPr>
          <w:u w:val="single"/>
          <w:lang w:val="cs-CZ"/>
        </w:rPr>
        <w:t>h</w:t>
      </w:r>
      <w:r w:rsidR="00120C91" w:rsidRPr="002672D8">
        <w:rPr>
          <w:u w:val="single"/>
          <w:lang w:val="cs-CZ"/>
        </w:rPr>
        <w:t>motná</w:t>
      </w:r>
    </w:p>
    <w:p w:rsidR="00120C91" w:rsidRPr="002672D8" w:rsidRDefault="00120C91" w:rsidP="002F5D1C">
      <w:pPr>
        <w:pStyle w:val="ListParagraph"/>
        <w:numPr>
          <w:ilvl w:val="0"/>
          <w:numId w:val="29"/>
        </w:numPr>
        <w:rPr>
          <w:u w:val="single"/>
          <w:lang w:val="cs-CZ"/>
        </w:rPr>
      </w:pPr>
      <w:r w:rsidRPr="002672D8">
        <w:rPr>
          <w:u w:val="single"/>
          <w:lang w:val="cs-CZ"/>
        </w:rPr>
        <w:t>relativní</w:t>
      </w:r>
    </w:p>
    <w:p w:rsidR="00120C91" w:rsidRPr="00EE2DF4" w:rsidRDefault="00120C91" w:rsidP="0056212B">
      <w:pPr>
        <w:rPr>
          <w:lang w:val="cs-CZ"/>
        </w:rPr>
      </w:pPr>
    </w:p>
    <w:p w:rsidR="00120C91" w:rsidRPr="00EE2DF4" w:rsidRDefault="00120C91" w:rsidP="00284C7F">
      <w:pPr>
        <w:pStyle w:val="Heading1"/>
      </w:pPr>
      <w:r w:rsidRPr="00EE2DF4">
        <w:t>Subjektivnímu právu vždy odpovídá určitý způsob chování povinného subjektu,</w:t>
      </w:r>
    </w:p>
    <w:p w:rsidR="002672D8" w:rsidRPr="002672D8" w:rsidRDefault="00120C91" w:rsidP="002F5D1C">
      <w:pPr>
        <w:pStyle w:val="ListParagraph"/>
        <w:numPr>
          <w:ilvl w:val="0"/>
          <w:numId w:val="30"/>
        </w:numPr>
        <w:rPr>
          <w:lang w:val="cs-CZ"/>
        </w:rPr>
      </w:pPr>
      <w:r w:rsidRPr="002672D8">
        <w:rPr>
          <w:u w:val="single"/>
          <w:lang w:val="cs-CZ"/>
        </w:rPr>
        <w:t>jehož způsob může být komisivní</w:t>
      </w:r>
    </w:p>
    <w:p w:rsidR="00120C91" w:rsidRPr="002672D8" w:rsidRDefault="00120C91" w:rsidP="002F5D1C">
      <w:pPr>
        <w:pStyle w:val="ListParagraph"/>
        <w:numPr>
          <w:ilvl w:val="0"/>
          <w:numId w:val="30"/>
        </w:numPr>
        <w:rPr>
          <w:u w:val="single"/>
          <w:lang w:val="cs-CZ"/>
        </w:rPr>
      </w:pPr>
      <w:r w:rsidRPr="002672D8">
        <w:rPr>
          <w:u w:val="single"/>
          <w:lang w:val="cs-CZ"/>
        </w:rPr>
        <w:t>jehož způsob může být omisivní</w:t>
      </w:r>
    </w:p>
    <w:p w:rsidR="00120C91" w:rsidRPr="0029667E" w:rsidRDefault="00120C91" w:rsidP="002F5D1C">
      <w:pPr>
        <w:pStyle w:val="ListParagraph"/>
        <w:numPr>
          <w:ilvl w:val="0"/>
          <w:numId w:val="30"/>
        </w:numPr>
        <w:rPr>
          <w:lang w:val="cs-CZ"/>
        </w:rPr>
      </w:pPr>
      <w:r w:rsidRPr="0029667E">
        <w:rPr>
          <w:lang w:val="cs-CZ"/>
        </w:rPr>
        <w:t>který vždy spočívá buď v tzv. „omitere“, nebo „pati“</w:t>
      </w:r>
    </w:p>
    <w:p w:rsidR="00120C91" w:rsidRPr="00EE2DF4" w:rsidRDefault="00120C91" w:rsidP="0056212B">
      <w:pPr>
        <w:rPr>
          <w:lang w:val="cs-CZ"/>
        </w:rPr>
      </w:pPr>
    </w:p>
    <w:p w:rsidR="00120C91" w:rsidRPr="00200024" w:rsidRDefault="00120C91" w:rsidP="0056212B">
      <w:pPr>
        <w:rPr>
          <w:b/>
          <w:lang w:val="cs-CZ"/>
        </w:rPr>
      </w:pPr>
      <w:r w:rsidRPr="00200024">
        <w:rPr>
          <w:b/>
          <w:lang w:val="cs-CZ"/>
        </w:rPr>
        <w:lastRenderedPageBreak/>
        <w:t>Přečtěte si následující dvě ustanovení a následně určete:</w:t>
      </w:r>
    </w:p>
    <w:p w:rsidR="00120C91" w:rsidRPr="001B7E93" w:rsidRDefault="00120C91" w:rsidP="00D52E41">
      <w:pPr>
        <w:jc w:val="center"/>
        <w:rPr>
          <w:rFonts w:ascii="Courier New" w:hAnsi="Courier New" w:cs="Courier New"/>
          <w:sz w:val="18"/>
          <w:szCs w:val="18"/>
        </w:rPr>
      </w:pPr>
      <w:r w:rsidRPr="001B7E93">
        <w:rPr>
          <w:rFonts w:ascii="Courier New" w:hAnsi="Courier New" w:cs="Courier New"/>
          <w:sz w:val="18"/>
          <w:szCs w:val="18"/>
        </w:rPr>
        <w:t>§ 659</w:t>
      </w:r>
    </w:p>
    <w:p w:rsidR="00120C91" w:rsidRPr="001B7E93" w:rsidRDefault="00120C91" w:rsidP="0056212B">
      <w:pPr>
        <w:rPr>
          <w:rFonts w:ascii="Courier New" w:hAnsi="Courier New" w:cs="Courier New"/>
          <w:sz w:val="18"/>
          <w:szCs w:val="18"/>
        </w:rPr>
      </w:pPr>
      <w:r w:rsidRPr="001B7E93">
        <w:rPr>
          <w:rFonts w:ascii="Courier New" w:hAnsi="Courier New" w:cs="Courier New"/>
          <w:sz w:val="18"/>
          <w:szCs w:val="18"/>
        </w:rPr>
        <w:t>Zmluvou o výpožičke vznikne vypožičiavateľovi právo vec po dohodnutú dobu bezplatne užívať.</w:t>
      </w:r>
    </w:p>
    <w:p w:rsidR="00120C91" w:rsidRPr="001B7E93" w:rsidRDefault="00120C91" w:rsidP="00D52E41">
      <w:pPr>
        <w:jc w:val="center"/>
        <w:rPr>
          <w:rFonts w:ascii="Courier New" w:hAnsi="Courier New" w:cs="Courier New"/>
          <w:sz w:val="18"/>
          <w:szCs w:val="18"/>
        </w:rPr>
      </w:pPr>
      <w:r w:rsidRPr="001B7E93">
        <w:rPr>
          <w:rFonts w:ascii="Courier New" w:hAnsi="Courier New" w:cs="Courier New"/>
          <w:sz w:val="18"/>
          <w:szCs w:val="18"/>
        </w:rPr>
        <w:t>§ 657</w:t>
      </w:r>
    </w:p>
    <w:p w:rsidR="00120C91" w:rsidRPr="001B7E93" w:rsidRDefault="00120C91" w:rsidP="0056212B">
      <w:pPr>
        <w:rPr>
          <w:rFonts w:ascii="Courier New" w:hAnsi="Courier New" w:cs="Courier New"/>
          <w:sz w:val="18"/>
          <w:szCs w:val="18"/>
        </w:rPr>
      </w:pPr>
      <w:r w:rsidRPr="001B7E93">
        <w:rPr>
          <w:rFonts w:ascii="Courier New" w:hAnsi="Courier New" w:cs="Courier New"/>
          <w:sz w:val="18"/>
          <w:szCs w:val="18"/>
        </w:rPr>
        <w:t>Zmluvou o pôžičke prenecháva veriteľ dlžníkovi veci určené podľa druhu, najmä peniaze, a dlžník sa zaväzuje vrátiť po uplynutí dohodnutej doby veci rovnakého druhu.</w:t>
      </w:r>
    </w:p>
    <w:p w:rsidR="00120C91" w:rsidRPr="00EE2DF4" w:rsidRDefault="00120C91" w:rsidP="0056212B">
      <w:pPr>
        <w:rPr>
          <w:lang w:val="cs-CZ"/>
        </w:rPr>
      </w:pPr>
    </w:p>
    <w:p w:rsidR="00120C91" w:rsidRPr="00EE2DF4" w:rsidRDefault="00120C91" w:rsidP="00284C7F">
      <w:pPr>
        <w:pStyle w:val="Heading1"/>
      </w:pPr>
      <w:r w:rsidRPr="00EE2DF4">
        <w:t>V čem spočívá primární objekt z hlediska vypožičiavateľa:</w:t>
      </w:r>
    </w:p>
    <w:p w:rsidR="002672D8" w:rsidRDefault="00120C91" w:rsidP="002F5D1C">
      <w:pPr>
        <w:pStyle w:val="ListParagraph"/>
        <w:numPr>
          <w:ilvl w:val="0"/>
          <w:numId w:val="31"/>
        </w:numPr>
        <w:rPr>
          <w:lang w:val="cs-CZ"/>
        </w:rPr>
      </w:pPr>
      <w:r w:rsidRPr="002672D8">
        <w:rPr>
          <w:lang w:val="cs-CZ"/>
        </w:rPr>
        <w:t>dare</w:t>
      </w:r>
    </w:p>
    <w:p w:rsidR="00120C91" w:rsidRPr="002672D8" w:rsidRDefault="00120C91" w:rsidP="002F5D1C">
      <w:pPr>
        <w:pStyle w:val="ListParagraph"/>
        <w:numPr>
          <w:ilvl w:val="0"/>
          <w:numId w:val="31"/>
        </w:numPr>
        <w:rPr>
          <w:u w:val="single"/>
          <w:lang w:val="cs-CZ"/>
        </w:rPr>
      </w:pPr>
      <w:r w:rsidRPr="002672D8">
        <w:rPr>
          <w:u w:val="single"/>
          <w:lang w:val="cs-CZ"/>
        </w:rPr>
        <w:t>facere</w:t>
      </w:r>
    </w:p>
    <w:p w:rsidR="00120C91" w:rsidRPr="0029667E" w:rsidRDefault="00120C91" w:rsidP="002F5D1C">
      <w:pPr>
        <w:pStyle w:val="ListParagraph"/>
        <w:numPr>
          <w:ilvl w:val="0"/>
          <w:numId w:val="31"/>
        </w:numPr>
        <w:rPr>
          <w:lang w:val="cs-CZ"/>
        </w:rPr>
      </w:pPr>
      <w:r w:rsidRPr="0029667E">
        <w:rPr>
          <w:lang w:val="cs-CZ"/>
        </w:rPr>
        <w:t>pati</w:t>
      </w:r>
    </w:p>
    <w:p w:rsidR="00120C91" w:rsidRPr="00EE2DF4" w:rsidRDefault="00120C91" w:rsidP="0056212B">
      <w:pPr>
        <w:rPr>
          <w:lang w:val="cs-CZ"/>
        </w:rPr>
      </w:pPr>
    </w:p>
    <w:p w:rsidR="00120C91" w:rsidRPr="00EE2DF4" w:rsidRDefault="00120C91" w:rsidP="00284C7F">
      <w:pPr>
        <w:pStyle w:val="Heading1"/>
      </w:pPr>
      <w:r w:rsidRPr="00EE2DF4">
        <w:t>V čem spočívá primární objekt z hlediska věřitele:</w:t>
      </w:r>
    </w:p>
    <w:p w:rsidR="002672D8" w:rsidRPr="002672D8" w:rsidRDefault="002672D8" w:rsidP="002F5D1C">
      <w:pPr>
        <w:pStyle w:val="ListParagraph"/>
        <w:numPr>
          <w:ilvl w:val="0"/>
          <w:numId w:val="32"/>
        </w:numPr>
        <w:rPr>
          <w:lang w:val="cs-CZ"/>
        </w:rPr>
      </w:pPr>
      <w:r>
        <w:rPr>
          <w:u w:val="single"/>
          <w:lang w:val="cs-CZ"/>
        </w:rPr>
        <w:t>d</w:t>
      </w:r>
      <w:r w:rsidR="00120C91" w:rsidRPr="002672D8">
        <w:rPr>
          <w:u w:val="single"/>
          <w:lang w:val="cs-CZ"/>
        </w:rPr>
        <w:t>are</w:t>
      </w:r>
    </w:p>
    <w:p w:rsidR="00120C91" w:rsidRPr="002672D8" w:rsidRDefault="00120C91" w:rsidP="002F5D1C">
      <w:pPr>
        <w:pStyle w:val="ListParagraph"/>
        <w:numPr>
          <w:ilvl w:val="0"/>
          <w:numId w:val="32"/>
        </w:numPr>
        <w:rPr>
          <w:u w:val="single"/>
          <w:lang w:val="cs-CZ"/>
        </w:rPr>
      </w:pPr>
      <w:r w:rsidRPr="002672D8">
        <w:rPr>
          <w:u w:val="single"/>
          <w:lang w:val="cs-CZ"/>
        </w:rPr>
        <w:t>facere</w:t>
      </w:r>
    </w:p>
    <w:p w:rsidR="00120C91" w:rsidRPr="0029667E" w:rsidRDefault="00120C91" w:rsidP="002F5D1C">
      <w:pPr>
        <w:pStyle w:val="ListParagraph"/>
        <w:numPr>
          <w:ilvl w:val="0"/>
          <w:numId w:val="32"/>
        </w:numPr>
        <w:rPr>
          <w:lang w:val="cs-CZ"/>
        </w:rPr>
      </w:pPr>
      <w:r w:rsidRPr="0029667E">
        <w:rPr>
          <w:lang w:val="cs-CZ"/>
        </w:rPr>
        <w:t>pati</w:t>
      </w:r>
    </w:p>
    <w:p w:rsidR="00120C91" w:rsidRPr="00EE2DF4" w:rsidRDefault="00120C91" w:rsidP="0056212B">
      <w:pPr>
        <w:rPr>
          <w:lang w:val="cs-CZ"/>
        </w:rPr>
      </w:pPr>
    </w:p>
    <w:p w:rsidR="00120C91" w:rsidRPr="00EE2DF4" w:rsidRDefault="00120C91" w:rsidP="00284C7F">
      <w:pPr>
        <w:pStyle w:val="Heading1"/>
      </w:pPr>
      <w:r w:rsidRPr="00EE2DF4">
        <w:t>Právní vztah založený smlouvou o výpůjčce na straně jedné a smlouvou půjčce na straně druhé se liší:</w:t>
      </w:r>
    </w:p>
    <w:p w:rsidR="00120C91" w:rsidRPr="002672D8" w:rsidRDefault="00120C91" w:rsidP="002F5D1C">
      <w:pPr>
        <w:pStyle w:val="ListParagraph"/>
        <w:numPr>
          <w:ilvl w:val="0"/>
          <w:numId w:val="33"/>
        </w:numPr>
        <w:rPr>
          <w:u w:val="single"/>
          <w:lang w:val="cs-CZ"/>
        </w:rPr>
      </w:pPr>
      <w:r w:rsidRPr="002672D8">
        <w:rPr>
          <w:u w:val="single"/>
          <w:lang w:val="cs-CZ"/>
        </w:rPr>
        <w:t>primárním objektem</w:t>
      </w:r>
    </w:p>
    <w:p w:rsidR="002672D8" w:rsidRDefault="00120C91" w:rsidP="002F5D1C">
      <w:pPr>
        <w:pStyle w:val="ListParagraph"/>
        <w:numPr>
          <w:ilvl w:val="0"/>
          <w:numId w:val="33"/>
        </w:numPr>
        <w:rPr>
          <w:lang w:val="cs-CZ"/>
        </w:rPr>
      </w:pPr>
      <w:r w:rsidRPr="002672D8">
        <w:rPr>
          <w:lang w:val="cs-CZ"/>
        </w:rPr>
        <w:t>sekundárním objektem</w:t>
      </w:r>
    </w:p>
    <w:p w:rsidR="00120C91" w:rsidRPr="002672D8" w:rsidRDefault="00120C91" w:rsidP="002F5D1C">
      <w:pPr>
        <w:pStyle w:val="ListParagraph"/>
        <w:numPr>
          <w:ilvl w:val="0"/>
          <w:numId w:val="33"/>
        </w:numPr>
        <w:rPr>
          <w:u w:val="single"/>
          <w:lang w:val="cs-CZ"/>
        </w:rPr>
      </w:pPr>
      <w:r w:rsidRPr="002672D8">
        <w:rPr>
          <w:u w:val="single"/>
          <w:lang w:val="cs-CZ"/>
        </w:rPr>
        <w:t>charakterem sekundárního objektu</w:t>
      </w:r>
    </w:p>
    <w:p w:rsidR="00120C91" w:rsidRPr="00EE2DF4" w:rsidRDefault="00120C91" w:rsidP="0056212B">
      <w:pPr>
        <w:rPr>
          <w:lang w:val="cs-CZ"/>
        </w:rPr>
      </w:pPr>
    </w:p>
    <w:p w:rsidR="00120C91" w:rsidRPr="00EE2DF4" w:rsidRDefault="00120C91" w:rsidP="00284C7F">
      <w:pPr>
        <w:pStyle w:val="Heading1"/>
      </w:pPr>
      <w:r w:rsidRPr="00EE2DF4">
        <w:t>Způsobilost k právům a způsobilost k právnímu jednání spadá v jedno u:</w:t>
      </w:r>
    </w:p>
    <w:p w:rsidR="002672D8" w:rsidRDefault="00120C91" w:rsidP="002F5D1C">
      <w:pPr>
        <w:pStyle w:val="ListParagraph"/>
        <w:numPr>
          <w:ilvl w:val="0"/>
          <w:numId w:val="34"/>
        </w:numPr>
        <w:rPr>
          <w:lang w:val="cs-CZ"/>
        </w:rPr>
      </w:pPr>
      <w:r w:rsidRPr="002672D8">
        <w:rPr>
          <w:lang w:val="cs-CZ"/>
        </w:rPr>
        <w:t>fyzických osob</w:t>
      </w:r>
    </w:p>
    <w:p w:rsidR="002672D8" w:rsidRPr="002672D8" w:rsidRDefault="00120C91" w:rsidP="002F5D1C">
      <w:pPr>
        <w:pStyle w:val="ListParagraph"/>
        <w:numPr>
          <w:ilvl w:val="0"/>
          <w:numId w:val="34"/>
        </w:numPr>
        <w:rPr>
          <w:lang w:val="cs-CZ"/>
        </w:rPr>
      </w:pPr>
      <w:r w:rsidRPr="002672D8">
        <w:rPr>
          <w:u w:val="single"/>
          <w:lang w:val="cs-CZ"/>
        </w:rPr>
        <w:t>státu</w:t>
      </w:r>
    </w:p>
    <w:p w:rsidR="00120C91" w:rsidRPr="002672D8" w:rsidRDefault="00120C91" w:rsidP="002F5D1C">
      <w:pPr>
        <w:pStyle w:val="ListParagraph"/>
        <w:numPr>
          <w:ilvl w:val="0"/>
          <w:numId w:val="34"/>
        </w:numPr>
        <w:rPr>
          <w:u w:val="single"/>
          <w:lang w:val="cs-CZ"/>
        </w:rPr>
      </w:pPr>
      <w:r w:rsidRPr="002672D8">
        <w:rPr>
          <w:u w:val="single"/>
          <w:lang w:val="cs-CZ"/>
        </w:rPr>
        <w:t>právnických osob</w:t>
      </w:r>
    </w:p>
    <w:p w:rsidR="00120C91" w:rsidRPr="00EE2DF4" w:rsidRDefault="00120C91" w:rsidP="0056212B">
      <w:pPr>
        <w:rPr>
          <w:lang w:val="cs-CZ"/>
        </w:rPr>
      </w:pPr>
    </w:p>
    <w:p w:rsidR="00120C91" w:rsidRPr="00EE2DF4" w:rsidRDefault="00120C91" w:rsidP="00284C7F">
      <w:pPr>
        <w:pStyle w:val="Heading1"/>
      </w:pPr>
      <w:r w:rsidRPr="00EE2DF4">
        <w:t>Na základě níže uvedeného ustanovení vydává soud rozhodnutí, které:</w:t>
      </w:r>
    </w:p>
    <w:p w:rsidR="00120C91" w:rsidRPr="00EE2DF4" w:rsidRDefault="00120C91" w:rsidP="00D52E41">
      <w:pPr>
        <w:jc w:val="center"/>
        <w:rPr>
          <w:rFonts w:ascii="Courier New" w:hAnsi="Courier New" w:cs="Courier New"/>
          <w:sz w:val="18"/>
          <w:szCs w:val="18"/>
          <w:lang w:val="cs-CZ"/>
        </w:rPr>
      </w:pPr>
      <w:r w:rsidRPr="00EE2DF4">
        <w:rPr>
          <w:rFonts w:ascii="Courier New" w:hAnsi="Courier New" w:cs="Courier New"/>
          <w:sz w:val="18"/>
          <w:szCs w:val="18"/>
          <w:lang w:val="cs-CZ"/>
        </w:rPr>
        <w:t>§ 142</w:t>
      </w:r>
    </w:p>
    <w:p w:rsidR="00120C91" w:rsidRPr="001B7E93" w:rsidRDefault="00120C91" w:rsidP="0056212B">
      <w:pPr>
        <w:rPr>
          <w:rFonts w:ascii="Courier New" w:hAnsi="Courier New" w:cs="Courier New"/>
          <w:sz w:val="18"/>
          <w:szCs w:val="18"/>
        </w:rPr>
      </w:pPr>
      <w:r w:rsidRPr="001B7E93">
        <w:rPr>
          <w:rFonts w:ascii="Courier New" w:hAnsi="Courier New" w:cs="Courier New"/>
          <w:sz w:val="18"/>
          <w:szCs w:val="18"/>
        </w:rPr>
        <w:t>(1) Ak nedôjde k dohode, zruší spoluvlastníctvo a vykoná vysporiadanie na návrh niektorého spoluvlastníka súd. Prihliadne pritom na veľkosť podielov a na účelné využitie veci. Ak nie je rozdelenie veci dobre možné, prikáže súd vec za primeranú náhradu jednému alebo viacerým spoluvlastníkom; prihliadne pritom na to, aby sa vec mohla účelne využiť a na násilné správanie podielového spoluvlastníka voči ostatným spoluvlastníkom. Ak vec žiadny zo spoluvlastníkov nechce, súd nariadi jej predaj a výťažok rozdelí podľa podielov.</w:t>
      </w:r>
    </w:p>
    <w:p w:rsidR="00120C91" w:rsidRPr="0029667E" w:rsidRDefault="00120C91" w:rsidP="002F5D1C">
      <w:pPr>
        <w:pStyle w:val="ListParagraph"/>
        <w:numPr>
          <w:ilvl w:val="0"/>
          <w:numId w:val="35"/>
        </w:numPr>
        <w:rPr>
          <w:lang w:val="cs-CZ"/>
        </w:rPr>
      </w:pPr>
      <w:r w:rsidRPr="0029667E">
        <w:rPr>
          <w:lang w:val="cs-CZ"/>
        </w:rPr>
        <w:lastRenderedPageBreak/>
        <w:t>zakládá pouze hmotná práva a povinnosti, dosud neexistující</w:t>
      </w:r>
    </w:p>
    <w:p w:rsidR="002672D8" w:rsidRDefault="00120C91" w:rsidP="002F5D1C">
      <w:pPr>
        <w:pStyle w:val="ListParagraph"/>
        <w:numPr>
          <w:ilvl w:val="0"/>
          <w:numId w:val="35"/>
        </w:numPr>
        <w:rPr>
          <w:lang w:val="cs-CZ"/>
        </w:rPr>
      </w:pPr>
      <w:r w:rsidRPr="002672D8">
        <w:rPr>
          <w:lang w:val="cs-CZ"/>
        </w:rPr>
        <w:t>zakládá pouze procesní práva a povinnosti, dosud neexistující</w:t>
      </w:r>
    </w:p>
    <w:p w:rsidR="00120C91" w:rsidRPr="002672D8" w:rsidRDefault="00120C91" w:rsidP="002F5D1C">
      <w:pPr>
        <w:pStyle w:val="ListParagraph"/>
        <w:numPr>
          <w:ilvl w:val="0"/>
          <w:numId w:val="35"/>
        </w:numPr>
        <w:rPr>
          <w:u w:val="single"/>
          <w:lang w:val="cs-CZ"/>
        </w:rPr>
      </w:pPr>
      <w:r w:rsidRPr="002672D8">
        <w:rPr>
          <w:u w:val="single"/>
          <w:lang w:val="cs-CZ"/>
        </w:rPr>
        <w:t>zakládá jak hmotná, tak procesní práva</w:t>
      </w:r>
    </w:p>
    <w:p w:rsidR="00120C91" w:rsidRPr="00EE2DF4" w:rsidRDefault="00120C91" w:rsidP="0056212B">
      <w:pPr>
        <w:rPr>
          <w:lang w:val="cs-CZ"/>
        </w:rPr>
      </w:pPr>
    </w:p>
    <w:p w:rsidR="00120C91" w:rsidRPr="00D8063B" w:rsidRDefault="00D8063B" w:rsidP="00D8063B">
      <w:pPr>
        <w:pStyle w:val="Heading1"/>
      </w:pPr>
      <w:r>
        <w:t>zrušená</w:t>
      </w:r>
    </w:p>
    <w:p w:rsidR="00120C91" w:rsidRPr="00D8063B" w:rsidRDefault="00D8063B" w:rsidP="00D8063B">
      <w:pPr>
        <w:pStyle w:val="Heading1"/>
      </w:pPr>
      <w:r>
        <w:t>zrušená</w:t>
      </w:r>
    </w:p>
    <w:p w:rsidR="00120C91" w:rsidRPr="00EE2DF4" w:rsidRDefault="00120C91" w:rsidP="00EE2DF4">
      <w:pPr>
        <w:rPr>
          <w:lang w:val="cs-CZ"/>
        </w:rPr>
      </w:pPr>
    </w:p>
    <w:p w:rsidR="00120C91" w:rsidRPr="00EE2DF4" w:rsidRDefault="00120C91" w:rsidP="00284C7F">
      <w:pPr>
        <w:pStyle w:val="Heading1"/>
      </w:pPr>
      <w:r w:rsidRPr="00EE2DF4">
        <w:t>Vznik koncepce právního státu</w:t>
      </w:r>
    </w:p>
    <w:p w:rsidR="00F87220" w:rsidRDefault="00120C91" w:rsidP="002F5D1C">
      <w:pPr>
        <w:pStyle w:val="ListParagraph"/>
        <w:numPr>
          <w:ilvl w:val="0"/>
          <w:numId w:val="36"/>
        </w:numPr>
        <w:rPr>
          <w:lang w:val="cs-CZ"/>
        </w:rPr>
      </w:pPr>
      <w:r w:rsidRPr="00F87220">
        <w:rPr>
          <w:lang w:val="cs-CZ"/>
        </w:rPr>
        <w:t xml:space="preserve">první základy ideje právního státu byly položeny osvícenstvím v 17. a 18. </w:t>
      </w:r>
      <w:r w:rsidR="00F87220" w:rsidRPr="00F87220">
        <w:rPr>
          <w:lang w:val="cs-CZ"/>
        </w:rPr>
        <w:t>S</w:t>
      </w:r>
      <w:r w:rsidRPr="00F87220">
        <w:rPr>
          <w:lang w:val="cs-CZ"/>
        </w:rPr>
        <w:t>toletí</w:t>
      </w:r>
    </w:p>
    <w:p w:rsidR="00120C91" w:rsidRPr="00F87220" w:rsidRDefault="00120C91" w:rsidP="002F5D1C">
      <w:pPr>
        <w:pStyle w:val="ListParagraph"/>
        <w:numPr>
          <w:ilvl w:val="0"/>
          <w:numId w:val="36"/>
        </w:numPr>
        <w:rPr>
          <w:u w:val="single"/>
          <w:lang w:val="cs-CZ"/>
        </w:rPr>
      </w:pPr>
      <w:r w:rsidRPr="00F87220">
        <w:rPr>
          <w:u w:val="single"/>
          <w:lang w:val="cs-CZ"/>
        </w:rPr>
        <w:t>vlastní koncepce kontinentálního právního státu byla vytvořena německými právními pozitivisty ve 2. polovině 19. století</w:t>
      </w:r>
    </w:p>
    <w:p w:rsidR="00120C91" w:rsidRPr="00C537A1" w:rsidRDefault="00120C91" w:rsidP="002F5D1C">
      <w:pPr>
        <w:pStyle w:val="ListParagraph"/>
        <w:numPr>
          <w:ilvl w:val="0"/>
          <w:numId w:val="36"/>
        </w:numPr>
        <w:rPr>
          <w:lang w:val="cs-CZ"/>
        </w:rPr>
      </w:pPr>
      <w:r w:rsidRPr="00C537A1">
        <w:rPr>
          <w:lang w:val="cs-CZ"/>
        </w:rPr>
        <w:t>filosofický základ konceptu právního státu propracoval koncem 18. století Immanuel Kant</w:t>
      </w:r>
    </w:p>
    <w:p w:rsidR="00120C91" w:rsidRPr="00EE2DF4" w:rsidRDefault="00120C91" w:rsidP="00EE2DF4">
      <w:pPr>
        <w:rPr>
          <w:lang w:val="cs-CZ"/>
        </w:rPr>
      </w:pPr>
    </w:p>
    <w:p w:rsidR="00120C91" w:rsidRPr="00EE2DF4" w:rsidRDefault="00120C91" w:rsidP="002A0611">
      <w:pPr>
        <w:pStyle w:val="Heading1"/>
      </w:pPr>
      <w:r w:rsidRPr="00EE2DF4">
        <w:t>Formální pojetí právního státu</w:t>
      </w:r>
    </w:p>
    <w:p w:rsidR="00120C91" w:rsidRPr="001D4C83" w:rsidRDefault="00120C91" w:rsidP="002F5D1C">
      <w:pPr>
        <w:pStyle w:val="ListParagraph"/>
        <w:numPr>
          <w:ilvl w:val="0"/>
          <w:numId w:val="37"/>
        </w:numPr>
        <w:rPr>
          <w:u w:val="single"/>
          <w:lang w:val="cs-CZ"/>
        </w:rPr>
      </w:pPr>
      <w:r w:rsidRPr="001D4C83">
        <w:rPr>
          <w:u w:val="single"/>
          <w:lang w:val="cs-CZ"/>
        </w:rPr>
        <w:t>bylo ovlivněno liberální koncepcí státu</w:t>
      </w:r>
    </w:p>
    <w:p w:rsidR="00120C91" w:rsidRPr="00C537A1" w:rsidRDefault="00120C91" w:rsidP="002F5D1C">
      <w:pPr>
        <w:pStyle w:val="ListParagraph"/>
        <w:numPr>
          <w:ilvl w:val="0"/>
          <w:numId w:val="37"/>
        </w:numPr>
        <w:rPr>
          <w:lang w:val="cs-CZ"/>
        </w:rPr>
      </w:pPr>
      <w:r w:rsidRPr="001D4C83">
        <w:rPr>
          <w:u w:val="single"/>
          <w:lang w:val="cs-CZ"/>
        </w:rPr>
        <w:t>bylo doktrinálně vymezeno pod vlivem právního positivismu</w:t>
      </w:r>
    </w:p>
    <w:p w:rsidR="00120C91" w:rsidRPr="001D4C83" w:rsidRDefault="00120C91" w:rsidP="00EE2DF4">
      <w:pPr>
        <w:pStyle w:val="ListParagraph"/>
        <w:numPr>
          <w:ilvl w:val="0"/>
          <w:numId w:val="37"/>
        </w:numPr>
        <w:rPr>
          <w:u w:val="single"/>
          <w:lang w:val="cs-CZ"/>
        </w:rPr>
      </w:pPr>
      <w:r w:rsidRPr="001D4C83">
        <w:rPr>
          <w:u w:val="single"/>
          <w:lang w:val="cs-CZ"/>
        </w:rPr>
        <w:t>zdůrazňuje princip legality</w:t>
      </w:r>
    </w:p>
    <w:p w:rsidR="00120C91" w:rsidRPr="00EE2DF4" w:rsidRDefault="00120C91" w:rsidP="00EE2DF4">
      <w:pPr>
        <w:rPr>
          <w:lang w:val="cs-CZ"/>
        </w:rPr>
      </w:pPr>
    </w:p>
    <w:p w:rsidR="00120C91" w:rsidRPr="00EE2DF4" w:rsidRDefault="00120C91" w:rsidP="002A0611">
      <w:pPr>
        <w:pStyle w:val="Heading1"/>
      </w:pPr>
      <w:r w:rsidRPr="00EE2DF4">
        <w:t>Zásada "Každý muže činit, co není zákonem zakázáno" (čl. 2 ods. 3 Ústavy SR)</w:t>
      </w:r>
    </w:p>
    <w:p w:rsidR="00120C91" w:rsidRPr="00C537A1" w:rsidRDefault="00120C91" w:rsidP="002F5D1C">
      <w:pPr>
        <w:pStyle w:val="ListParagraph"/>
        <w:numPr>
          <w:ilvl w:val="0"/>
          <w:numId w:val="38"/>
        </w:numPr>
        <w:rPr>
          <w:lang w:val="cs-CZ"/>
        </w:rPr>
      </w:pPr>
      <w:r w:rsidRPr="00C537A1">
        <w:rPr>
          <w:lang w:val="cs-CZ"/>
        </w:rPr>
        <w:t>se vztahuje pouze na občany</w:t>
      </w:r>
    </w:p>
    <w:p w:rsidR="00120C91" w:rsidRPr="007A4292" w:rsidRDefault="00120C91" w:rsidP="002F5D1C">
      <w:pPr>
        <w:pStyle w:val="ListParagraph"/>
        <w:numPr>
          <w:ilvl w:val="0"/>
          <w:numId w:val="38"/>
        </w:numPr>
        <w:rPr>
          <w:lang w:val="cs-CZ"/>
        </w:rPr>
      </w:pPr>
      <w:r w:rsidRPr="007A4292">
        <w:rPr>
          <w:lang w:val="cs-CZ"/>
        </w:rPr>
        <w:t>vztahuje se na fyzické a právnické osoby</w:t>
      </w:r>
    </w:p>
    <w:p w:rsidR="00120C91" w:rsidRDefault="00120C91" w:rsidP="002F5D1C">
      <w:pPr>
        <w:pStyle w:val="ListParagraph"/>
        <w:numPr>
          <w:ilvl w:val="0"/>
          <w:numId w:val="38"/>
        </w:numPr>
        <w:rPr>
          <w:lang w:val="cs-CZ"/>
        </w:rPr>
      </w:pPr>
      <w:r w:rsidRPr="007A4292">
        <w:rPr>
          <w:lang w:val="cs-CZ"/>
        </w:rPr>
        <w:t>vztahuje se na všechny právní subjekty</w:t>
      </w:r>
    </w:p>
    <w:p w:rsidR="001D4C83" w:rsidRPr="001D4C83" w:rsidRDefault="001D4C83" w:rsidP="002F5D1C">
      <w:pPr>
        <w:pStyle w:val="ListParagraph"/>
        <w:numPr>
          <w:ilvl w:val="0"/>
          <w:numId w:val="38"/>
        </w:numPr>
        <w:rPr>
          <w:u w:val="single"/>
          <w:lang w:val="cs-CZ"/>
        </w:rPr>
      </w:pPr>
      <w:r w:rsidRPr="001D4C83">
        <w:rPr>
          <w:u w:val="single"/>
        </w:rPr>
        <w:t>nič z uvedeného</w:t>
      </w:r>
    </w:p>
    <w:p w:rsidR="00120C91" w:rsidRPr="00EE2DF4" w:rsidRDefault="00120C91" w:rsidP="00EE2DF4">
      <w:pPr>
        <w:rPr>
          <w:lang w:val="cs-CZ"/>
        </w:rPr>
      </w:pPr>
    </w:p>
    <w:p w:rsidR="00120C91" w:rsidRPr="00EE2DF4" w:rsidRDefault="00120C91" w:rsidP="002A0611">
      <w:pPr>
        <w:pStyle w:val="Heading1"/>
      </w:pPr>
      <w:r w:rsidRPr="00EE2DF4">
        <w:t>Jaké hlavní funkce plní moderní právní teorie:</w:t>
      </w:r>
    </w:p>
    <w:p w:rsidR="00120C91" w:rsidRPr="00C537A1" w:rsidRDefault="00120C91" w:rsidP="002F5D1C">
      <w:pPr>
        <w:pStyle w:val="ListParagraph"/>
        <w:numPr>
          <w:ilvl w:val="0"/>
          <w:numId w:val="39"/>
        </w:numPr>
        <w:rPr>
          <w:lang w:val="cs-CZ"/>
        </w:rPr>
      </w:pPr>
      <w:r w:rsidRPr="00C537A1">
        <w:rPr>
          <w:lang w:val="cs-CZ"/>
        </w:rPr>
        <w:t>řídící funkci: právní teorie dává k dispozici pravidla, jejichž prostřednictvím má mít soudce vliv na zákonodárství,</w:t>
      </w:r>
    </w:p>
    <w:p w:rsidR="00120C91" w:rsidRPr="00C537A1" w:rsidRDefault="00120C91" w:rsidP="002F5D1C">
      <w:pPr>
        <w:pStyle w:val="ListParagraph"/>
        <w:numPr>
          <w:ilvl w:val="0"/>
          <w:numId w:val="39"/>
        </w:numPr>
        <w:rPr>
          <w:lang w:val="cs-CZ"/>
        </w:rPr>
      </w:pPr>
      <w:r w:rsidRPr="00C537A1">
        <w:rPr>
          <w:lang w:val="cs-CZ"/>
        </w:rPr>
        <w:t>normativní funkci: právní teorie se táže na způsoby (cesty), jakými se zjišťuje správné a spravedlivé právo,</w:t>
      </w:r>
    </w:p>
    <w:p w:rsidR="00120C91" w:rsidRPr="00C537A1" w:rsidRDefault="00120C91" w:rsidP="002F5D1C">
      <w:pPr>
        <w:pStyle w:val="ListParagraph"/>
        <w:numPr>
          <w:ilvl w:val="0"/>
          <w:numId w:val="39"/>
        </w:numPr>
        <w:rPr>
          <w:lang w:val="cs-CZ"/>
        </w:rPr>
      </w:pPr>
      <w:r w:rsidRPr="00C537A1">
        <w:rPr>
          <w:lang w:val="cs-CZ"/>
        </w:rPr>
        <w:t>funkce garance právní jistoty: právní teorie dává pokyny, jak lze efektivně zabezpečit soukromou sféru jednotlivce.</w:t>
      </w:r>
    </w:p>
    <w:p w:rsidR="00120C91" w:rsidRPr="00F42898" w:rsidRDefault="00120C91" w:rsidP="00EE2DF4">
      <w:pPr>
        <w:rPr>
          <w:color w:val="FF0000"/>
          <w:lang w:val="cs-CZ"/>
        </w:rPr>
      </w:pPr>
      <w:r w:rsidRPr="00F42898">
        <w:rPr>
          <w:color w:val="FF0000"/>
          <w:lang w:val="cs-CZ"/>
        </w:rPr>
        <w:t>(???)</w:t>
      </w:r>
    </w:p>
    <w:p w:rsidR="00120C91" w:rsidRPr="00EE2DF4" w:rsidRDefault="00120C91" w:rsidP="00EE2DF4">
      <w:pPr>
        <w:rPr>
          <w:lang w:val="cs-CZ"/>
        </w:rPr>
      </w:pPr>
    </w:p>
    <w:p w:rsidR="00120C91" w:rsidRPr="00EE2DF4" w:rsidRDefault="00120C91" w:rsidP="002A0611">
      <w:pPr>
        <w:pStyle w:val="Heading1"/>
      </w:pPr>
      <w:r w:rsidRPr="00EE2DF4">
        <w:lastRenderedPageBreak/>
        <w:t>Může existovat zákon (právní předpis ve form</w:t>
      </w:r>
      <w:r>
        <w:t>ě</w:t>
      </w:r>
      <w:r w:rsidRPr="00EE2DF4">
        <w:t xml:space="preserve"> zákona), který,</w:t>
      </w:r>
    </w:p>
    <w:p w:rsidR="00120C91" w:rsidRPr="00C537A1" w:rsidRDefault="00120C91" w:rsidP="002F5D1C">
      <w:pPr>
        <w:pStyle w:val="ListParagraph"/>
        <w:numPr>
          <w:ilvl w:val="0"/>
          <w:numId w:val="40"/>
        </w:numPr>
        <w:rPr>
          <w:lang w:val="cs-CZ"/>
        </w:rPr>
      </w:pPr>
      <w:r w:rsidRPr="00C537A1">
        <w:rPr>
          <w:lang w:val="cs-CZ"/>
        </w:rPr>
        <w:t>popisuje pouze důvod, který vedl zákonodárce k vydání zákona</w:t>
      </w:r>
    </w:p>
    <w:p w:rsidR="00120C91" w:rsidRPr="00C537A1" w:rsidRDefault="00120C91" w:rsidP="002F5D1C">
      <w:pPr>
        <w:pStyle w:val="ListParagraph"/>
        <w:numPr>
          <w:ilvl w:val="0"/>
          <w:numId w:val="40"/>
        </w:numPr>
        <w:rPr>
          <w:lang w:val="cs-CZ"/>
        </w:rPr>
      </w:pPr>
      <w:r w:rsidRPr="00C537A1">
        <w:rPr>
          <w:lang w:val="cs-CZ"/>
        </w:rPr>
        <w:t>platí jen pro jednotlivý případ a nikoli pro budoucnost</w:t>
      </w:r>
    </w:p>
    <w:p w:rsidR="00120C91" w:rsidRDefault="00120C91" w:rsidP="002F5D1C">
      <w:pPr>
        <w:pStyle w:val="ListParagraph"/>
        <w:numPr>
          <w:ilvl w:val="0"/>
          <w:numId w:val="40"/>
        </w:numPr>
        <w:rPr>
          <w:lang w:val="cs-CZ"/>
        </w:rPr>
      </w:pPr>
      <w:r w:rsidRPr="00C537A1">
        <w:rPr>
          <w:lang w:val="cs-CZ"/>
        </w:rPr>
        <w:t>kasuisticky upravuje určité skutkové podstaty</w:t>
      </w:r>
    </w:p>
    <w:p w:rsidR="00120C91" w:rsidRPr="008C2DCE" w:rsidRDefault="00120C91" w:rsidP="008C2DCE">
      <w:pPr>
        <w:pStyle w:val="ListParagraph"/>
        <w:ind w:left="0"/>
        <w:rPr>
          <w:color w:val="FF0000"/>
          <w:lang w:val="cs-CZ"/>
        </w:rPr>
      </w:pPr>
      <w:r w:rsidRPr="005E6218">
        <w:rPr>
          <w:color w:val="FF0000"/>
          <w:lang w:val="cs-CZ"/>
        </w:rPr>
        <w:t>(myslím, že nič z uvedeného, aj keď b-čko by možno mohlo byť, napr. Zákon o štátnom rozpočte je jednotlivý prípad)</w:t>
      </w:r>
    </w:p>
    <w:p w:rsidR="00120C91" w:rsidRPr="00EE2DF4" w:rsidRDefault="00120C91" w:rsidP="00EE2DF4">
      <w:pPr>
        <w:rPr>
          <w:lang w:val="cs-CZ"/>
        </w:rPr>
      </w:pPr>
    </w:p>
    <w:p w:rsidR="00120C91" w:rsidRPr="00294369" w:rsidRDefault="00120C91" w:rsidP="002A0611">
      <w:pPr>
        <w:pStyle w:val="Heading1"/>
      </w:pPr>
      <w:r w:rsidRPr="00294369">
        <w:t>Právo věřitele ze smlouvy o výpůjčce, požadovat vrácení věci, řadíme mezi práva:</w:t>
      </w:r>
    </w:p>
    <w:p w:rsidR="00F87220" w:rsidRDefault="00F87220" w:rsidP="002F5D1C">
      <w:pPr>
        <w:pStyle w:val="ListParagraph"/>
        <w:numPr>
          <w:ilvl w:val="0"/>
          <w:numId w:val="41"/>
        </w:numPr>
        <w:rPr>
          <w:lang w:val="cs-CZ"/>
        </w:rPr>
      </w:pPr>
      <w:r>
        <w:rPr>
          <w:lang w:val="cs-CZ"/>
        </w:rPr>
        <w:t>v</w:t>
      </w:r>
      <w:r w:rsidR="00120C91" w:rsidRPr="00F87220">
        <w:rPr>
          <w:lang w:val="cs-CZ"/>
        </w:rPr>
        <w:t>eřejná</w:t>
      </w:r>
    </w:p>
    <w:p w:rsidR="00F87220" w:rsidRPr="00F87220" w:rsidRDefault="00F87220" w:rsidP="002F5D1C">
      <w:pPr>
        <w:pStyle w:val="ListParagraph"/>
        <w:numPr>
          <w:ilvl w:val="0"/>
          <w:numId w:val="41"/>
        </w:numPr>
        <w:rPr>
          <w:lang w:val="cs-CZ"/>
        </w:rPr>
      </w:pPr>
      <w:r>
        <w:rPr>
          <w:u w:val="single"/>
          <w:lang w:val="cs-CZ"/>
        </w:rPr>
        <w:t>h</w:t>
      </w:r>
      <w:r w:rsidR="00120C91" w:rsidRPr="00F87220">
        <w:rPr>
          <w:u w:val="single"/>
          <w:lang w:val="cs-CZ"/>
        </w:rPr>
        <w:t>motná</w:t>
      </w:r>
    </w:p>
    <w:p w:rsidR="00120C91" w:rsidRPr="00F87220" w:rsidRDefault="00120C91" w:rsidP="002F5D1C">
      <w:pPr>
        <w:pStyle w:val="ListParagraph"/>
        <w:numPr>
          <w:ilvl w:val="0"/>
          <w:numId w:val="41"/>
        </w:numPr>
        <w:rPr>
          <w:lang w:val="cs-CZ"/>
        </w:rPr>
      </w:pPr>
      <w:r w:rsidRPr="00F87220">
        <w:rPr>
          <w:lang w:val="cs-CZ"/>
        </w:rPr>
        <w:t>relativní</w:t>
      </w:r>
    </w:p>
    <w:p w:rsidR="00120C91" w:rsidRPr="00294369" w:rsidRDefault="00120C91" w:rsidP="00294369">
      <w:pPr>
        <w:rPr>
          <w:lang w:val="cs-CZ"/>
        </w:rPr>
      </w:pPr>
    </w:p>
    <w:p w:rsidR="00120C91" w:rsidRPr="00294369" w:rsidRDefault="00120C91" w:rsidP="002A0611">
      <w:pPr>
        <w:pStyle w:val="Heading1"/>
      </w:pPr>
      <w:r w:rsidRPr="00294369">
        <w:t>Mezi prvky právního vztahu nepatří:</w:t>
      </w:r>
    </w:p>
    <w:p w:rsidR="00120C91" w:rsidRPr="00C537A1" w:rsidRDefault="00120C91" w:rsidP="002F5D1C">
      <w:pPr>
        <w:pStyle w:val="ListParagraph"/>
        <w:numPr>
          <w:ilvl w:val="0"/>
          <w:numId w:val="42"/>
        </w:numPr>
        <w:rPr>
          <w:lang w:val="cs-CZ"/>
        </w:rPr>
      </w:pPr>
      <w:r w:rsidRPr="00C537A1">
        <w:rPr>
          <w:lang w:val="cs-CZ"/>
        </w:rPr>
        <w:t>subjekt</w:t>
      </w:r>
    </w:p>
    <w:p w:rsidR="00120C91" w:rsidRPr="00C537A1" w:rsidRDefault="00120C91" w:rsidP="002F5D1C">
      <w:pPr>
        <w:pStyle w:val="ListParagraph"/>
        <w:numPr>
          <w:ilvl w:val="0"/>
          <w:numId w:val="42"/>
        </w:numPr>
        <w:rPr>
          <w:lang w:val="cs-CZ"/>
        </w:rPr>
      </w:pPr>
      <w:r w:rsidRPr="00C537A1">
        <w:rPr>
          <w:lang w:val="cs-CZ"/>
        </w:rPr>
        <w:t>objekt</w:t>
      </w:r>
    </w:p>
    <w:p w:rsidR="00F87220" w:rsidRDefault="00120C91" w:rsidP="002F5D1C">
      <w:pPr>
        <w:pStyle w:val="ListParagraph"/>
        <w:numPr>
          <w:ilvl w:val="0"/>
          <w:numId w:val="42"/>
        </w:numPr>
        <w:rPr>
          <w:lang w:val="cs-CZ"/>
        </w:rPr>
      </w:pPr>
      <w:r w:rsidRPr="00F87220">
        <w:rPr>
          <w:lang w:val="cs-CZ"/>
        </w:rPr>
        <w:t>obsah</w:t>
      </w:r>
    </w:p>
    <w:p w:rsidR="00120C91" w:rsidRPr="00F87220" w:rsidRDefault="00120C91" w:rsidP="002F5D1C">
      <w:pPr>
        <w:pStyle w:val="ListParagraph"/>
        <w:numPr>
          <w:ilvl w:val="0"/>
          <w:numId w:val="42"/>
        </w:numPr>
        <w:rPr>
          <w:u w:val="single"/>
          <w:lang w:val="cs-CZ"/>
        </w:rPr>
      </w:pPr>
      <w:r w:rsidRPr="00F87220">
        <w:rPr>
          <w:u w:val="single"/>
          <w:lang w:val="cs-CZ"/>
        </w:rPr>
        <w:t>nič z uvedeného</w:t>
      </w:r>
    </w:p>
    <w:p w:rsidR="00120C91" w:rsidRPr="00294369" w:rsidRDefault="00120C91" w:rsidP="00294369">
      <w:pPr>
        <w:rPr>
          <w:lang w:val="cs-CZ"/>
        </w:rPr>
      </w:pPr>
    </w:p>
    <w:p w:rsidR="00120C91" w:rsidRPr="00294369" w:rsidRDefault="00120C91" w:rsidP="002A0611">
      <w:pPr>
        <w:pStyle w:val="Heading1"/>
      </w:pPr>
      <w:r w:rsidRPr="00294369">
        <w:t>Mezi právnické osoby veřejného práva nepatří:</w:t>
      </w:r>
    </w:p>
    <w:p w:rsidR="00120C91" w:rsidRPr="00C537A1" w:rsidRDefault="00120C91" w:rsidP="002F5D1C">
      <w:pPr>
        <w:pStyle w:val="ListParagraph"/>
        <w:numPr>
          <w:ilvl w:val="0"/>
          <w:numId w:val="43"/>
        </w:numPr>
        <w:rPr>
          <w:lang w:val="cs-CZ"/>
        </w:rPr>
      </w:pPr>
      <w:r w:rsidRPr="00C537A1">
        <w:rPr>
          <w:lang w:val="cs-CZ"/>
        </w:rPr>
        <w:t>advokátní komora</w:t>
      </w:r>
    </w:p>
    <w:p w:rsidR="00F87220" w:rsidRDefault="00120C91" w:rsidP="002F5D1C">
      <w:pPr>
        <w:pStyle w:val="ListParagraph"/>
        <w:numPr>
          <w:ilvl w:val="0"/>
          <w:numId w:val="43"/>
        </w:numPr>
        <w:rPr>
          <w:lang w:val="cs-CZ"/>
        </w:rPr>
      </w:pPr>
      <w:r w:rsidRPr="00F87220">
        <w:rPr>
          <w:lang w:val="cs-CZ"/>
        </w:rPr>
        <w:t>obec</w:t>
      </w:r>
    </w:p>
    <w:p w:rsidR="00120C91" w:rsidRPr="00F87220" w:rsidRDefault="00120C91" w:rsidP="002F5D1C">
      <w:pPr>
        <w:pStyle w:val="ListParagraph"/>
        <w:numPr>
          <w:ilvl w:val="0"/>
          <w:numId w:val="43"/>
        </w:numPr>
        <w:rPr>
          <w:u w:val="single"/>
          <w:lang w:val="cs-CZ"/>
        </w:rPr>
      </w:pPr>
      <w:r w:rsidRPr="00F87220">
        <w:rPr>
          <w:u w:val="single"/>
          <w:lang w:val="cs-CZ"/>
        </w:rPr>
        <w:t>nadace</w:t>
      </w:r>
    </w:p>
    <w:p w:rsidR="00120C91" w:rsidRPr="00294369" w:rsidRDefault="00120C91" w:rsidP="00294369">
      <w:pPr>
        <w:rPr>
          <w:lang w:val="cs-CZ"/>
        </w:rPr>
      </w:pPr>
    </w:p>
    <w:p w:rsidR="00120C91" w:rsidRPr="00294369" w:rsidRDefault="00120C91" w:rsidP="002A0611">
      <w:pPr>
        <w:pStyle w:val="Heading1"/>
      </w:pPr>
      <w:r w:rsidRPr="00294369">
        <w:t>Deklaratorní rozhodnutí:</w:t>
      </w:r>
    </w:p>
    <w:p w:rsidR="00F87220" w:rsidRDefault="00120C91" w:rsidP="002F5D1C">
      <w:pPr>
        <w:pStyle w:val="ListParagraph"/>
        <w:numPr>
          <w:ilvl w:val="0"/>
          <w:numId w:val="44"/>
        </w:numPr>
        <w:rPr>
          <w:lang w:val="cs-CZ"/>
        </w:rPr>
      </w:pPr>
      <w:r w:rsidRPr="00F87220">
        <w:rPr>
          <w:lang w:val="cs-CZ"/>
        </w:rPr>
        <w:t>je totožné s</w:t>
      </w:r>
      <w:r w:rsidR="00F87220">
        <w:rPr>
          <w:lang w:val="cs-CZ"/>
        </w:rPr>
        <w:t> </w:t>
      </w:r>
      <w:r w:rsidRPr="00F87220">
        <w:rPr>
          <w:lang w:val="cs-CZ"/>
        </w:rPr>
        <w:t>osvědčením</w:t>
      </w:r>
    </w:p>
    <w:p w:rsidR="00F87220" w:rsidRPr="00F87220" w:rsidRDefault="00120C91" w:rsidP="002F5D1C">
      <w:pPr>
        <w:pStyle w:val="ListParagraph"/>
        <w:numPr>
          <w:ilvl w:val="0"/>
          <w:numId w:val="44"/>
        </w:numPr>
        <w:rPr>
          <w:lang w:val="cs-CZ"/>
        </w:rPr>
      </w:pPr>
      <w:r w:rsidRPr="00F87220">
        <w:rPr>
          <w:u w:val="single"/>
          <w:lang w:val="cs-CZ"/>
        </w:rPr>
        <w:t>autoritativně konstatuje existenci či neexistenci práv a povinností</w:t>
      </w:r>
    </w:p>
    <w:p w:rsidR="00120C91" w:rsidRPr="00F87220" w:rsidRDefault="00120C91" w:rsidP="002F5D1C">
      <w:pPr>
        <w:pStyle w:val="ListParagraph"/>
        <w:numPr>
          <w:ilvl w:val="0"/>
          <w:numId w:val="44"/>
        </w:numPr>
        <w:rPr>
          <w:u w:val="single"/>
          <w:lang w:val="cs-CZ"/>
        </w:rPr>
      </w:pPr>
      <w:r w:rsidRPr="00F87220">
        <w:rPr>
          <w:u w:val="single"/>
          <w:lang w:val="cs-CZ"/>
        </w:rPr>
        <w:t>má z procesního hlediska konstitutivní účinky</w:t>
      </w:r>
    </w:p>
    <w:p w:rsidR="00120C91" w:rsidRPr="00294369" w:rsidRDefault="00120C91" w:rsidP="00294369">
      <w:pPr>
        <w:rPr>
          <w:lang w:val="cs-CZ"/>
        </w:rPr>
      </w:pPr>
    </w:p>
    <w:p w:rsidR="00120C91" w:rsidRPr="00294369" w:rsidRDefault="00120C91" w:rsidP="002A0611">
      <w:pPr>
        <w:pStyle w:val="Heading1"/>
      </w:pPr>
      <w:r w:rsidRPr="00294369">
        <w:t>Naturální obligace je:</w:t>
      </w:r>
    </w:p>
    <w:p w:rsidR="00120C91" w:rsidRPr="00C537A1" w:rsidRDefault="00120C91" w:rsidP="002F5D1C">
      <w:pPr>
        <w:pStyle w:val="ListParagraph"/>
        <w:numPr>
          <w:ilvl w:val="0"/>
          <w:numId w:val="45"/>
        </w:numPr>
        <w:rPr>
          <w:lang w:val="cs-CZ"/>
        </w:rPr>
      </w:pPr>
      <w:r w:rsidRPr="00C537A1">
        <w:rPr>
          <w:lang w:val="cs-CZ"/>
        </w:rPr>
        <w:t>subjektivní právo, které se promlčelo</w:t>
      </w:r>
    </w:p>
    <w:p w:rsidR="00F87220" w:rsidRDefault="00120C91" w:rsidP="002F5D1C">
      <w:pPr>
        <w:pStyle w:val="ListParagraph"/>
        <w:numPr>
          <w:ilvl w:val="0"/>
          <w:numId w:val="45"/>
        </w:numPr>
        <w:rPr>
          <w:lang w:val="cs-CZ"/>
        </w:rPr>
      </w:pPr>
      <w:r w:rsidRPr="00F87220">
        <w:rPr>
          <w:lang w:val="cs-CZ"/>
        </w:rPr>
        <w:t>právní nárok</w:t>
      </w:r>
    </w:p>
    <w:p w:rsidR="00120C91" w:rsidRPr="00F87220" w:rsidRDefault="00120C91" w:rsidP="002F5D1C">
      <w:pPr>
        <w:pStyle w:val="ListParagraph"/>
        <w:numPr>
          <w:ilvl w:val="0"/>
          <w:numId w:val="45"/>
        </w:numPr>
        <w:rPr>
          <w:u w:val="single"/>
          <w:lang w:val="cs-CZ"/>
        </w:rPr>
      </w:pPr>
      <w:r w:rsidRPr="00F87220">
        <w:rPr>
          <w:u w:val="single"/>
          <w:lang w:val="cs-CZ"/>
        </w:rPr>
        <w:t>subjektivní právo, které nelze vymáhat</w:t>
      </w:r>
    </w:p>
    <w:p w:rsidR="00120C91" w:rsidRPr="00294369" w:rsidRDefault="00120C91" w:rsidP="00294369">
      <w:pPr>
        <w:rPr>
          <w:lang w:val="cs-CZ"/>
        </w:rPr>
      </w:pPr>
    </w:p>
    <w:p w:rsidR="00120C91" w:rsidRPr="00294369" w:rsidRDefault="00120C91" w:rsidP="002A0611">
      <w:pPr>
        <w:pStyle w:val="Heading1"/>
      </w:pPr>
      <w:r w:rsidRPr="00294369">
        <w:t>Legalitou rozumíme:</w:t>
      </w:r>
    </w:p>
    <w:p w:rsidR="00120C91" w:rsidRPr="002672D8" w:rsidRDefault="00120C91" w:rsidP="002F5D1C">
      <w:pPr>
        <w:pStyle w:val="ListParagraph"/>
        <w:numPr>
          <w:ilvl w:val="0"/>
          <w:numId w:val="46"/>
        </w:numPr>
        <w:rPr>
          <w:u w:val="single"/>
          <w:lang w:val="cs-CZ"/>
        </w:rPr>
      </w:pPr>
      <w:r w:rsidRPr="002672D8">
        <w:rPr>
          <w:u w:val="single"/>
          <w:lang w:val="cs-CZ"/>
        </w:rPr>
        <w:t>zákonnost</w:t>
      </w:r>
    </w:p>
    <w:p w:rsidR="00120C91" w:rsidRPr="00C537A1" w:rsidRDefault="00120C91" w:rsidP="002F5D1C">
      <w:pPr>
        <w:pStyle w:val="ListParagraph"/>
        <w:numPr>
          <w:ilvl w:val="0"/>
          <w:numId w:val="46"/>
        </w:numPr>
        <w:rPr>
          <w:lang w:val="cs-CZ"/>
        </w:rPr>
      </w:pPr>
      <w:r w:rsidRPr="00C537A1">
        <w:rPr>
          <w:lang w:val="cs-CZ"/>
        </w:rPr>
        <w:t>obecnou závaznost</w:t>
      </w:r>
    </w:p>
    <w:p w:rsidR="00120C91" w:rsidRPr="00C537A1" w:rsidRDefault="00120C91" w:rsidP="002F5D1C">
      <w:pPr>
        <w:pStyle w:val="ListParagraph"/>
        <w:numPr>
          <w:ilvl w:val="0"/>
          <w:numId w:val="46"/>
        </w:numPr>
        <w:rPr>
          <w:lang w:val="cs-CZ"/>
        </w:rPr>
      </w:pPr>
      <w:r w:rsidRPr="00C537A1">
        <w:rPr>
          <w:lang w:val="cs-CZ"/>
        </w:rPr>
        <w:t>zásadu, aby podzákonné právní akty neodporovali zákonu</w:t>
      </w:r>
    </w:p>
    <w:p w:rsidR="00120C91" w:rsidRPr="00294369" w:rsidRDefault="00120C91" w:rsidP="00294369">
      <w:pPr>
        <w:rPr>
          <w:lang w:val="cs-CZ"/>
        </w:rPr>
      </w:pPr>
    </w:p>
    <w:p w:rsidR="00120C91" w:rsidRPr="00294369" w:rsidRDefault="00120C91" w:rsidP="002A0611">
      <w:pPr>
        <w:pStyle w:val="Heading1"/>
      </w:pPr>
      <w:r w:rsidRPr="00294369">
        <w:t>Typologií právních kultur se zabývá:</w:t>
      </w:r>
    </w:p>
    <w:p w:rsidR="00120C91" w:rsidRPr="001D4C83" w:rsidRDefault="00120C91" w:rsidP="002F5D1C">
      <w:pPr>
        <w:pStyle w:val="ListParagraph"/>
        <w:numPr>
          <w:ilvl w:val="0"/>
          <w:numId w:val="47"/>
        </w:numPr>
        <w:rPr>
          <w:u w:val="single"/>
          <w:lang w:val="cs-CZ"/>
        </w:rPr>
      </w:pPr>
      <w:r w:rsidRPr="001D4C83">
        <w:rPr>
          <w:u w:val="single"/>
          <w:lang w:val="cs-CZ"/>
        </w:rPr>
        <w:t>právní komparatistika</w:t>
      </w:r>
    </w:p>
    <w:p w:rsidR="00120C91" w:rsidRPr="00A61F71" w:rsidRDefault="00120C91" w:rsidP="002F5D1C">
      <w:pPr>
        <w:pStyle w:val="ListParagraph"/>
        <w:numPr>
          <w:ilvl w:val="0"/>
          <w:numId w:val="47"/>
        </w:numPr>
        <w:rPr>
          <w:lang w:val="cs-CZ"/>
        </w:rPr>
      </w:pPr>
      <w:r w:rsidRPr="00A61F71">
        <w:rPr>
          <w:lang w:val="cs-CZ"/>
        </w:rPr>
        <w:t>právní geografie</w:t>
      </w:r>
    </w:p>
    <w:p w:rsidR="002672D8" w:rsidRDefault="00120C91" w:rsidP="002F5D1C">
      <w:pPr>
        <w:pStyle w:val="ListParagraph"/>
        <w:numPr>
          <w:ilvl w:val="0"/>
          <w:numId w:val="47"/>
        </w:numPr>
        <w:rPr>
          <w:lang w:val="cs-CZ"/>
        </w:rPr>
      </w:pPr>
      <w:r w:rsidRPr="002672D8">
        <w:rPr>
          <w:lang w:val="cs-CZ"/>
        </w:rPr>
        <w:lastRenderedPageBreak/>
        <w:t>právní sémantika</w:t>
      </w:r>
    </w:p>
    <w:p w:rsidR="00120C91" w:rsidRPr="00294369" w:rsidRDefault="00120C91" w:rsidP="00294369">
      <w:pPr>
        <w:rPr>
          <w:lang w:val="cs-CZ"/>
        </w:rPr>
      </w:pPr>
    </w:p>
    <w:p w:rsidR="00120C91" w:rsidRPr="00294369" w:rsidRDefault="00120C91" w:rsidP="002A0611">
      <w:pPr>
        <w:pStyle w:val="Heading1"/>
      </w:pPr>
      <w:r w:rsidRPr="00294369">
        <w:t>Mezi velké právní systémy patří:</w:t>
      </w:r>
    </w:p>
    <w:p w:rsidR="002672D8" w:rsidRDefault="00120C91" w:rsidP="002F5D1C">
      <w:pPr>
        <w:pStyle w:val="ListParagraph"/>
        <w:numPr>
          <w:ilvl w:val="0"/>
          <w:numId w:val="48"/>
        </w:numPr>
        <w:rPr>
          <w:lang w:val="cs-CZ"/>
        </w:rPr>
      </w:pPr>
      <w:r w:rsidRPr="002672D8">
        <w:rPr>
          <w:lang w:val="cs-CZ"/>
        </w:rPr>
        <w:t>právní systém Evropské unie</w:t>
      </w:r>
    </w:p>
    <w:p w:rsidR="002672D8" w:rsidRPr="002672D8" w:rsidRDefault="00120C91" w:rsidP="002F5D1C">
      <w:pPr>
        <w:pStyle w:val="ListParagraph"/>
        <w:numPr>
          <w:ilvl w:val="0"/>
          <w:numId w:val="48"/>
        </w:numPr>
        <w:rPr>
          <w:lang w:val="cs-CZ"/>
        </w:rPr>
      </w:pPr>
      <w:r w:rsidRPr="002672D8">
        <w:rPr>
          <w:u w:val="single"/>
          <w:lang w:val="cs-CZ"/>
        </w:rPr>
        <w:t>angloamerický typ právní kultury</w:t>
      </w:r>
    </w:p>
    <w:p w:rsidR="00120C91" w:rsidRPr="002672D8" w:rsidRDefault="00120C91" w:rsidP="002F5D1C">
      <w:pPr>
        <w:pStyle w:val="ListParagraph"/>
        <w:numPr>
          <w:ilvl w:val="0"/>
          <w:numId w:val="48"/>
        </w:numPr>
        <w:rPr>
          <w:u w:val="single"/>
          <w:lang w:val="cs-CZ"/>
        </w:rPr>
      </w:pPr>
      <w:r w:rsidRPr="002672D8">
        <w:rPr>
          <w:u w:val="single"/>
          <w:lang w:val="cs-CZ"/>
        </w:rPr>
        <w:t>islámský právní systém</w:t>
      </w:r>
    </w:p>
    <w:p w:rsidR="00120C91" w:rsidRDefault="00120C91" w:rsidP="00294369">
      <w:pPr>
        <w:rPr>
          <w:lang w:val="cs-CZ"/>
        </w:rPr>
      </w:pPr>
    </w:p>
    <w:p w:rsidR="00120C91" w:rsidRPr="00EE2DF4" w:rsidRDefault="00120C91" w:rsidP="000667F9">
      <w:pPr>
        <w:pStyle w:val="Heading1"/>
      </w:pPr>
      <w:r>
        <w:t>§772 občanského zákonníku stanoví</w:t>
      </w:r>
      <w:r w:rsidRPr="00EE2DF4">
        <w:t>:</w:t>
      </w:r>
    </w:p>
    <w:p w:rsidR="00120C91" w:rsidRPr="001B7E93" w:rsidRDefault="00120C91" w:rsidP="000667F9">
      <w:pPr>
        <w:rPr>
          <w:rFonts w:ascii="Courier New" w:hAnsi="Courier New" w:cs="Courier New"/>
          <w:sz w:val="18"/>
          <w:szCs w:val="18"/>
        </w:rPr>
      </w:pPr>
      <w:r>
        <w:rPr>
          <w:rFonts w:ascii="Courier New" w:hAnsi="Courier New" w:cs="Courier New"/>
          <w:sz w:val="18"/>
          <w:szCs w:val="18"/>
        </w:rPr>
        <w:t>Podrobnejšiu úpravu osobnej a nákladnej prepravy určujú osobitné predpisy, najmä prepravné poriadky a tarify. V rámci tejto úpravy môžu prepravné poriadky tiež prevziať ustanovenia platné v medzinárodnej preprave pre vnútroštátnu prepravu</w:t>
      </w:r>
      <w:r w:rsidRPr="000667F9">
        <w:rPr>
          <w:rFonts w:ascii="Courier New" w:hAnsi="Courier New" w:cs="Courier New"/>
          <w:sz w:val="18"/>
          <w:szCs w:val="18"/>
        </w:rPr>
        <w:t>;</w:t>
      </w:r>
      <w:r>
        <w:rPr>
          <w:rFonts w:ascii="Courier New" w:hAnsi="Courier New" w:cs="Courier New"/>
          <w:sz w:val="18"/>
          <w:szCs w:val="18"/>
        </w:rPr>
        <w:t xml:space="preserve"> zodpovednosť za škodu na zdraví ustanovená týmto zákonom nesmie byť obmedzená. </w:t>
      </w:r>
    </w:p>
    <w:p w:rsidR="00120C91" w:rsidRPr="00200024" w:rsidRDefault="00120C91" w:rsidP="000667F9">
      <w:pPr>
        <w:pStyle w:val="ListParagraph"/>
        <w:ind w:left="360"/>
        <w:rPr>
          <w:b/>
          <w:lang w:val="cs-CZ"/>
        </w:rPr>
      </w:pPr>
      <w:r w:rsidRPr="00200024">
        <w:rPr>
          <w:b/>
          <w:lang w:val="cs-CZ"/>
        </w:rPr>
        <w:t>Jedná se o právní normu:</w:t>
      </w:r>
    </w:p>
    <w:p w:rsidR="002672D8" w:rsidRDefault="00120C91" w:rsidP="002F5D1C">
      <w:pPr>
        <w:pStyle w:val="ListParagraph"/>
        <w:numPr>
          <w:ilvl w:val="0"/>
          <w:numId w:val="49"/>
        </w:numPr>
        <w:rPr>
          <w:lang w:val="cs-CZ"/>
        </w:rPr>
      </w:pPr>
      <w:r w:rsidRPr="002672D8">
        <w:rPr>
          <w:lang w:val="cs-CZ"/>
        </w:rPr>
        <w:t>s klasickou strukturou</w:t>
      </w:r>
    </w:p>
    <w:p w:rsidR="00120C91" w:rsidRPr="002672D8" w:rsidRDefault="00120C91" w:rsidP="002F5D1C">
      <w:pPr>
        <w:pStyle w:val="ListParagraph"/>
        <w:numPr>
          <w:ilvl w:val="0"/>
          <w:numId w:val="49"/>
        </w:numPr>
        <w:rPr>
          <w:u w:val="single"/>
          <w:lang w:val="cs-CZ"/>
        </w:rPr>
      </w:pPr>
      <w:r w:rsidRPr="002672D8">
        <w:rPr>
          <w:u w:val="single"/>
          <w:lang w:val="cs-CZ"/>
        </w:rPr>
        <w:t xml:space="preserve">zvláštní strukturou </w:t>
      </w:r>
    </w:p>
    <w:p w:rsidR="002672D8" w:rsidRDefault="00120C91" w:rsidP="002F5D1C">
      <w:pPr>
        <w:pStyle w:val="ListParagraph"/>
        <w:numPr>
          <w:ilvl w:val="0"/>
          <w:numId w:val="49"/>
        </w:numPr>
        <w:rPr>
          <w:lang w:val="cs-CZ"/>
        </w:rPr>
      </w:pPr>
      <w:r w:rsidRPr="002672D8">
        <w:rPr>
          <w:lang w:val="cs-CZ"/>
        </w:rPr>
        <w:t>kompetenční</w:t>
      </w:r>
    </w:p>
    <w:p w:rsidR="00120C91" w:rsidRPr="002672D8" w:rsidRDefault="00120C91" w:rsidP="002F5D1C">
      <w:pPr>
        <w:pStyle w:val="ListParagraph"/>
        <w:numPr>
          <w:ilvl w:val="0"/>
          <w:numId w:val="49"/>
        </w:numPr>
        <w:rPr>
          <w:u w:val="single"/>
          <w:lang w:val="cs-CZ"/>
        </w:rPr>
      </w:pPr>
      <w:r w:rsidRPr="002672D8">
        <w:rPr>
          <w:u w:val="single"/>
          <w:lang w:val="cs-CZ"/>
        </w:rPr>
        <w:t>blanketovou</w:t>
      </w:r>
    </w:p>
    <w:p w:rsidR="00120C91" w:rsidRPr="000667F9" w:rsidRDefault="00120C91" w:rsidP="000667F9">
      <w:pPr>
        <w:pStyle w:val="ListParagraph"/>
        <w:ind w:left="0"/>
        <w:rPr>
          <w:lang w:val="cs-CZ"/>
        </w:rPr>
      </w:pPr>
    </w:p>
    <w:p w:rsidR="00120C91" w:rsidRPr="00294369" w:rsidRDefault="00120C91" w:rsidP="00A24019">
      <w:pPr>
        <w:pStyle w:val="Heading1"/>
      </w:pPr>
      <w:r>
        <w:t>Možnost vykonat rozhodnutí</w:t>
      </w:r>
      <w:r w:rsidRPr="00294369">
        <w:t xml:space="preserve"> </w:t>
      </w:r>
      <w:r>
        <w:t>prodejem nemovitosti v veřejné dražbě řadíme mezi práva</w:t>
      </w:r>
      <w:r w:rsidRPr="00294369">
        <w:t>:</w:t>
      </w:r>
    </w:p>
    <w:p w:rsidR="002672D8" w:rsidRDefault="002672D8" w:rsidP="002F5D1C">
      <w:pPr>
        <w:pStyle w:val="ListParagraph"/>
        <w:numPr>
          <w:ilvl w:val="0"/>
          <w:numId w:val="50"/>
        </w:numPr>
        <w:rPr>
          <w:lang w:val="cs-CZ"/>
        </w:rPr>
      </w:pPr>
      <w:r>
        <w:rPr>
          <w:lang w:val="cs-CZ"/>
        </w:rPr>
        <w:t>h</w:t>
      </w:r>
      <w:r w:rsidR="00120C91" w:rsidRPr="002672D8">
        <w:rPr>
          <w:lang w:val="cs-CZ"/>
        </w:rPr>
        <w:t>motná</w:t>
      </w:r>
    </w:p>
    <w:p w:rsidR="002672D8" w:rsidRPr="002672D8" w:rsidRDefault="002672D8" w:rsidP="002F5D1C">
      <w:pPr>
        <w:pStyle w:val="ListParagraph"/>
        <w:numPr>
          <w:ilvl w:val="0"/>
          <w:numId w:val="50"/>
        </w:numPr>
        <w:rPr>
          <w:lang w:val="cs-CZ"/>
        </w:rPr>
      </w:pPr>
      <w:r w:rsidRPr="002672D8">
        <w:rPr>
          <w:u w:val="single"/>
          <w:lang w:val="cs-CZ"/>
        </w:rPr>
        <w:t>procesní</w:t>
      </w:r>
    </w:p>
    <w:p w:rsidR="00120C91" w:rsidRPr="002672D8" w:rsidRDefault="00120C91" w:rsidP="002F5D1C">
      <w:pPr>
        <w:pStyle w:val="ListParagraph"/>
        <w:numPr>
          <w:ilvl w:val="0"/>
          <w:numId w:val="50"/>
        </w:numPr>
        <w:rPr>
          <w:u w:val="single"/>
          <w:lang w:val="cs-CZ"/>
        </w:rPr>
      </w:pPr>
      <w:r w:rsidRPr="002672D8">
        <w:rPr>
          <w:u w:val="single"/>
          <w:lang w:val="cs-CZ"/>
        </w:rPr>
        <w:t>relativní</w:t>
      </w:r>
    </w:p>
    <w:p w:rsidR="00120C91" w:rsidRDefault="00120C91" w:rsidP="00A24019">
      <w:pPr>
        <w:rPr>
          <w:lang w:val="cs-CZ"/>
        </w:rPr>
      </w:pPr>
    </w:p>
    <w:p w:rsidR="00120C91" w:rsidRPr="00294369" w:rsidRDefault="00120C91" w:rsidP="006162B0">
      <w:pPr>
        <w:pStyle w:val="Heading1"/>
      </w:pPr>
      <w:r>
        <w:t>Primárním objektem právního vztahu může být</w:t>
      </w:r>
      <w:r w:rsidRPr="00294369">
        <w:t>:</w:t>
      </w:r>
    </w:p>
    <w:p w:rsidR="00120C91" w:rsidRPr="002672D8" w:rsidRDefault="00120C91" w:rsidP="002F5D1C">
      <w:pPr>
        <w:pStyle w:val="ListParagraph"/>
        <w:numPr>
          <w:ilvl w:val="0"/>
          <w:numId w:val="51"/>
        </w:numPr>
        <w:rPr>
          <w:u w:val="single"/>
          <w:lang w:val="cs-CZ"/>
        </w:rPr>
      </w:pPr>
      <w:r w:rsidRPr="002672D8">
        <w:rPr>
          <w:u w:val="single"/>
          <w:lang w:val="cs-CZ"/>
        </w:rPr>
        <w:t>chování</w:t>
      </w:r>
    </w:p>
    <w:p w:rsidR="002672D8" w:rsidRDefault="00120C91" w:rsidP="002F5D1C">
      <w:pPr>
        <w:pStyle w:val="ListParagraph"/>
        <w:numPr>
          <w:ilvl w:val="0"/>
          <w:numId w:val="51"/>
        </w:numPr>
        <w:rPr>
          <w:lang w:val="cs-CZ"/>
        </w:rPr>
      </w:pPr>
      <w:r w:rsidRPr="002672D8">
        <w:rPr>
          <w:lang w:val="cs-CZ"/>
        </w:rPr>
        <w:t>věci a práva</w:t>
      </w:r>
    </w:p>
    <w:p w:rsidR="002672D8" w:rsidRPr="002672D8" w:rsidRDefault="00120C91" w:rsidP="002F5D1C">
      <w:pPr>
        <w:pStyle w:val="ListParagraph"/>
        <w:numPr>
          <w:ilvl w:val="0"/>
          <w:numId w:val="51"/>
        </w:numPr>
        <w:rPr>
          <w:lang w:val="cs-CZ"/>
        </w:rPr>
      </w:pPr>
      <w:r w:rsidRPr="002672D8">
        <w:rPr>
          <w:u w:val="single"/>
          <w:lang w:val="cs-CZ"/>
        </w:rPr>
        <w:t>tzv. facere nebo omitere</w:t>
      </w:r>
    </w:p>
    <w:p w:rsidR="00120C91" w:rsidRPr="002672D8" w:rsidRDefault="00120C91" w:rsidP="002F5D1C">
      <w:pPr>
        <w:pStyle w:val="ListParagraph"/>
        <w:numPr>
          <w:ilvl w:val="0"/>
          <w:numId w:val="51"/>
        </w:numPr>
        <w:rPr>
          <w:u w:val="single"/>
          <w:lang w:val="cs-CZ"/>
        </w:rPr>
      </w:pPr>
      <w:r w:rsidRPr="002672D8">
        <w:rPr>
          <w:u w:val="single"/>
          <w:lang w:val="cs-CZ"/>
        </w:rPr>
        <w:t>tzv. pati nebo dare</w:t>
      </w:r>
    </w:p>
    <w:p w:rsidR="00120C91" w:rsidRDefault="00120C91" w:rsidP="006162B0">
      <w:pPr>
        <w:pStyle w:val="ListParagraph"/>
        <w:ind w:left="0"/>
        <w:rPr>
          <w:lang w:val="cs-CZ"/>
        </w:rPr>
      </w:pPr>
    </w:p>
    <w:p w:rsidR="00120C91" w:rsidRPr="00EE2DF4" w:rsidRDefault="00120C91" w:rsidP="00C61370">
      <w:pPr>
        <w:pStyle w:val="Heading1"/>
      </w:pPr>
      <w:r w:rsidRPr="00EE2DF4">
        <w:t>Přečtěte si následující ustanovení a následně určete:</w:t>
      </w:r>
    </w:p>
    <w:p w:rsidR="00120C91" w:rsidRPr="00EE2DF4" w:rsidRDefault="00120C91" w:rsidP="00C61370">
      <w:pPr>
        <w:jc w:val="center"/>
        <w:rPr>
          <w:rFonts w:ascii="Courier New" w:hAnsi="Courier New" w:cs="Courier New"/>
          <w:sz w:val="18"/>
          <w:szCs w:val="18"/>
          <w:lang w:val="cs-CZ"/>
        </w:rPr>
      </w:pPr>
      <w:r w:rsidRPr="00EE2DF4">
        <w:rPr>
          <w:rFonts w:ascii="Courier New" w:hAnsi="Courier New" w:cs="Courier New"/>
          <w:sz w:val="18"/>
          <w:szCs w:val="18"/>
          <w:lang w:val="cs-CZ"/>
        </w:rPr>
        <w:t xml:space="preserve">§ </w:t>
      </w:r>
      <w:r>
        <w:rPr>
          <w:rFonts w:ascii="Courier New" w:hAnsi="Courier New" w:cs="Courier New"/>
          <w:sz w:val="18"/>
          <w:szCs w:val="18"/>
          <w:lang w:val="cs-CZ"/>
        </w:rPr>
        <w:t>628</w:t>
      </w:r>
    </w:p>
    <w:p w:rsidR="00120C91" w:rsidRDefault="00120C91" w:rsidP="00C61370">
      <w:pPr>
        <w:rPr>
          <w:rFonts w:ascii="Courier New" w:hAnsi="Courier New" w:cs="Courier New"/>
          <w:sz w:val="18"/>
          <w:szCs w:val="18"/>
        </w:rPr>
      </w:pPr>
      <w:r>
        <w:rPr>
          <w:rFonts w:ascii="Courier New" w:hAnsi="Courier New" w:cs="Courier New"/>
          <w:sz w:val="18"/>
          <w:szCs w:val="18"/>
        </w:rPr>
        <w:t>(1) Darovacou zmluvou darca niečo bezplatne prenecháva alebo sľubuje obdarovanému a ten dar alebo sľub prijíma</w:t>
      </w:r>
      <w:r w:rsidRPr="00AE0599">
        <w:rPr>
          <w:rFonts w:ascii="Courier New" w:hAnsi="Courier New" w:cs="Courier New"/>
          <w:sz w:val="18"/>
          <w:szCs w:val="18"/>
        </w:rPr>
        <w:t>.</w:t>
      </w:r>
    </w:p>
    <w:p w:rsidR="00120C91" w:rsidRDefault="00120C91" w:rsidP="00C61370">
      <w:pPr>
        <w:rPr>
          <w:rFonts w:ascii="Courier New" w:hAnsi="Courier New" w:cs="Courier New"/>
          <w:sz w:val="18"/>
          <w:szCs w:val="18"/>
        </w:rPr>
      </w:pPr>
      <w:r>
        <w:rPr>
          <w:rFonts w:ascii="Courier New" w:hAnsi="Courier New" w:cs="Courier New"/>
          <w:sz w:val="18"/>
          <w:szCs w:val="18"/>
        </w:rPr>
        <w:t>(2) Darovacia zmluva musí byť písomná, ak je predmetom daru nehnuteľnosť, a pri hnuteľnej veci, ak nedôjde k odovzdaniu a prevzatiu veci pri darovaní.</w:t>
      </w:r>
    </w:p>
    <w:p w:rsidR="00120C91" w:rsidRPr="00AE0599" w:rsidRDefault="00120C91" w:rsidP="00C61370">
      <w:pPr>
        <w:rPr>
          <w:rFonts w:ascii="Courier New" w:hAnsi="Courier New" w:cs="Courier New"/>
          <w:sz w:val="18"/>
          <w:szCs w:val="18"/>
        </w:rPr>
      </w:pPr>
      <w:r>
        <w:rPr>
          <w:rFonts w:ascii="Courier New" w:hAnsi="Courier New" w:cs="Courier New"/>
          <w:sz w:val="18"/>
          <w:szCs w:val="18"/>
        </w:rPr>
        <w:t>(3) Neplatná je darovacia zmluva, podľa ktorej sa má plniť až po darcovej smrti.</w:t>
      </w:r>
    </w:p>
    <w:p w:rsidR="00120C91" w:rsidRPr="00200024" w:rsidRDefault="00120C91" w:rsidP="00C61370">
      <w:pPr>
        <w:rPr>
          <w:b/>
          <w:lang w:val="cs-CZ"/>
        </w:rPr>
      </w:pPr>
      <w:r w:rsidRPr="00200024">
        <w:rPr>
          <w:b/>
          <w:lang w:val="cs-CZ"/>
        </w:rPr>
        <w:t>V čem spočívá primární objekt z hlediska obdarovaného:</w:t>
      </w:r>
    </w:p>
    <w:p w:rsidR="002672D8" w:rsidRDefault="002672D8" w:rsidP="002F5D1C">
      <w:pPr>
        <w:pStyle w:val="ListParagraph"/>
        <w:numPr>
          <w:ilvl w:val="0"/>
          <w:numId w:val="52"/>
        </w:numPr>
        <w:rPr>
          <w:lang w:val="cs-CZ"/>
        </w:rPr>
      </w:pPr>
      <w:r>
        <w:rPr>
          <w:lang w:val="cs-CZ"/>
        </w:rPr>
        <w:t>d</w:t>
      </w:r>
      <w:r w:rsidR="00120C91" w:rsidRPr="002672D8">
        <w:rPr>
          <w:lang w:val="cs-CZ"/>
        </w:rPr>
        <w:t>are</w:t>
      </w:r>
    </w:p>
    <w:p w:rsidR="00120C91" w:rsidRPr="002672D8" w:rsidRDefault="00120C91" w:rsidP="002F5D1C">
      <w:pPr>
        <w:pStyle w:val="ListParagraph"/>
        <w:numPr>
          <w:ilvl w:val="0"/>
          <w:numId w:val="52"/>
        </w:numPr>
        <w:rPr>
          <w:u w:val="single"/>
          <w:lang w:val="cs-CZ"/>
        </w:rPr>
      </w:pPr>
      <w:r w:rsidRPr="002672D8">
        <w:rPr>
          <w:u w:val="single"/>
          <w:lang w:val="cs-CZ"/>
        </w:rPr>
        <w:t>facere</w:t>
      </w:r>
    </w:p>
    <w:p w:rsidR="002672D8" w:rsidRDefault="00120C91" w:rsidP="002F5D1C">
      <w:pPr>
        <w:pStyle w:val="ListParagraph"/>
        <w:numPr>
          <w:ilvl w:val="0"/>
          <w:numId w:val="52"/>
        </w:numPr>
        <w:rPr>
          <w:lang w:val="cs-CZ"/>
        </w:rPr>
      </w:pPr>
      <w:r w:rsidRPr="002672D8">
        <w:rPr>
          <w:lang w:val="cs-CZ"/>
        </w:rPr>
        <w:lastRenderedPageBreak/>
        <w:t>pati</w:t>
      </w:r>
    </w:p>
    <w:p w:rsidR="00120C91" w:rsidRPr="002672D8" w:rsidRDefault="00120C91" w:rsidP="002F5D1C">
      <w:pPr>
        <w:pStyle w:val="ListParagraph"/>
        <w:numPr>
          <w:ilvl w:val="0"/>
          <w:numId w:val="52"/>
        </w:numPr>
        <w:rPr>
          <w:u w:val="single"/>
          <w:lang w:val="cs-CZ"/>
        </w:rPr>
      </w:pPr>
      <w:r w:rsidRPr="002672D8">
        <w:rPr>
          <w:u w:val="single"/>
          <w:lang w:val="cs-CZ"/>
        </w:rPr>
        <w:t>omittere</w:t>
      </w:r>
    </w:p>
    <w:p w:rsidR="00120C91" w:rsidRDefault="00120C91" w:rsidP="006162B0">
      <w:pPr>
        <w:pStyle w:val="ListParagraph"/>
        <w:ind w:left="0"/>
        <w:rPr>
          <w:lang w:val="cs-CZ"/>
        </w:rPr>
      </w:pPr>
    </w:p>
    <w:p w:rsidR="00120C91" w:rsidRDefault="00120C91" w:rsidP="00700365">
      <w:pPr>
        <w:pStyle w:val="Heading1"/>
      </w:pPr>
      <w:r>
        <w:t>Právní vztah založený smlouvou darovací na straně jedné a smlouvou kupní na straně druhé se liší:</w:t>
      </w:r>
    </w:p>
    <w:p w:rsidR="00120C91" w:rsidRPr="002672D8" w:rsidRDefault="00120C91" w:rsidP="002F5D1C">
      <w:pPr>
        <w:pStyle w:val="ListParagraph"/>
        <w:numPr>
          <w:ilvl w:val="0"/>
          <w:numId w:val="53"/>
        </w:numPr>
        <w:rPr>
          <w:u w:val="single"/>
          <w:lang w:val="cs-CZ"/>
        </w:rPr>
      </w:pPr>
      <w:r w:rsidRPr="002672D8">
        <w:rPr>
          <w:u w:val="single"/>
          <w:lang w:val="cs-CZ"/>
        </w:rPr>
        <w:t>primárním objektem</w:t>
      </w:r>
    </w:p>
    <w:p w:rsidR="002672D8" w:rsidRDefault="00120C91" w:rsidP="002F5D1C">
      <w:pPr>
        <w:pStyle w:val="ListParagraph"/>
        <w:numPr>
          <w:ilvl w:val="0"/>
          <w:numId w:val="53"/>
        </w:numPr>
        <w:rPr>
          <w:lang w:val="cs-CZ"/>
        </w:rPr>
      </w:pPr>
      <w:r w:rsidRPr="002672D8">
        <w:rPr>
          <w:lang w:val="cs-CZ"/>
        </w:rPr>
        <w:t>sekundárním objektem</w:t>
      </w:r>
    </w:p>
    <w:p w:rsidR="00120C91" w:rsidRPr="002672D8" w:rsidRDefault="00120C91" w:rsidP="002F5D1C">
      <w:pPr>
        <w:pStyle w:val="ListParagraph"/>
        <w:numPr>
          <w:ilvl w:val="0"/>
          <w:numId w:val="53"/>
        </w:numPr>
        <w:rPr>
          <w:u w:val="single"/>
          <w:lang w:val="cs-CZ"/>
        </w:rPr>
      </w:pPr>
      <w:r w:rsidRPr="002672D8">
        <w:rPr>
          <w:u w:val="single"/>
          <w:lang w:val="cs-CZ"/>
        </w:rPr>
        <w:t>charakterem sekundárního objektu (může, ale nemusí)</w:t>
      </w:r>
    </w:p>
    <w:p w:rsidR="00120C91" w:rsidRDefault="00120C91" w:rsidP="006162B0">
      <w:pPr>
        <w:pStyle w:val="ListParagraph"/>
        <w:ind w:left="0"/>
        <w:rPr>
          <w:lang w:val="cs-CZ"/>
        </w:rPr>
      </w:pPr>
    </w:p>
    <w:p w:rsidR="00120C91" w:rsidRPr="00EE2DF4" w:rsidRDefault="00120C91" w:rsidP="003D10D9">
      <w:pPr>
        <w:pStyle w:val="Heading1"/>
      </w:pPr>
      <w:r w:rsidRPr="00EE2DF4">
        <w:t>S jakým druhem právní skutečnosti spojuje následující ustanovení vznik odpovědnosti a o jakou odpovědnost se jedná:</w:t>
      </w:r>
    </w:p>
    <w:p w:rsidR="00120C91" w:rsidRPr="003D10D9" w:rsidRDefault="00120C91" w:rsidP="003D10D9">
      <w:pPr>
        <w:jc w:val="center"/>
        <w:rPr>
          <w:rFonts w:ascii="Courier New" w:hAnsi="Courier New" w:cs="Courier New"/>
          <w:sz w:val="18"/>
          <w:szCs w:val="18"/>
        </w:rPr>
      </w:pPr>
      <w:r w:rsidRPr="003D10D9">
        <w:rPr>
          <w:rFonts w:ascii="Courier New" w:hAnsi="Courier New" w:cs="Courier New"/>
          <w:sz w:val="18"/>
          <w:szCs w:val="18"/>
        </w:rPr>
        <w:t>§ 427</w:t>
      </w:r>
    </w:p>
    <w:p w:rsidR="00120C91" w:rsidRPr="003D10D9" w:rsidRDefault="00120C91" w:rsidP="002F5D1C">
      <w:pPr>
        <w:numPr>
          <w:ilvl w:val="0"/>
          <w:numId w:val="54"/>
        </w:numPr>
        <w:rPr>
          <w:rFonts w:ascii="Courier New" w:hAnsi="Courier New" w:cs="Courier New"/>
          <w:sz w:val="18"/>
          <w:szCs w:val="18"/>
        </w:rPr>
      </w:pPr>
      <w:r w:rsidRPr="003D10D9">
        <w:rPr>
          <w:rFonts w:ascii="Courier New" w:hAnsi="Courier New" w:cs="Courier New"/>
          <w:sz w:val="18"/>
          <w:szCs w:val="18"/>
        </w:rPr>
        <w:t>Fyzické a právnické osoby vykonávajú</w:t>
      </w:r>
      <w:r>
        <w:rPr>
          <w:rFonts w:ascii="Courier New" w:hAnsi="Courier New" w:cs="Courier New"/>
          <w:sz w:val="18"/>
          <w:szCs w:val="18"/>
        </w:rPr>
        <w:t>ce</w:t>
      </w:r>
      <w:r w:rsidRPr="003D10D9">
        <w:rPr>
          <w:rFonts w:ascii="Courier New" w:hAnsi="Courier New" w:cs="Courier New"/>
          <w:sz w:val="18"/>
          <w:szCs w:val="18"/>
        </w:rPr>
        <w:t xml:space="preserve"> dopravu zodpovedajú za škodu vyvolanú osobitnou povahou tejto prevádzky.</w:t>
      </w:r>
    </w:p>
    <w:p w:rsidR="00120C91" w:rsidRDefault="00120C91" w:rsidP="002F5D1C">
      <w:pPr>
        <w:numPr>
          <w:ilvl w:val="0"/>
          <w:numId w:val="54"/>
        </w:numPr>
        <w:rPr>
          <w:rFonts w:ascii="Courier New" w:hAnsi="Courier New" w:cs="Courier New"/>
          <w:sz w:val="18"/>
          <w:szCs w:val="18"/>
        </w:rPr>
      </w:pPr>
      <w:r w:rsidRPr="003D10D9">
        <w:rPr>
          <w:rFonts w:ascii="Courier New" w:hAnsi="Courier New" w:cs="Courier New"/>
          <w:sz w:val="18"/>
          <w:szCs w:val="18"/>
        </w:rPr>
        <w:t xml:space="preserve">Rovnako zodpovedá </w:t>
      </w:r>
      <w:r>
        <w:rPr>
          <w:rFonts w:ascii="Courier New" w:hAnsi="Courier New" w:cs="Courier New"/>
          <w:sz w:val="18"/>
          <w:szCs w:val="18"/>
        </w:rPr>
        <w:t xml:space="preserve">aj </w:t>
      </w:r>
      <w:r w:rsidRPr="003D10D9">
        <w:rPr>
          <w:rFonts w:ascii="Courier New" w:hAnsi="Courier New" w:cs="Courier New"/>
          <w:sz w:val="18"/>
          <w:szCs w:val="18"/>
        </w:rPr>
        <w:t>iný prevádzateľ motorového vozidla, motorového plavidl</w:t>
      </w:r>
      <w:r>
        <w:rPr>
          <w:rFonts w:ascii="Courier New" w:hAnsi="Courier New" w:cs="Courier New"/>
          <w:sz w:val="18"/>
          <w:szCs w:val="18"/>
        </w:rPr>
        <w:t>a</w:t>
      </w:r>
      <w:r w:rsidRPr="003D10D9">
        <w:rPr>
          <w:rFonts w:ascii="Courier New" w:hAnsi="Courier New" w:cs="Courier New"/>
          <w:sz w:val="18"/>
          <w:szCs w:val="18"/>
        </w:rPr>
        <w:t>, ako aj prevádzateľ l</w:t>
      </w:r>
      <w:r>
        <w:rPr>
          <w:rFonts w:ascii="Courier New" w:hAnsi="Courier New" w:cs="Courier New"/>
          <w:sz w:val="18"/>
          <w:szCs w:val="18"/>
        </w:rPr>
        <w:t>i</w:t>
      </w:r>
      <w:r w:rsidRPr="003D10D9">
        <w:rPr>
          <w:rFonts w:ascii="Courier New" w:hAnsi="Courier New" w:cs="Courier New"/>
          <w:sz w:val="18"/>
          <w:szCs w:val="18"/>
        </w:rPr>
        <w:t>etadla.</w:t>
      </w:r>
    </w:p>
    <w:p w:rsidR="00120C91" w:rsidRDefault="00120C91" w:rsidP="003D10D9">
      <w:pPr>
        <w:jc w:val="center"/>
        <w:rPr>
          <w:rFonts w:ascii="Courier New" w:hAnsi="Courier New" w:cs="Courier New"/>
          <w:sz w:val="18"/>
          <w:szCs w:val="18"/>
        </w:rPr>
      </w:pPr>
      <w:r>
        <w:rPr>
          <w:rFonts w:ascii="Courier New" w:hAnsi="Courier New" w:cs="Courier New"/>
          <w:sz w:val="18"/>
          <w:szCs w:val="18"/>
        </w:rPr>
        <w:t>§ 428</w:t>
      </w:r>
    </w:p>
    <w:p w:rsidR="00120C91" w:rsidRPr="003D10D9" w:rsidRDefault="00120C91" w:rsidP="003D10D9">
      <w:pPr>
        <w:ind w:left="360"/>
        <w:rPr>
          <w:rFonts w:ascii="Courier New" w:hAnsi="Courier New" w:cs="Courier New"/>
          <w:sz w:val="18"/>
          <w:szCs w:val="18"/>
        </w:rPr>
      </w:pPr>
      <w:r>
        <w:rPr>
          <w:rFonts w:ascii="Courier New" w:hAnsi="Courier New" w:cs="Courier New"/>
          <w:sz w:val="18"/>
          <w:szCs w:val="18"/>
        </w:rPr>
        <w:t>Svojej zodpovednosti sa nemôže prevádzateľ zbaviť, ak bola škoda spôsobená okolnosťami, ktoré majú pôvod v prevádzke. Inak sa zodpovednosti zbaví, len ak preukáže, že sa škode nemohlo zabrániť ani pri vynaložení úsilia, ktoré možno požadovať.</w:t>
      </w:r>
    </w:p>
    <w:p w:rsidR="00120C91" w:rsidRPr="0029667E" w:rsidRDefault="00120C91" w:rsidP="002F5D1C">
      <w:pPr>
        <w:pStyle w:val="ListParagraph"/>
        <w:numPr>
          <w:ilvl w:val="0"/>
          <w:numId w:val="55"/>
        </w:numPr>
        <w:rPr>
          <w:lang w:val="cs-CZ"/>
        </w:rPr>
      </w:pPr>
      <w:r w:rsidRPr="0029667E">
        <w:rPr>
          <w:lang w:val="cs-CZ"/>
        </w:rPr>
        <w:t>veřejnoprávní jednání</w:t>
      </w:r>
    </w:p>
    <w:p w:rsidR="002672D8" w:rsidRDefault="00120C91" w:rsidP="002F5D1C">
      <w:pPr>
        <w:pStyle w:val="ListParagraph"/>
        <w:numPr>
          <w:ilvl w:val="0"/>
          <w:numId w:val="55"/>
        </w:numPr>
        <w:rPr>
          <w:lang w:val="cs-CZ"/>
        </w:rPr>
      </w:pPr>
      <w:r w:rsidRPr="002672D8">
        <w:rPr>
          <w:lang w:val="cs-CZ"/>
        </w:rPr>
        <w:t>právní událost</w:t>
      </w:r>
    </w:p>
    <w:p w:rsidR="00120C91" w:rsidRPr="002672D8" w:rsidRDefault="00120C91" w:rsidP="002F5D1C">
      <w:pPr>
        <w:pStyle w:val="ListParagraph"/>
        <w:numPr>
          <w:ilvl w:val="0"/>
          <w:numId w:val="55"/>
        </w:numPr>
        <w:rPr>
          <w:u w:val="single"/>
          <w:lang w:val="cs-CZ"/>
        </w:rPr>
      </w:pPr>
      <w:r w:rsidRPr="002672D8">
        <w:rPr>
          <w:u w:val="single"/>
          <w:lang w:val="cs-CZ"/>
        </w:rPr>
        <w:t>protiprávní stav</w:t>
      </w:r>
    </w:p>
    <w:p w:rsidR="00120C91" w:rsidRPr="00200024" w:rsidRDefault="00120C91" w:rsidP="003D10D9">
      <w:pPr>
        <w:rPr>
          <w:b/>
          <w:lang w:val="cs-CZ"/>
        </w:rPr>
      </w:pPr>
      <w:r w:rsidRPr="00200024">
        <w:rPr>
          <w:b/>
          <w:lang w:val="cs-CZ"/>
        </w:rPr>
        <w:t>o jakou odpovědnost se jedná:</w:t>
      </w:r>
    </w:p>
    <w:p w:rsidR="002672D8" w:rsidRDefault="00120C91" w:rsidP="002F5D1C">
      <w:pPr>
        <w:pStyle w:val="ListParagraph"/>
        <w:numPr>
          <w:ilvl w:val="0"/>
          <w:numId w:val="55"/>
        </w:numPr>
        <w:rPr>
          <w:lang w:val="cs-CZ"/>
        </w:rPr>
      </w:pPr>
      <w:r w:rsidRPr="002672D8">
        <w:rPr>
          <w:lang w:val="cs-CZ"/>
        </w:rPr>
        <w:t>subjektivní</w:t>
      </w:r>
    </w:p>
    <w:p w:rsidR="00120C91" w:rsidRPr="002672D8" w:rsidRDefault="00120C91" w:rsidP="002F5D1C">
      <w:pPr>
        <w:pStyle w:val="ListParagraph"/>
        <w:numPr>
          <w:ilvl w:val="0"/>
          <w:numId w:val="55"/>
        </w:numPr>
        <w:rPr>
          <w:u w:val="single"/>
          <w:lang w:val="cs-CZ"/>
        </w:rPr>
      </w:pPr>
      <w:r w:rsidRPr="002672D8">
        <w:rPr>
          <w:u w:val="single"/>
          <w:lang w:val="cs-CZ"/>
        </w:rPr>
        <w:t>objektivní</w:t>
      </w:r>
    </w:p>
    <w:p w:rsidR="00120C91" w:rsidRDefault="00120C91" w:rsidP="006162B0">
      <w:pPr>
        <w:pStyle w:val="ListParagraph"/>
        <w:ind w:left="0"/>
        <w:rPr>
          <w:lang w:val="cs-CZ"/>
        </w:rPr>
      </w:pPr>
    </w:p>
    <w:p w:rsidR="00120C91" w:rsidRDefault="00120C91" w:rsidP="001E743E">
      <w:pPr>
        <w:pStyle w:val="Heading1"/>
      </w:pPr>
      <w:r>
        <w:t>Subjektivní právo promlčením:</w:t>
      </w:r>
    </w:p>
    <w:p w:rsidR="00120C91" w:rsidRPr="001E743E" w:rsidRDefault="00120C91" w:rsidP="002F5D1C">
      <w:pPr>
        <w:pStyle w:val="ListParagraph"/>
        <w:numPr>
          <w:ilvl w:val="0"/>
          <w:numId w:val="56"/>
        </w:numPr>
        <w:rPr>
          <w:lang w:val="cs-CZ"/>
        </w:rPr>
      </w:pPr>
      <w:r w:rsidRPr="001E743E">
        <w:rPr>
          <w:lang w:val="cs-CZ"/>
        </w:rPr>
        <w:t>zaniká</w:t>
      </w:r>
    </w:p>
    <w:p w:rsidR="002672D8" w:rsidRDefault="00120C91" w:rsidP="002F5D1C">
      <w:pPr>
        <w:pStyle w:val="ListParagraph"/>
        <w:numPr>
          <w:ilvl w:val="0"/>
          <w:numId w:val="56"/>
        </w:numPr>
        <w:rPr>
          <w:lang w:val="cs-CZ"/>
        </w:rPr>
      </w:pPr>
      <w:r w:rsidRPr="002672D8">
        <w:rPr>
          <w:lang w:val="cs-CZ"/>
        </w:rPr>
        <w:t>prekluduje se</w:t>
      </w:r>
    </w:p>
    <w:p w:rsidR="00120C91" w:rsidRPr="002672D8" w:rsidRDefault="00120C91" w:rsidP="002F5D1C">
      <w:pPr>
        <w:pStyle w:val="ListParagraph"/>
        <w:numPr>
          <w:ilvl w:val="0"/>
          <w:numId w:val="56"/>
        </w:numPr>
        <w:rPr>
          <w:u w:val="single"/>
          <w:lang w:val="cs-CZ"/>
        </w:rPr>
      </w:pPr>
      <w:r w:rsidRPr="002672D8">
        <w:rPr>
          <w:u w:val="single"/>
          <w:lang w:val="cs-CZ"/>
        </w:rPr>
        <w:t>mění se v „naturální obligaci“</w:t>
      </w:r>
    </w:p>
    <w:p w:rsidR="00120C91" w:rsidRDefault="00120C91" w:rsidP="006162B0">
      <w:pPr>
        <w:pStyle w:val="ListParagraph"/>
        <w:ind w:left="0"/>
        <w:rPr>
          <w:lang w:val="cs-CZ"/>
        </w:rPr>
      </w:pPr>
    </w:p>
    <w:p w:rsidR="00120C91" w:rsidRPr="00EE2DF4" w:rsidRDefault="00120C91" w:rsidP="00410839">
      <w:pPr>
        <w:pStyle w:val="Heading1"/>
      </w:pPr>
      <w:r>
        <w:t>Na základě níže uvedeného ustanovení dochází k:</w:t>
      </w:r>
    </w:p>
    <w:p w:rsidR="00120C91" w:rsidRDefault="00120C91" w:rsidP="00410839">
      <w:pPr>
        <w:jc w:val="center"/>
        <w:rPr>
          <w:rFonts w:ascii="Courier New" w:hAnsi="Courier New" w:cs="Courier New"/>
          <w:sz w:val="18"/>
          <w:szCs w:val="18"/>
        </w:rPr>
      </w:pPr>
      <w:r w:rsidRPr="003D10D9">
        <w:rPr>
          <w:rFonts w:ascii="Courier New" w:hAnsi="Courier New" w:cs="Courier New"/>
          <w:sz w:val="18"/>
          <w:szCs w:val="18"/>
        </w:rPr>
        <w:t xml:space="preserve">§ </w:t>
      </w:r>
      <w:r>
        <w:rPr>
          <w:rFonts w:ascii="Courier New" w:hAnsi="Courier New" w:cs="Courier New"/>
          <w:sz w:val="18"/>
          <w:szCs w:val="18"/>
        </w:rPr>
        <w:t>583</w:t>
      </w:r>
    </w:p>
    <w:p w:rsidR="00120C91" w:rsidRPr="003D10D9" w:rsidRDefault="00120C91" w:rsidP="00410839">
      <w:pPr>
        <w:jc w:val="center"/>
        <w:rPr>
          <w:rFonts w:ascii="Courier New" w:hAnsi="Courier New" w:cs="Courier New"/>
          <w:sz w:val="18"/>
          <w:szCs w:val="18"/>
        </w:rPr>
      </w:pPr>
      <w:r>
        <w:rPr>
          <w:rFonts w:ascii="Courier New" w:hAnsi="Courier New" w:cs="Courier New"/>
          <w:sz w:val="18"/>
          <w:szCs w:val="18"/>
        </w:rPr>
        <w:t>Neuplatnenie práva</w:t>
      </w:r>
    </w:p>
    <w:p w:rsidR="00120C91" w:rsidRPr="003D10D9" w:rsidRDefault="00120C91" w:rsidP="00410839">
      <w:pPr>
        <w:ind w:left="360"/>
        <w:rPr>
          <w:rFonts w:ascii="Courier New" w:hAnsi="Courier New" w:cs="Courier New"/>
          <w:sz w:val="18"/>
          <w:szCs w:val="18"/>
        </w:rPr>
      </w:pPr>
      <w:r>
        <w:rPr>
          <w:rFonts w:ascii="Courier New" w:hAnsi="Courier New" w:cs="Courier New"/>
          <w:sz w:val="18"/>
          <w:szCs w:val="18"/>
        </w:rPr>
        <w:t>K zániku práva preto, že nebolo uplatnené v určenom čase, dochádza len v prípadoch uvedených v zákone. Na zánik súd prihliadne, aj keď to dlžník nenamietne.</w:t>
      </w:r>
    </w:p>
    <w:p w:rsidR="00120C91" w:rsidRPr="002672D8" w:rsidRDefault="00120C91" w:rsidP="002F5D1C">
      <w:pPr>
        <w:pStyle w:val="ListParagraph"/>
        <w:numPr>
          <w:ilvl w:val="0"/>
          <w:numId w:val="57"/>
        </w:numPr>
        <w:rPr>
          <w:u w:val="single"/>
          <w:lang w:val="cs-CZ"/>
        </w:rPr>
      </w:pPr>
      <w:r w:rsidRPr="002672D8">
        <w:rPr>
          <w:u w:val="single"/>
          <w:lang w:val="cs-CZ"/>
        </w:rPr>
        <w:t>zánik práva prekluzí</w:t>
      </w:r>
    </w:p>
    <w:p w:rsidR="00120C91" w:rsidRPr="00410839" w:rsidRDefault="00120C91" w:rsidP="002F5D1C">
      <w:pPr>
        <w:pStyle w:val="ListParagraph"/>
        <w:numPr>
          <w:ilvl w:val="0"/>
          <w:numId w:val="57"/>
        </w:numPr>
        <w:rPr>
          <w:lang w:val="cs-CZ"/>
        </w:rPr>
      </w:pPr>
      <w:r w:rsidRPr="00410839">
        <w:rPr>
          <w:lang w:val="cs-CZ"/>
        </w:rPr>
        <w:t>vzniku naturální obligace</w:t>
      </w:r>
    </w:p>
    <w:p w:rsidR="00120C91" w:rsidRPr="00410839" w:rsidRDefault="00120C91" w:rsidP="002F5D1C">
      <w:pPr>
        <w:pStyle w:val="ListParagraph"/>
        <w:numPr>
          <w:ilvl w:val="0"/>
          <w:numId w:val="57"/>
        </w:numPr>
        <w:rPr>
          <w:lang w:val="cs-CZ"/>
        </w:rPr>
      </w:pPr>
      <w:r w:rsidRPr="00410839">
        <w:rPr>
          <w:lang w:val="cs-CZ"/>
        </w:rPr>
        <w:t>promlčení práva</w:t>
      </w:r>
    </w:p>
    <w:p w:rsidR="00120C91" w:rsidRDefault="00120C91" w:rsidP="006162B0">
      <w:pPr>
        <w:pStyle w:val="ListParagraph"/>
        <w:ind w:left="0"/>
        <w:rPr>
          <w:lang w:val="cs-CZ"/>
        </w:rPr>
      </w:pPr>
    </w:p>
    <w:p w:rsidR="00120C91" w:rsidRPr="00EE2DF4" w:rsidRDefault="00120C91" w:rsidP="00672601">
      <w:pPr>
        <w:pStyle w:val="Heading1"/>
      </w:pPr>
      <w:r>
        <w:t>S jakým druhem právní skutečnosti spojuje následující ustanovení tzv. přetržení promlčecí doby</w:t>
      </w:r>
      <w:r w:rsidRPr="00EE2DF4">
        <w:t>:</w:t>
      </w:r>
    </w:p>
    <w:p w:rsidR="00120C91" w:rsidRDefault="00120C91" w:rsidP="00672601">
      <w:pPr>
        <w:jc w:val="center"/>
        <w:rPr>
          <w:rFonts w:ascii="Courier New" w:hAnsi="Courier New" w:cs="Courier New"/>
          <w:sz w:val="18"/>
          <w:szCs w:val="18"/>
        </w:rPr>
      </w:pPr>
      <w:r w:rsidRPr="003D10D9">
        <w:rPr>
          <w:rFonts w:ascii="Courier New" w:hAnsi="Courier New" w:cs="Courier New"/>
          <w:sz w:val="18"/>
          <w:szCs w:val="18"/>
        </w:rPr>
        <w:t xml:space="preserve">§ </w:t>
      </w:r>
      <w:r>
        <w:rPr>
          <w:rFonts w:ascii="Courier New" w:hAnsi="Courier New" w:cs="Courier New"/>
          <w:sz w:val="18"/>
          <w:szCs w:val="18"/>
        </w:rPr>
        <w:t>110</w:t>
      </w:r>
    </w:p>
    <w:p w:rsidR="00120C91" w:rsidRPr="003D10D9" w:rsidRDefault="00120C91" w:rsidP="00672601">
      <w:pPr>
        <w:ind w:left="360"/>
        <w:rPr>
          <w:rFonts w:ascii="Courier New" w:hAnsi="Courier New" w:cs="Courier New"/>
          <w:sz w:val="18"/>
          <w:szCs w:val="18"/>
        </w:rPr>
      </w:pPr>
      <w:r>
        <w:rPr>
          <w:rFonts w:ascii="Courier New" w:hAnsi="Courier New" w:cs="Courier New"/>
          <w:sz w:val="18"/>
          <w:szCs w:val="18"/>
        </w:rPr>
        <w:t>(1) Ak bolo právo priznané právoplatným rozhodnutím súdu alebo iného orgánu, premlčuje sa za desať rokov odo dňa, keď sa malo podľa rozhodnutia plniť. Ak právo dlžník písomne uznal čo do dôvodu i výšky, premlčuje sa za desať rokov odo dňa, keď k uznaniu došlo</w:t>
      </w:r>
      <w:r w:rsidRPr="00672601">
        <w:rPr>
          <w:rFonts w:ascii="Courier New" w:hAnsi="Courier New" w:cs="Courier New"/>
          <w:sz w:val="18"/>
          <w:szCs w:val="18"/>
        </w:rPr>
        <w:t>;</w:t>
      </w:r>
      <w:r>
        <w:rPr>
          <w:rFonts w:ascii="Courier New" w:hAnsi="Courier New" w:cs="Courier New"/>
          <w:sz w:val="18"/>
          <w:szCs w:val="18"/>
        </w:rPr>
        <w:t xml:space="preserve"> ak bola však v uznaní uvedená lehota na plnenie, plynie premlčacia doba od uplynutia tejto lehoty.</w:t>
      </w:r>
    </w:p>
    <w:p w:rsidR="002672D8" w:rsidRPr="002672D8" w:rsidRDefault="00120C91" w:rsidP="002F5D1C">
      <w:pPr>
        <w:pStyle w:val="ListParagraph"/>
        <w:numPr>
          <w:ilvl w:val="0"/>
          <w:numId w:val="61"/>
        </w:numPr>
        <w:rPr>
          <w:lang w:val="cs-CZ"/>
        </w:rPr>
      </w:pPr>
      <w:r w:rsidRPr="002672D8">
        <w:rPr>
          <w:u w:val="single"/>
          <w:lang w:val="cs-CZ"/>
        </w:rPr>
        <w:t>právní jednání</w:t>
      </w:r>
    </w:p>
    <w:p w:rsidR="002672D8" w:rsidRPr="002672D8" w:rsidRDefault="00120C91" w:rsidP="002F5D1C">
      <w:pPr>
        <w:pStyle w:val="ListParagraph"/>
        <w:numPr>
          <w:ilvl w:val="0"/>
          <w:numId w:val="61"/>
        </w:numPr>
        <w:rPr>
          <w:lang w:val="cs-CZ"/>
        </w:rPr>
      </w:pPr>
      <w:r w:rsidRPr="002672D8">
        <w:rPr>
          <w:u w:val="single"/>
          <w:lang w:val="cs-CZ"/>
        </w:rPr>
        <w:t>právní úkon</w:t>
      </w:r>
    </w:p>
    <w:p w:rsidR="00120C91" w:rsidRPr="002672D8" w:rsidRDefault="00120C91" w:rsidP="002F5D1C">
      <w:pPr>
        <w:pStyle w:val="ListParagraph"/>
        <w:numPr>
          <w:ilvl w:val="0"/>
          <w:numId w:val="61"/>
        </w:numPr>
        <w:rPr>
          <w:u w:val="single"/>
          <w:lang w:val="cs-CZ"/>
        </w:rPr>
      </w:pPr>
      <w:r w:rsidRPr="002672D8">
        <w:rPr>
          <w:u w:val="single"/>
          <w:lang w:val="cs-CZ"/>
        </w:rPr>
        <w:t>veřejnoprávní jednání</w:t>
      </w:r>
    </w:p>
    <w:p w:rsidR="00120C91" w:rsidRDefault="00120C91" w:rsidP="00672601">
      <w:pPr>
        <w:pStyle w:val="ListParagraph"/>
        <w:ind w:left="0"/>
        <w:rPr>
          <w:lang w:val="cs-CZ"/>
        </w:rPr>
      </w:pPr>
    </w:p>
    <w:p w:rsidR="00120C91" w:rsidRPr="00EE2DF4" w:rsidRDefault="00120C91" w:rsidP="00E86F5F">
      <w:pPr>
        <w:pStyle w:val="Heading1"/>
      </w:pPr>
      <w:r>
        <w:t>S jakým druhem právní skutečnosti spojuje následující ustanovení promlčecí práva</w:t>
      </w:r>
      <w:r w:rsidRPr="00EE2DF4">
        <w:t>:</w:t>
      </w:r>
    </w:p>
    <w:p w:rsidR="00120C91" w:rsidRDefault="00120C91" w:rsidP="00E86F5F">
      <w:pPr>
        <w:jc w:val="center"/>
        <w:rPr>
          <w:rFonts w:ascii="Courier New" w:hAnsi="Courier New" w:cs="Courier New"/>
          <w:sz w:val="18"/>
          <w:szCs w:val="18"/>
        </w:rPr>
      </w:pPr>
      <w:r w:rsidRPr="003D10D9">
        <w:rPr>
          <w:rFonts w:ascii="Courier New" w:hAnsi="Courier New" w:cs="Courier New"/>
          <w:sz w:val="18"/>
          <w:szCs w:val="18"/>
        </w:rPr>
        <w:t xml:space="preserve">§ </w:t>
      </w:r>
      <w:r>
        <w:rPr>
          <w:rFonts w:ascii="Courier New" w:hAnsi="Courier New" w:cs="Courier New"/>
          <w:sz w:val="18"/>
          <w:szCs w:val="18"/>
        </w:rPr>
        <w:t>100</w:t>
      </w:r>
    </w:p>
    <w:p w:rsidR="00120C91" w:rsidRPr="003D10D9" w:rsidRDefault="00120C91" w:rsidP="00E86F5F">
      <w:pPr>
        <w:ind w:left="360"/>
        <w:rPr>
          <w:rFonts w:ascii="Courier New" w:hAnsi="Courier New" w:cs="Courier New"/>
          <w:sz w:val="18"/>
          <w:szCs w:val="18"/>
        </w:rPr>
      </w:pPr>
      <w:r>
        <w:rPr>
          <w:rFonts w:ascii="Courier New" w:hAnsi="Courier New" w:cs="Courier New"/>
          <w:sz w:val="18"/>
          <w:szCs w:val="18"/>
        </w:rPr>
        <w:t>(1) Právo sa premlčí, ak sa nevykonalo v dobe v tomto zákone ustanovenej (§101 až 110). Na premlčanie súd prihliadne len na námietku dlžníka. Ak sa dlžník premlčania dovolá, nemožno premlčané právo veriteľovi priznať.</w:t>
      </w:r>
    </w:p>
    <w:p w:rsidR="002672D8" w:rsidRDefault="00120C91" w:rsidP="002F5D1C">
      <w:pPr>
        <w:pStyle w:val="ListParagraph"/>
        <w:numPr>
          <w:ilvl w:val="0"/>
          <w:numId w:val="58"/>
        </w:numPr>
        <w:rPr>
          <w:lang w:val="cs-CZ"/>
        </w:rPr>
      </w:pPr>
      <w:r w:rsidRPr="002672D8">
        <w:rPr>
          <w:lang w:val="cs-CZ"/>
        </w:rPr>
        <w:t>protiprávní jednání</w:t>
      </w:r>
    </w:p>
    <w:p w:rsidR="00120C91" w:rsidRPr="002672D8" w:rsidRDefault="00120C91" w:rsidP="002F5D1C">
      <w:pPr>
        <w:pStyle w:val="ListParagraph"/>
        <w:numPr>
          <w:ilvl w:val="0"/>
          <w:numId w:val="58"/>
        </w:numPr>
        <w:rPr>
          <w:u w:val="single"/>
          <w:lang w:val="cs-CZ"/>
        </w:rPr>
      </w:pPr>
      <w:r w:rsidRPr="002672D8">
        <w:rPr>
          <w:u w:val="single"/>
          <w:lang w:val="cs-CZ"/>
        </w:rPr>
        <w:t>právní událost</w:t>
      </w:r>
    </w:p>
    <w:p w:rsidR="00120C91" w:rsidRPr="00E86F5F" w:rsidRDefault="00120C91" w:rsidP="002F5D1C">
      <w:pPr>
        <w:pStyle w:val="ListParagraph"/>
        <w:numPr>
          <w:ilvl w:val="0"/>
          <w:numId w:val="58"/>
        </w:numPr>
        <w:rPr>
          <w:lang w:val="cs-CZ"/>
        </w:rPr>
      </w:pPr>
      <w:r w:rsidRPr="00E86F5F">
        <w:rPr>
          <w:lang w:val="cs-CZ"/>
        </w:rPr>
        <w:t>protiprávní stav</w:t>
      </w:r>
    </w:p>
    <w:p w:rsidR="00120C91" w:rsidRDefault="00120C91" w:rsidP="00E86F5F">
      <w:pPr>
        <w:pStyle w:val="ListParagraph"/>
        <w:ind w:left="0"/>
        <w:rPr>
          <w:lang w:val="cs-CZ"/>
        </w:rPr>
      </w:pPr>
    </w:p>
    <w:p w:rsidR="002F5D1C" w:rsidRPr="002F5D1C" w:rsidRDefault="002F5D1C" w:rsidP="002F5D1C">
      <w:pPr>
        <w:pStyle w:val="Heading1"/>
        <w:ind w:left="357" w:hanging="357"/>
        <w:rPr>
          <w:lang w:val="sk-SK"/>
        </w:rPr>
      </w:pPr>
      <w:r w:rsidRPr="002F5D1C">
        <w:rPr>
          <w:lang w:val="sk-SK"/>
        </w:rPr>
        <w:t>Ako postupuje sudca, ak zisti, že zákon má medzery alebo že je PN neúplná?</w:t>
      </w:r>
    </w:p>
    <w:p w:rsidR="002F5D1C" w:rsidRPr="002F5D1C" w:rsidRDefault="002F5D1C" w:rsidP="002F5D1C">
      <w:pPr>
        <w:pStyle w:val="ListParagraph"/>
        <w:numPr>
          <w:ilvl w:val="0"/>
          <w:numId w:val="62"/>
        </w:numPr>
      </w:pPr>
      <w:r w:rsidRPr="002F5D1C">
        <w:t>Odporučí stranám v spore, aby svoju žalobu stiahli</w:t>
      </w:r>
    </w:p>
    <w:p w:rsidR="002F5D1C" w:rsidRPr="002F5D1C" w:rsidRDefault="002F5D1C" w:rsidP="002F5D1C">
      <w:pPr>
        <w:pStyle w:val="ListParagraph"/>
        <w:numPr>
          <w:ilvl w:val="0"/>
          <w:numId w:val="62"/>
        </w:numPr>
        <w:rPr>
          <w:u w:val="single"/>
        </w:rPr>
      </w:pPr>
      <w:r w:rsidRPr="002F5D1C">
        <w:rPr>
          <w:u w:val="single"/>
        </w:rPr>
        <w:t>Musí sám vo veci rozhodnúť prostredníctvom výkladu PN</w:t>
      </w:r>
    </w:p>
    <w:p w:rsidR="002F5D1C" w:rsidRPr="002F5D1C" w:rsidRDefault="002F5D1C" w:rsidP="002F5D1C">
      <w:pPr>
        <w:pStyle w:val="ListParagraph"/>
        <w:numPr>
          <w:ilvl w:val="0"/>
          <w:numId w:val="62"/>
        </w:numPr>
      </w:pPr>
      <w:r w:rsidRPr="002F5D1C">
        <w:t>Preloží vec inštančne nadriadenému súdu</w:t>
      </w:r>
    </w:p>
    <w:p w:rsidR="002F5D1C" w:rsidRPr="002F5D1C" w:rsidRDefault="002F5D1C" w:rsidP="002F5D1C">
      <w:pPr>
        <w:pStyle w:val="ListParagraph"/>
        <w:ind w:left="0"/>
      </w:pPr>
    </w:p>
    <w:p w:rsidR="002F5D1C" w:rsidRPr="002F5D1C" w:rsidRDefault="002F5D1C" w:rsidP="002F5D1C">
      <w:pPr>
        <w:pStyle w:val="Heading1"/>
        <w:ind w:left="357" w:hanging="357"/>
        <w:rPr>
          <w:lang w:val="sk-SK"/>
        </w:rPr>
      </w:pPr>
      <w:r w:rsidRPr="002F5D1C">
        <w:rPr>
          <w:lang w:val="sk-SK"/>
        </w:rPr>
        <w:t>Čo rozumiete historickým výkladom PN?</w:t>
      </w:r>
    </w:p>
    <w:p w:rsidR="002F5D1C" w:rsidRPr="002F5D1C" w:rsidRDefault="002F5D1C" w:rsidP="002F5D1C">
      <w:pPr>
        <w:pStyle w:val="ListParagraph"/>
        <w:numPr>
          <w:ilvl w:val="0"/>
          <w:numId w:val="63"/>
        </w:numPr>
      </w:pPr>
      <w:r w:rsidRPr="002F5D1C">
        <w:t>Výklad podľa historických kníh</w:t>
      </w:r>
    </w:p>
    <w:p w:rsidR="002F5D1C" w:rsidRPr="002F5D1C" w:rsidRDefault="002F5D1C" w:rsidP="002F5D1C">
      <w:pPr>
        <w:pStyle w:val="ListParagraph"/>
        <w:numPr>
          <w:ilvl w:val="0"/>
          <w:numId w:val="63"/>
        </w:numPr>
        <w:rPr>
          <w:u w:val="single"/>
        </w:rPr>
      </w:pPr>
      <w:r w:rsidRPr="002F5D1C">
        <w:rPr>
          <w:u w:val="single"/>
        </w:rPr>
        <w:t>Výklad podľa dejín vzniku PN</w:t>
      </w:r>
    </w:p>
    <w:p w:rsidR="002F5D1C" w:rsidRPr="002F5D1C" w:rsidRDefault="002F5D1C" w:rsidP="002F5D1C">
      <w:pPr>
        <w:pStyle w:val="ListParagraph"/>
        <w:numPr>
          <w:ilvl w:val="0"/>
          <w:numId w:val="63"/>
        </w:numPr>
      </w:pPr>
      <w:r w:rsidRPr="002F5D1C">
        <w:t>Výklad pod</w:t>
      </w:r>
      <w:r>
        <w:t>ľ</w:t>
      </w:r>
      <w:r w:rsidRPr="002F5D1C">
        <w:t>a porovnateľných zahraničných PN</w:t>
      </w:r>
    </w:p>
    <w:sectPr w:rsidR="002F5D1C" w:rsidRPr="002F5D1C" w:rsidSect="008F66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equalWidth="0">
        <w:col w:w="4182" w:space="708"/>
        <w:col w:w="418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10" w:rsidRDefault="00BD4010">
      <w:r>
        <w:separator/>
      </w:r>
    </w:p>
  </w:endnote>
  <w:endnote w:type="continuationSeparator" w:id="0">
    <w:p w:rsidR="00BD4010" w:rsidRDefault="00BD4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3B" w:rsidRDefault="008D0EC4" w:rsidP="00E20F7E">
    <w:pPr>
      <w:pStyle w:val="Footer"/>
      <w:framePr w:wrap="around" w:vAnchor="text" w:hAnchor="margin" w:xAlign="center" w:y="1"/>
      <w:rPr>
        <w:rStyle w:val="PageNumber"/>
      </w:rPr>
    </w:pPr>
    <w:r>
      <w:rPr>
        <w:rStyle w:val="PageNumber"/>
      </w:rPr>
      <w:fldChar w:fldCharType="begin"/>
    </w:r>
    <w:r w:rsidR="00D8063B">
      <w:rPr>
        <w:rStyle w:val="PageNumber"/>
      </w:rPr>
      <w:instrText xml:space="preserve">PAGE  </w:instrText>
    </w:r>
    <w:r>
      <w:rPr>
        <w:rStyle w:val="PageNumber"/>
      </w:rPr>
      <w:fldChar w:fldCharType="end"/>
    </w:r>
  </w:p>
  <w:p w:rsidR="00D8063B" w:rsidRDefault="00D80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3B" w:rsidRDefault="008D0EC4" w:rsidP="00E20F7E">
    <w:pPr>
      <w:pStyle w:val="Footer"/>
      <w:framePr w:wrap="around" w:vAnchor="text" w:hAnchor="margin" w:xAlign="center" w:y="1"/>
      <w:rPr>
        <w:rStyle w:val="PageNumber"/>
      </w:rPr>
    </w:pPr>
    <w:r>
      <w:rPr>
        <w:rStyle w:val="PageNumber"/>
      </w:rPr>
      <w:fldChar w:fldCharType="begin"/>
    </w:r>
    <w:r w:rsidR="00D8063B">
      <w:rPr>
        <w:rStyle w:val="PageNumber"/>
      </w:rPr>
      <w:instrText xml:space="preserve">PAGE  </w:instrText>
    </w:r>
    <w:r>
      <w:rPr>
        <w:rStyle w:val="PageNumber"/>
      </w:rPr>
      <w:fldChar w:fldCharType="separate"/>
    </w:r>
    <w:r w:rsidR="00D015DB">
      <w:rPr>
        <w:rStyle w:val="PageNumber"/>
        <w:noProof/>
      </w:rPr>
      <w:t>1</w:t>
    </w:r>
    <w:r>
      <w:rPr>
        <w:rStyle w:val="PageNumber"/>
      </w:rPr>
      <w:fldChar w:fldCharType="end"/>
    </w:r>
  </w:p>
  <w:p w:rsidR="00D8063B" w:rsidRDefault="00D8063B" w:rsidP="00A24019">
    <w:pPr>
      <w:pStyle w:val="Footer"/>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DB" w:rsidRDefault="00D01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10" w:rsidRDefault="00BD4010">
      <w:r>
        <w:separator/>
      </w:r>
    </w:p>
  </w:footnote>
  <w:footnote w:type="continuationSeparator" w:id="0">
    <w:p w:rsidR="00BD4010" w:rsidRDefault="00BD4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DB" w:rsidRDefault="00D015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3B" w:rsidRDefault="00D8063B" w:rsidP="00A24019">
    <w:pPr>
      <w:pStyle w:val="Header"/>
      <w:pBdr>
        <w:bottom w:val="single" w:sz="4" w:space="1" w:color="auto"/>
      </w:pBdr>
      <w:jc w:val="both"/>
    </w:pPr>
    <w:r>
      <w:t>Teória práva – testy</w:t>
    </w:r>
    <w:r w:rsidR="00D015DB">
      <w:t xml:space="preserve"> zo zimného aj letného semestra</w:t>
    </w:r>
  </w:p>
  <w:p w:rsidR="00D8063B" w:rsidRDefault="00D80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DB" w:rsidRDefault="00D01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8B0"/>
    <w:multiLevelType w:val="hybridMultilevel"/>
    <w:tmpl w:val="02D6146A"/>
    <w:lvl w:ilvl="0" w:tplc="8CBEEE86">
      <w:start w:val="1"/>
      <w:numFmt w:val="decimal"/>
      <w:pStyle w:val="Heading1"/>
      <w:lvlText w:val="%1)"/>
      <w:lvlJc w:val="left"/>
      <w:pPr>
        <w:ind w:left="360" w:hanging="360"/>
      </w:pPr>
      <w:rPr>
        <w:rFonts w:cs="Times New Roman"/>
      </w:rPr>
    </w:lvl>
    <w:lvl w:ilvl="1" w:tplc="AC7820CE">
      <w:start w:val="1"/>
      <w:numFmt w:val="lowerLetter"/>
      <w:lvlText w:val="%2)"/>
      <w:lvlJc w:val="left"/>
      <w:pPr>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06C43E21"/>
    <w:multiLevelType w:val="hybridMultilevel"/>
    <w:tmpl w:val="7E6EDBE8"/>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7B02C76"/>
    <w:multiLevelType w:val="hybridMultilevel"/>
    <w:tmpl w:val="25A8044C"/>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B557EF8"/>
    <w:multiLevelType w:val="hybridMultilevel"/>
    <w:tmpl w:val="709EEC6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D0400DE"/>
    <w:multiLevelType w:val="hybridMultilevel"/>
    <w:tmpl w:val="E0B04AD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DF4731A"/>
    <w:multiLevelType w:val="hybridMultilevel"/>
    <w:tmpl w:val="16E49D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DFE7C9C"/>
    <w:multiLevelType w:val="hybridMultilevel"/>
    <w:tmpl w:val="A59C0248"/>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EF32B6F"/>
    <w:multiLevelType w:val="hybridMultilevel"/>
    <w:tmpl w:val="05BC7E5E"/>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2737D4A"/>
    <w:multiLevelType w:val="hybridMultilevel"/>
    <w:tmpl w:val="DA9625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7210F2F"/>
    <w:multiLevelType w:val="hybridMultilevel"/>
    <w:tmpl w:val="1C3C93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7F36D14"/>
    <w:multiLevelType w:val="hybridMultilevel"/>
    <w:tmpl w:val="B9E62CC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E5C7958"/>
    <w:multiLevelType w:val="hybridMultilevel"/>
    <w:tmpl w:val="04CE9EAC"/>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21A43785"/>
    <w:multiLevelType w:val="hybridMultilevel"/>
    <w:tmpl w:val="9F700D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26779DF"/>
    <w:multiLevelType w:val="hybridMultilevel"/>
    <w:tmpl w:val="47445CB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7785AF4"/>
    <w:multiLevelType w:val="hybridMultilevel"/>
    <w:tmpl w:val="1EFAB1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8184D9A"/>
    <w:multiLevelType w:val="hybridMultilevel"/>
    <w:tmpl w:val="C9F2F7E6"/>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2D251B87"/>
    <w:multiLevelType w:val="hybridMultilevel"/>
    <w:tmpl w:val="75A24DE6"/>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E216AC8"/>
    <w:multiLevelType w:val="hybridMultilevel"/>
    <w:tmpl w:val="9280BCA8"/>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2F1032DF"/>
    <w:multiLevelType w:val="hybridMultilevel"/>
    <w:tmpl w:val="B3E8503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FBB5941"/>
    <w:multiLevelType w:val="hybridMultilevel"/>
    <w:tmpl w:val="A7D4D9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1C50CAB"/>
    <w:multiLevelType w:val="hybridMultilevel"/>
    <w:tmpl w:val="6AD87B74"/>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32896F1A"/>
    <w:multiLevelType w:val="hybridMultilevel"/>
    <w:tmpl w:val="2356E4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3463AC1"/>
    <w:multiLevelType w:val="hybridMultilevel"/>
    <w:tmpl w:val="15F25CB6"/>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nsid w:val="35623265"/>
    <w:multiLevelType w:val="hybridMultilevel"/>
    <w:tmpl w:val="25A8044C"/>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366D31C4"/>
    <w:multiLevelType w:val="hybridMultilevel"/>
    <w:tmpl w:val="C6ECE35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94127AE"/>
    <w:multiLevelType w:val="hybridMultilevel"/>
    <w:tmpl w:val="1264C2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A5B0143"/>
    <w:multiLevelType w:val="hybridMultilevel"/>
    <w:tmpl w:val="11FEA2AC"/>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3AF51A82"/>
    <w:multiLevelType w:val="hybridMultilevel"/>
    <w:tmpl w:val="D8969478"/>
    <w:lvl w:ilvl="0" w:tplc="2E0C1098">
      <w:start w:val="1"/>
      <w:numFmt w:val="decimal"/>
      <w:lvlText w:val="(%1)"/>
      <w:lvlJc w:val="left"/>
      <w:pPr>
        <w:tabs>
          <w:tab w:val="num" w:pos="780"/>
        </w:tabs>
        <w:ind w:left="780" w:hanging="42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3CA723DF"/>
    <w:multiLevelType w:val="hybridMultilevel"/>
    <w:tmpl w:val="1E5C03B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3DA34E7D"/>
    <w:multiLevelType w:val="hybridMultilevel"/>
    <w:tmpl w:val="95DA414C"/>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3F3C2F1E"/>
    <w:multiLevelType w:val="hybridMultilevel"/>
    <w:tmpl w:val="85A4593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3F65497F"/>
    <w:multiLevelType w:val="hybridMultilevel"/>
    <w:tmpl w:val="3C5E31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2AB4FA8"/>
    <w:multiLevelType w:val="hybridMultilevel"/>
    <w:tmpl w:val="26FCFDC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45C85813"/>
    <w:multiLevelType w:val="hybridMultilevel"/>
    <w:tmpl w:val="A7D4D9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48953E90"/>
    <w:multiLevelType w:val="hybridMultilevel"/>
    <w:tmpl w:val="9D3442F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492E2AEE"/>
    <w:multiLevelType w:val="hybridMultilevel"/>
    <w:tmpl w:val="4662B3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497E204B"/>
    <w:multiLevelType w:val="hybridMultilevel"/>
    <w:tmpl w:val="17766E0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4AFE2574"/>
    <w:multiLevelType w:val="hybridMultilevel"/>
    <w:tmpl w:val="97DEB4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518F26DE"/>
    <w:multiLevelType w:val="hybridMultilevel"/>
    <w:tmpl w:val="8B081ED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522E7966"/>
    <w:multiLevelType w:val="hybridMultilevel"/>
    <w:tmpl w:val="15F25CB6"/>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nsid w:val="53AF2CDE"/>
    <w:multiLevelType w:val="hybridMultilevel"/>
    <w:tmpl w:val="523C3B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57383D70"/>
    <w:multiLevelType w:val="hybridMultilevel"/>
    <w:tmpl w:val="9EAA572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58E765A2"/>
    <w:multiLevelType w:val="hybridMultilevel"/>
    <w:tmpl w:val="9F70357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5B504A03"/>
    <w:multiLevelType w:val="hybridMultilevel"/>
    <w:tmpl w:val="58E0E48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5DD56BDF"/>
    <w:multiLevelType w:val="hybridMultilevel"/>
    <w:tmpl w:val="15F25CB6"/>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5FAF0C39"/>
    <w:multiLevelType w:val="hybridMultilevel"/>
    <w:tmpl w:val="4A40DEE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601128FA"/>
    <w:multiLevelType w:val="hybridMultilevel"/>
    <w:tmpl w:val="253AAD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63812ABB"/>
    <w:multiLevelType w:val="hybridMultilevel"/>
    <w:tmpl w:val="017426B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nsid w:val="66D37206"/>
    <w:multiLevelType w:val="hybridMultilevel"/>
    <w:tmpl w:val="25E646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6A7E211C"/>
    <w:multiLevelType w:val="hybridMultilevel"/>
    <w:tmpl w:val="B43E32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6BA44F71"/>
    <w:multiLevelType w:val="hybridMultilevel"/>
    <w:tmpl w:val="95C88F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6D830E39"/>
    <w:multiLevelType w:val="hybridMultilevel"/>
    <w:tmpl w:val="9F700D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6E754E15"/>
    <w:multiLevelType w:val="hybridMultilevel"/>
    <w:tmpl w:val="9542702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70581F17"/>
    <w:multiLevelType w:val="hybridMultilevel"/>
    <w:tmpl w:val="2B2CB9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nsid w:val="71CD1365"/>
    <w:multiLevelType w:val="hybridMultilevel"/>
    <w:tmpl w:val="CDFA64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71D43133"/>
    <w:multiLevelType w:val="hybridMultilevel"/>
    <w:tmpl w:val="46B28F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725B619C"/>
    <w:multiLevelType w:val="hybridMultilevel"/>
    <w:tmpl w:val="30F222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nsid w:val="72FB6907"/>
    <w:multiLevelType w:val="hybridMultilevel"/>
    <w:tmpl w:val="05D88888"/>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73BF2EEC"/>
    <w:multiLevelType w:val="hybridMultilevel"/>
    <w:tmpl w:val="9C669B2E"/>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nsid w:val="74912A63"/>
    <w:multiLevelType w:val="hybridMultilevel"/>
    <w:tmpl w:val="A0FA14E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756F7E6F"/>
    <w:multiLevelType w:val="hybridMultilevel"/>
    <w:tmpl w:val="FDCC1B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nsid w:val="76311239"/>
    <w:multiLevelType w:val="hybridMultilevel"/>
    <w:tmpl w:val="8C32CFA8"/>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nsid w:val="788557DB"/>
    <w:multiLevelType w:val="hybridMultilevel"/>
    <w:tmpl w:val="62ACD608"/>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6"/>
  </w:num>
  <w:num w:numId="3">
    <w:abstractNumId w:val="3"/>
  </w:num>
  <w:num w:numId="4">
    <w:abstractNumId w:val="53"/>
  </w:num>
  <w:num w:numId="5">
    <w:abstractNumId w:val="40"/>
  </w:num>
  <w:num w:numId="6">
    <w:abstractNumId w:val="55"/>
  </w:num>
  <w:num w:numId="7">
    <w:abstractNumId w:val="50"/>
  </w:num>
  <w:num w:numId="8">
    <w:abstractNumId w:val="41"/>
  </w:num>
  <w:num w:numId="9">
    <w:abstractNumId w:val="25"/>
  </w:num>
  <w:num w:numId="10">
    <w:abstractNumId w:val="51"/>
  </w:num>
  <w:num w:numId="11">
    <w:abstractNumId w:val="35"/>
  </w:num>
  <w:num w:numId="12">
    <w:abstractNumId w:val="28"/>
  </w:num>
  <w:num w:numId="13">
    <w:abstractNumId w:val="31"/>
  </w:num>
  <w:num w:numId="14">
    <w:abstractNumId w:val="60"/>
  </w:num>
  <w:num w:numId="15">
    <w:abstractNumId w:val="32"/>
  </w:num>
  <w:num w:numId="16">
    <w:abstractNumId w:val="21"/>
  </w:num>
  <w:num w:numId="17">
    <w:abstractNumId w:val="49"/>
  </w:num>
  <w:num w:numId="18">
    <w:abstractNumId w:val="8"/>
  </w:num>
  <w:num w:numId="19">
    <w:abstractNumId w:val="9"/>
  </w:num>
  <w:num w:numId="20">
    <w:abstractNumId w:val="46"/>
  </w:num>
  <w:num w:numId="21">
    <w:abstractNumId w:val="54"/>
  </w:num>
  <w:num w:numId="22">
    <w:abstractNumId w:val="0"/>
  </w:num>
  <w:num w:numId="23">
    <w:abstractNumId w:val="10"/>
  </w:num>
  <w:num w:numId="24">
    <w:abstractNumId w:val="14"/>
  </w:num>
  <w:num w:numId="25">
    <w:abstractNumId w:val="19"/>
  </w:num>
  <w:num w:numId="26">
    <w:abstractNumId w:val="13"/>
  </w:num>
  <w:num w:numId="27">
    <w:abstractNumId w:val="45"/>
  </w:num>
  <w:num w:numId="28">
    <w:abstractNumId w:val="37"/>
  </w:num>
  <w:num w:numId="29">
    <w:abstractNumId w:val="24"/>
  </w:num>
  <w:num w:numId="30">
    <w:abstractNumId w:val="57"/>
  </w:num>
  <w:num w:numId="31">
    <w:abstractNumId w:val="38"/>
  </w:num>
  <w:num w:numId="32">
    <w:abstractNumId w:val="29"/>
  </w:num>
  <w:num w:numId="33">
    <w:abstractNumId w:val="17"/>
  </w:num>
  <w:num w:numId="34">
    <w:abstractNumId w:val="43"/>
  </w:num>
  <w:num w:numId="35">
    <w:abstractNumId w:val="4"/>
  </w:num>
  <w:num w:numId="36">
    <w:abstractNumId w:val="18"/>
  </w:num>
  <w:num w:numId="37">
    <w:abstractNumId w:val="30"/>
  </w:num>
  <w:num w:numId="38">
    <w:abstractNumId w:val="36"/>
  </w:num>
  <w:num w:numId="39">
    <w:abstractNumId w:val="58"/>
  </w:num>
  <w:num w:numId="40">
    <w:abstractNumId w:val="59"/>
  </w:num>
  <w:num w:numId="41">
    <w:abstractNumId w:val="34"/>
  </w:num>
  <w:num w:numId="42">
    <w:abstractNumId w:val="1"/>
  </w:num>
  <w:num w:numId="43">
    <w:abstractNumId w:val="7"/>
  </w:num>
  <w:num w:numId="44">
    <w:abstractNumId w:val="52"/>
  </w:num>
  <w:num w:numId="45">
    <w:abstractNumId w:val="48"/>
  </w:num>
  <w:num w:numId="46">
    <w:abstractNumId w:val="42"/>
  </w:num>
  <w:num w:numId="47">
    <w:abstractNumId w:val="16"/>
  </w:num>
  <w:num w:numId="48">
    <w:abstractNumId w:val="6"/>
  </w:num>
  <w:num w:numId="49">
    <w:abstractNumId w:val="20"/>
  </w:num>
  <w:num w:numId="50">
    <w:abstractNumId w:val="62"/>
  </w:num>
  <w:num w:numId="51">
    <w:abstractNumId w:val="15"/>
  </w:num>
  <w:num w:numId="52">
    <w:abstractNumId w:val="61"/>
  </w:num>
  <w:num w:numId="53">
    <w:abstractNumId w:val="47"/>
  </w:num>
  <w:num w:numId="54">
    <w:abstractNumId w:val="27"/>
  </w:num>
  <w:num w:numId="55">
    <w:abstractNumId w:val="11"/>
  </w:num>
  <w:num w:numId="56">
    <w:abstractNumId w:val="26"/>
  </w:num>
  <w:num w:numId="57">
    <w:abstractNumId w:val="23"/>
  </w:num>
  <w:num w:numId="58">
    <w:abstractNumId w:val="39"/>
  </w:num>
  <w:num w:numId="59">
    <w:abstractNumId w:val="33"/>
  </w:num>
  <w:num w:numId="60">
    <w:abstractNumId w:val="12"/>
  </w:num>
  <w:num w:numId="61">
    <w:abstractNumId w:val="2"/>
  </w:num>
  <w:num w:numId="62">
    <w:abstractNumId w:val="44"/>
  </w:num>
  <w:num w:numId="63">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DDC"/>
    <w:rsid w:val="00001747"/>
    <w:rsid w:val="000020F6"/>
    <w:rsid w:val="00002A5E"/>
    <w:rsid w:val="00004A3F"/>
    <w:rsid w:val="00004FAC"/>
    <w:rsid w:val="00011AE9"/>
    <w:rsid w:val="0001473C"/>
    <w:rsid w:val="0001538A"/>
    <w:rsid w:val="00015F87"/>
    <w:rsid w:val="00016F64"/>
    <w:rsid w:val="00020497"/>
    <w:rsid w:val="0002084D"/>
    <w:rsid w:val="000208F4"/>
    <w:rsid w:val="00024C04"/>
    <w:rsid w:val="0002525B"/>
    <w:rsid w:val="000265C2"/>
    <w:rsid w:val="000327BC"/>
    <w:rsid w:val="00035A49"/>
    <w:rsid w:val="00035E9E"/>
    <w:rsid w:val="00035F21"/>
    <w:rsid w:val="00036563"/>
    <w:rsid w:val="00042215"/>
    <w:rsid w:val="00043BAB"/>
    <w:rsid w:val="00044889"/>
    <w:rsid w:val="00046709"/>
    <w:rsid w:val="000515AE"/>
    <w:rsid w:val="0005493F"/>
    <w:rsid w:val="0005559F"/>
    <w:rsid w:val="00063FC5"/>
    <w:rsid w:val="00064194"/>
    <w:rsid w:val="0006612B"/>
    <w:rsid w:val="000667F9"/>
    <w:rsid w:val="00067E9A"/>
    <w:rsid w:val="00070815"/>
    <w:rsid w:val="00071A4C"/>
    <w:rsid w:val="00072292"/>
    <w:rsid w:val="000749D8"/>
    <w:rsid w:val="00075E4C"/>
    <w:rsid w:val="00080AEB"/>
    <w:rsid w:val="0008150A"/>
    <w:rsid w:val="000821EB"/>
    <w:rsid w:val="00082C2C"/>
    <w:rsid w:val="00082E70"/>
    <w:rsid w:val="00086709"/>
    <w:rsid w:val="000867F8"/>
    <w:rsid w:val="00087388"/>
    <w:rsid w:val="00090D3D"/>
    <w:rsid w:val="00094E6B"/>
    <w:rsid w:val="00096087"/>
    <w:rsid w:val="000A5713"/>
    <w:rsid w:val="000A65BB"/>
    <w:rsid w:val="000B0C59"/>
    <w:rsid w:val="000B2610"/>
    <w:rsid w:val="000B4D30"/>
    <w:rsid w:val="000B615E"/>
    <w:rsid w:val="000B62BD"/>
    <w:rsid w:val="000C1696"/>
    <w:rsid w:val="000C4F2A"/>
    <w:rsid w:val="000C52A9"/>
    <w:rsid w:val="000C7480"/>
    <w:rsid w:val="000D1346"/>
    <w:rsid w:val="000D1B67"/>
    <w:rsid w:val="000D490F"/>
    <w:rsid w:val="000D7575"/>
    <w:rsid w:val="000E3049"/>
    <w:rsid w:val="000E3EBD"/>
    <w:rsid w:val="000E5313"/>
    <w:rsid w:val="000E6499"/>
    <w:rsid w:val="000E7D43"/>
    <w:rsid w:val="000F32F9"/>
    <w:rsid w:val="000F656D"/>
    <w:rsid w:val="0010115F"/>
    <w:rsid w:val="001021A4"/>
    <w:rsid w:val="001027FC"/>
    <w:rsid w:val="00103DB7"/>
    <w:rsid w:val="0010677F"/>
    <w:rsid w:val="001071CE"/>
    <w:rsid w:val="0010766B"/>
    <w:rsid w:val="0011000B"/>
    <w:rsid w:val="001102E4"/>
    <w:rsid w:val="00120C91"/>
    <w:rsid w:val="00121F9A"/>
    <w:rsid w:val="00123B5C"/>
    <w:rsid w:val="00125C1A"/>
    <w:rsid w:val="00131AD0"/>
    <w:rsid w:val="0013347A"/>
    <w:rsid w:val="00133738"/>
    <w:rsid w:val="00134759"/>
    <w:rsid w:val="0013655D"/>
    <w:rsid w:val="001403DB"/>
    <w:rsid w:val="001405B7"/>
    <w:rsid w:val="00140F20"/>
    <w:rsid w:val="00141F7F"/>
    <w:rsid w:val="00144CAE"/>
    <w:rsid w:val="00145C37"/>
    <w:rsid w:val="0014690D"/>
    <w:rsid w:val="00147872"/>
    <w:rsid w:val="00152DF2"/>
    <w:rsid w:val="001562BB"/>
    <w:rsid w:val="0016096F"/>
    <w:rsid w:val="00161A4E"/>
    <w:rsid w:val="0016335E"/>
    <w:rsid w:val="00165162"/>
    <w:rsid w:val="00165529"/>
    <w:rsid w:val="00170AA3"/>
    <w:rsid w:val="001830D6"/>
    <w:rsid w:val="001839C3"/>
    <w:rsid w:val="00185479"/>
    <w:rsid w:val="001855BB"/>
    <w:rsid w:val="001864DD"/>
    <w:rsid w:val="00186FDD"/>
    <w:rsid w:val="00190860"/>
    <w:rsid w:val="00191D7C"/>
    <w:rsid w:val="00192F0B"/>
    <w:rsid w:val="00195CD1"/>
    <w:rsid w:val="00196339"/>
    <w:rsid w:val="001A03D6"/>
    <w:rsid w:val="001A2B18"/>
    <w:rsid w:val="001A6343"/>
    <w:rsid w:val="001A7B16"/>
    <w:rsid w:val="001B5346"/>
    <w:rsid w:val="001B7E93"/>
    <w:rsid w:val="001C1D55"/>
    <w:rsid w:val="001C3566"/>
    <w:rsid w:val="001C42E8"/>
    <w:rsid w:val="001C6976"/>
    <w:rsid w:val="001C70E3"/>
    <w:rsid w:val="001D4C83"/>
    <w:rsid w:val="001E5D49"/>
    <w:rsid w:val="001E64A3"/>
    <w:rsid w:val="001E743E"/>
    <w:rsid w:val="001F03F1"/>
    <w:rsid w:val="001F1E45"/>
    <w:rsid w:val="001F1F41"/>
    <w:rsid w:val="001F273B"/>
    <w:rsid w:val="001F5D21"/>
    <w:rsid w:val="00200024"/>
    <w:rsid w:val="00202A8E"/>
    <w:rsid w:val="00204630"/>
    <w:rsid w:val="00204B8C"/>
    <w:rsid w:val="00206673"/>
    <w:rsid w:val="00207DED"/>
    <w:rsid w:val="00210099"/>
    <w:rsid w:val="00210EB2"/>
    <w:rsid w:val="0021441A"/>
    <w:rsid w:val="00215FF0"/>
    <w:rsid w:val="00222DD1"/>
    <w:rsid w:val="0022449D"/>
    <w:rsid w:val="00225B36"/>
    <w:rsid w:val="00227A61"/>
    <w:rsid w:val="00231546"/>
    <w:rsid w:val="0023186F"/>
    <w:rsid w:val="00233038"/>
    <w:rsid w:val="00234BBD"/>
    <w:rsid w:val="0024050F"/>
    <w:rsid w:val="002415BE"/>
    <w:rsid w:val="002439CC"/>
    <w:rsid w:val="002476C1"/>
    <w:rsid w:val="0025016C"/>
    <w:rsid w:val="00255347"/>
    <w:rsid w:val="002577C4"/>
    <w:rsid w:val="002578D6"/>
    <w:rsid w:val="00261149"/>
    <w:rsid w:val="00262AFA"/>
    <w:rsid w:val="002633DD"/>
    <w:rsid w:val="002672D8"/>
    <w:rsid w:val="00270AB6"/>
    <w:rsid w:val="00274EF8"/>
    <w:rsid w:val="00276DDC"/>
    <w:rsid w:val="00281912"/>
    <w:rsid w:val="00284C7F"/>
    <w:rsid w:val="002858F0"/>
    <w:rsid w:val="0028689C"/>
    <w:rsid w:val="00291076"/>
    <w:rsid w:val="00294369"/>
    <w:rsid w:val="0029667E"/>
    <w:rsid w:val="002A0611"/>
    <w:rsid w:val="002A23BD"/>
    <w:rsid w:val="002B472F"/>
    <w:rsid w:val="002B5933"/>
    <w:rsid w:val="002C0532"/>
    <w:rsid w:val="002C5808"/>
    <w:rsid w:val="002C6E53"/>
    <w:rsid w:val="002D78CC"/>
    <w:rsid w:val="002E079B"/>
    <w:rsid w:val="002E2F2C"/>
    <w:rsid w:val="002E6C46"/>
    <w:rsid w:val="002F27DB"/>
    <w:rsid w:val="002F433C"/>
    <w:rsid w:val="002F590D"/>
    <w:rsid w:val="002F5D1C"/>
    <w:rsid w:val="002F6A23"/>
    <w:rsid w:val="002F7FA7"/>
    <w:rsid w:val="00300AE0"/>
    <w:rsid w:val="00302658"/>
    <w:rsid w:val="00304CFB"/>
    <w:rsid w:val="00304E80"/>
    <w:rsid w:val="00307F09"/>
    <w:rsid w:val="003109C9"/>
    <w:rsid w:val="00311815"/>
    <w:rsid w:val="00315BF0"/>
    <w:rsid w:val="00316BE2"/>
    <w:rsid w:val="00324219"/>
    <w:rsid w:val="00325001"/>
    <w:rsid w:val="00325B61"/>
    <w:rsid w:val="003268B4"/>
    <w:rsid w:val="00330A06"/>
    <w:rsid w:val="003311C6"/>
    <w:rsid w:val="003316B4"/>
    <w:rsid w:val="00332958"/>
    <w:rsid w:val="00334D89"/>
    <w:rsid w:val="00340803"/>
    <w:rsid w:val="00342C6F"/>
    <w:rsid w:val="00343670"/>
    <w:rsid w:val="003455CA"/>
    <w:rsid w:val="00345682"/>
    <w:rsid w:val="003477D1"/>
    <w:rsid w:val="00350DBE"/>
    <w:rsid w:val="00353F44"/>
    <w:rsid w:val="00360D7A"/>
    <w:rsid w:val="00362BD0"/>
    <w:rsid w:val="00365D2B"/>
    <w:rsid w:val="00366A52"/>
    <w:rsid w:val="00366D22"/>
    <w:rsid w:val="00370129"/>
    <w:rsid w:val="00373DF5"/>
    <w:rsid w:val="003754F3"/>
    <w:rsid w:val="00376A2E"/>
    <w:rsid w:val="003801A1"/>
    <w:rsid w:val="003805C1"/>
    <w:rsid w:val="003808E7"/>
    <w:rsid w:val="00380E56"/>
    <w:rsid w:val="003848C3"/>
    <w:rsid w:val="00384D90"/>
    <w:rsid w:val="003855B2"/>
    <w:rsid w:val="0039280F"/>
    <w:rsid w:val="003942E6"/>
    <w:rsid w:val="00394FD5"/>
    <w:rsid w:val="00397FC5"/>
    <w:rsid w:val="003A0531"/>
    <w:rsid w:val="003A0EE7"/>
    <w:rsid w:val="003A15F7"/>
    <w:rsid w:val="003A3981"/>
    <w:rsid w:val="003B0F23"/>
    <w:rsid w:val="003B63C3"/>
    <w:rsid w:val="003C1C3D"/>
    <w:rsid w:val="003C29A8"/>
    <w:rsid w:val="003C3E08"/>
    <w:rsid w:val="003C6A04"/>
    <w:rsid w:val="003D10D9"/>
    <w:rsid w:val="003D2022"/>
    <w:rsid w:val="003D2028"/>
    <w:rsid w:val="003D6031"/>
    <w:rsid w:val="003D7A7B"/>
    <w:rsid w:val="003F1760"/>
    <w:rsid w:val="003F20F1"/>
    <w:rsid w:val="003F2F08"/>
    <w:rsid w:val="003F6C53"/>
    <w:rsid w:val="00400280"/>
    <w:rsid w:val="004014B6"/>
    <w:rsid w:val="004061B5"/>
    <w:rsid w:val="004065BE"/>
    <w:rsid w:val="004067F0"/>
    <w:rsid w:val="00406A66"/>
    <w:rsid w:val="004073E3"/>
    <w:rsid w:val="00410839"/>
    <w:rsid w:val="004167B1"/>
    <w:rsid w:val="004172A2"/>
    <w:rsid w:val="00421F8B"/>
    <w:rsid w:val="00423B02"/>
    <w:rsid w:val="00426B70"/>
    <w:rsid w:val="00431057"/>
    <w:rsid w:val="0043532B"/>
    <w:rsid w:val="00441E41"/>
    <w:rsid w:val="00441EF2"/>
    <w:rsid w:val="00442499"/>
    <w:rsid w:val="00453857"/>
    <w:rsid w:val="00454F1A"/>
    <w:rsid w:val="004575EA"/>
    <w:rsid w:val="004579FC"/>
    <w:rsid w:val="0046143B"/>
    <w:rsid w:val="004638A6"/>
    <w:rsid w:val="004676A6"/>
    <w:rsid w:val="004716AA"/>
    <w:rsid w:val="004763B6"/>
    <w:rsid w:val="00476508"/>
    <w:rsid w:val="0047675F"/>
    <w:rsid w:val="00476CEE"/>
    <w:rsid w:val="00477291"/>
    <w:rsid w:val="00482C2E"/>
    <w:rsid w:val="00483A83"/>
    <w:rsid w:val="00487450"/>
    <w:rsid w:val="004905F6"/>
    <w:rsid w:val="00490D41"/>
    <w:rsid w:val="00496238"/>
    <w:rsid w:val="004974F2"/>
    <w:rsid w:val="004A2972"/>
    <w:rsid w:val="004A2FD2"/>
    <w:rsid w:val="004A617A"/>
    <w:rsid w:val="004A6356"/>
    <w:rsid w:val="004A667C"/>
    <w:rsid w:val="004A66CC"/>
    <w:rsid w:val="004A6A69"/>
    <w:rsid w:val="004A76C2"/>
    <w:rsid w:val="004A7C1B"/>
    <w:rsid w:val="004B1C62"/>
    <w:rsid w:val="004B46F4"/>
    <w:rsid w:val="004B4FEE"/>
    <w:rsid w:val="004B5CC8"/>
    <w:rsid w:val="004B7240"/>
    <w:rsid w:val="004C2F32"/>
    <w:rsid w:val="004C331E"/>
    <w:rsid w:val="004C3F2C"/>
    <w:rsid w:val="004C4DFA"/>
    <w:rsid w:val="004C54AA"/>
    <w:rsid w:val="004D002C"/>
    <w:rsid w:val="004D0197"/>
    <w:rsid w:val="004D1DD3"/>
    <w:rsid w:val="004D44BA"/>
    <w:rsid w:val="004D6256"/>
    <w:rsid w:val="004D67AE"/>
    <w:rsid w:val="004D69C9"/>
    <w:rsid w:val="004D7442"/>
    <w:rsid w:val="004E0435"/>
    <w:rsid w:val="004E0D4F"/>
    <w:rsid w:val="004E107D"/>
    <w:rsid w:val="004E1CEB"/>
    <w:rsid w:val="004E2B46"/>
    <w:rsid w:val="004E51DD"/>
    <w:rsid w:val="004F1920"/>
    <w:rsid w:val="004F60A4"/>
    <w:rsid w:val="005004CD"/>
    <w:rsid w:val="00506644"/>
    <w:rsid w:val="00510094"/>
    <w:rsid w:val="00510387"/>
    <w:rsid w:val="00510D68"/>
    <w:rsid w:val="00512AA4"/>
    <w:rsid w:val="00513EAF"/>
    <w:rsid w:val="00514BCE"/>
    <w:rsid w:val="0051782C"/>
    <w:rsid w:val="0052227D"/>
    <w:rsid w:val="0052463B"/>
    <w:rsid w:val="00524A59"/>
    <w:rsid w:val="005300DB"/>
    <w:rsid w:val="00530C68"/>
    <w:rsid w:val="00530E97"/>
    <w:rsid w:val="00531215"/>
    <w:rsid w:val="005326A7"/>
    <w:rsid w:val="005329F8"/>
    <w:rsid w:val="00534458"/>
    <w:rsid w:val="00541160"/>
    <w:rsid w:val="00542AD8"/>
    <w:rsid w:val="00545A90"/>
    <w:rsid w:val="005465DB"/>
    <w:rsid w:val="005478C6"/>
    <w:rsid w:val="0055194B"/>
    <w:rsid w:val="00551E97"/>
    <w:rsid w:val="00553940"/>
    <w:rsid w:val="00554FCE"/>
    <w:rsid w:val="00555F9C"/>
    <w:rsid w:val="00561BB8"/>
    <w:rsid w:val="0056212B"/>
    <w:rsid w:val="00573DE3"/>
    <w:rsid w:val="0057614B"/>
    <w:rsid w:val="005779A9"/>
    <w:rsid w:val="00580459"/>
    <w:rsid w:val="0058179E"/>
    <w:rsid w:val="005836D0"/>
    <w:rsid w:val="00586956"/>
    <w:rsid w:val="00586FFE"/>
    <w:rsid w:val="0059330B"/>
    <w:rsid w:val="00596BA2"/>
    <w:rsid w:val="005A1688"/>
    <w:rsid w:val="005A171B"/>
    <w:rsid w:val="005A3A29"/>
    <w:rsid w:val="005A4507"/>
    <w:rsid w:val="005A463B"/>
    <w:rsid w:val="005A5C0A"/>
    <w:rsid w:val="005B09A3"/>
    <w:rsid w:val="005B30DC"/>
    <w:rsid w:val="005B5052"/>
    <w:rsid w:val="005B5BF8"/>
    <w:rsid w:val="005C3E22"/>
    <w:rsid w:val="005C600C"/>
    <w:rsid w:val="005C7195"/>
    <w:rsid w:val="005C7859"/>
    <w:rsid w:val="005E0B37"/>
    <w:rsid w:val="005E2CD9"/>
    <w:rsid w:val="005E5A24"/>
    <w:rsid w:val="005E6218"/>
    <w:rsid w:val="00605843"/>
    <w:rsid w:val="00610F94"/>
    <w:rsid w:val="006146D8"/>
    <w:rsid w:val="006162B0"/>
    <w:rsid w:val="00620070"/>
    <w:rsid w:val="00620E58"/>
    <w:rsid w:val="00625B33"/>
    <w:rsid w:val="006269B2"/>
    <w:rsid w:val="00627275"/>
    <w:rsid w:val="0063044F"/>
    <w:rsid w:val="006317FB"/>
    <w:rsid w:val="00632F10"/>
    <w:rsid w:val="00634E9F"/>
    <w:rsid w:val="00640B45"/>
    <w:rsid w:val="00645A56"/>
    <w:rsid w:val="00646761"/>
    <w:rsid w:val="00647057"/>
    <w:rsid w:val="00651CA1"/>
    <w:rsid w:val="0065376B"/>
    <w:rsid w:val="00653A8E"/>
    <w:rsid w:val="0065695C"/>
    <w:rsid w:val="0065704E"/>
    <w:rsid w:val="0066392B"/>
    <w:rsid w:val="006672BC"/>
    <w:rsid w:val="00672601"/>
    <w:rsid w:val="00674A36"/>
    <w:rsid w:val="00674C87"/>
    <w:rsid w:val="00675044"/>
    <w:rsid w:val="0067646F"/>
    <w:rsid w:val="00677884"/>
    <w:rsid w:val="00677F9B"/>
    <w:rsid w:val="006812CE"/>
    <w:rsid w:val="00681995"/>
    <w:rsid w:val="00681DBF"/>
    <w:rsid w:val="006851AF"/>
    <w:rsid w:val="006908A3"/>
    <w:rsid w:val="00694321"/>
    <w:rsid w:val="006943BA"/>
    <w:rsid w:val="00695C2C"/>
    <w:rsid w:val="00697FBB"/>
    <w:rsid w:val="006A2ADE"/>
    <w:rsid w:val="006A3B47"/>
    <w:rsid w:val="006B201E"/>
    <w:rsid w:val="006B4246"/>
    <w:rsid w:val="006B4E3E"/>
    <w:rsid w:val="006B5057"/>
    <w:rsid w:val="006B6397"/>
    <w:rsid w:val="006B7093"/>
    <w:rsid w:val="006B76F4"/>
    <w:rsid w:val="006C1FBF"/>
    <w:rsid w:val="006C4092"/>
    <w:rsid w:val="006C5C7B"/>
    <w:rsid w:val="006D1D01"/>
    <w:rsid w:val="006D4C98"/>
    <w:rsid w:val="006D7247"/>
    <w:rsid w:val="006D774A"/>
    <w:rsid w:val="006E0A84"/>
    <w:rsid w:val="006E48CC"/>
    <w:rsid w:val="006F12A3"/>
    <w:rsid w:val="006F4D3D"/>
    <w:rsid w:val="006F614C"/>
    <w:rsid w:val="006F725F"/>
    <w:rsid w:val="00700365"/>
    <w:rsid w:val="0070086A"/>
    <w:rsid w:val="00701C7B"/>
    <w:rsid w:val="00702111"/>
    <w:rsid w:val="007070B6"/>
    <w:rsid w:val="007079A1"/>
    <w:rsid w:val="007116C3"/>
    <w:rsid w:val="00712CBB"/>
    <w:rsid w:val="0071473A"/>
    <w:rsid w:val="00715A05"/>
    <w:rsid w:val="00720759"/>
    <w:rsid w:val="00723FE0"/>
    <w:rsid w:val="007245C2"/>
    <w:rsid w:val="007252D6"/>
    <w:rsid w:val="00725FA3"/>
    <w:rsid w:val="00725FE6"/>
    <w:rsid w:val="00726CEB"/>
    <w:rsid w:val="007270CE"/>
    <w:rsid w:val="00727276"/>
    <w:rsid w:val="00731F11"/>
    <w:rsid w:val="0073289F"/>
    <w:rsid w:val="00733FC4"/>
    <w:rsid w:val="00741038"/>
    <w:rsid w:val="00744A50"/>
    <w:rsid w:val="00745606"/>
    <w:rsid w:val="00752AC6"/>
    <w:rsid w:val="007540D5"/>
    <w:rsid w:val="00754F55"/>
    <w:rsid w:val="00757F50"/>
    <w:rsid w:val="00760CE8"/>
    <w:rsid w:val="00761BBC"/>
    <w:rsid w:val="0076223B"/>
    <w:rsid w:val="00770071"/>
    <w:rsid w:val="00771362"/>
    <w:rsid w:val="00771639"/>
    <w:rsid w:val="007741FF"/>
    <w:rsid w:val="0078107E"/>
    <w:rsid w:val="00781BE7"/>
    <w:rsid w:val="00782972"/>
    <w:rsid w:val="00784918"/>
    <w:rsid w:val="00784C46"/>
    <w:rsid w:val="00786166"/>
    <w:rsid w:val="0078769D"/>
    <w:rsid w:val="00787F3C"/>
    <w:rsid w:val="00791CD1"/>
    <w:rsid w:val="007950EE"/>
    <w:rsid w:val="00795598"/>
    <w:rsid w:val="00796F1F"/>
    <w:rsid w:val="007978E3"/>
    <w:rsid w:val="007A0934"/>
    <w:rsid w:val="007A2D33"/>
    <w:rsid w:val="007A4292"/>
    <w:rsid w:val="007A60A0"/>
    <w:rsid w:val="007A640F"/>
    <w:rsid w:val="007B0E5E"/>
    <w:rsid w:val="007B1E89"/>
    <w:rsid w:val="007B578C"/>
    <w:rsid w:val="007B6C13"/>
    <w:rsid w:val="007B6CCD"/>
    <w:rsid w:val="007C0C7E"/>
    <w:rsid w:val="007C3320"/>
    <w:rsid w:val="007C5658"/>
    <w:rsid w:val="007C56E3"/>
    <w:rsid w:val="007C58F2"/>
    <w:rsid w:val="007C5BCC"/>
    <w:rsid w:val="007C5C1C"/>
    <w:rsid w:val="007C61BF"/>
    <w:rsid w:val="007D4369"/>
    <w:rsid w:val="007D4DE5"/>
    <w:rsid w:val="007D73B5"/>
    <w:rsid w:val="007E2659"/>
    <w:rsid w:val="007E44D0"/>
    <w:rsid w:val="007E71AD"/>
    <w:rsid w:val="007E7BEC"/>
    <w:rsid w:val="007F169E"/>
    <w:rsid w:val="007F1E0C"/>
    <w:rsid w:val="007F37C4"/>
    <w:rsid w:val="007F4423"/>
    <w:rsid w:val="007F4BCC"/>
    <w:rsid w:val="007F58ED"/>
    <w:rsid w:val="00800726"/>
    <w:rsid w:val="00800EF5"/>
    <w:rsid w:val="00802B07"/>
    <w:rsid w:val="008052B0"/>
    <w:rsid w:val="00811DCC"/>
    <w:rsid w:val="00812FC2"/>
    <w:rsid w:val="008171A5"/>
    <w:rsid w:val="00820AA1"/>
    <w:rsid w:val="00824E60"/>
    <w:rsid w:val="00826F1E"/>
    <w:rsid w:val="00830E2D"/>
    <w:rsid w:val="00833547"/>
    <w:rsid w:val="0083535E"/>
    <w:rsid w:val="00835FD2"/>
    <w:rsid w:val="008402A0"/>
    <w:rsid w:val="00854875"/>
    <w:rsid w:val="00855C1E"/>
    <w:rsid w:val="00855DFB"/>
    <w:rsid w:val="008577AC"/>
    <w:rsid w:val="00863035"/>
    <w:rsid w:val="0086625C"/>
    <w:rsid w:val="008670B3"/>
    <w:rsid w:val="00867167"/>
    <w:rsid w:val="008678D1"/>
    <w:rsid w:val="00872366"/>
    <w:rsid w:val="008739FF"/>
    <w:rsid w:val="00873FAE"/>
    <w:rsid w:val="00874530"/>
    <w:rsid w:val="0087794D"/>
    <w:rsid w:val="00880DBB"/>
    <w:rsid w:val="00881574"/>
    <w:rsid w:val="00884711"/>
    <w:rsid w:val="00885174"/>
    <w:rsid w:val="00885CF2"/>
    <w:rsid w:val="008905C1"/>
    <w:rsid w:val="00892981"/>
    <w:rsid w:val="00894633"/>
    <w:rsid w:val="00894ABB"/>
    <w:rsid w:val="008A2387"/>
    <w:rsid w:val="008A295E"/>
    <w:rsid w:val="008A2E81"/>
    <w:rsid w:val="008B0EEA"/>
    <w:rsid w:val="008B41A5"/>
    <w:rsid w:val="008B4B2D"/>
    <w:rsid w:val="008B5CC2"/>
    <w:rsid w:val="008B76E7"/>
    <w:rsid w:val="008C06BD"/>
    <w:rsid w:val="008C2DCE"/>
    <w:rsid w:val="008C351E"/>
    <w:rsid w:val="008C7DF3"/>
    <w:rsid w:val="008D0BEA"/>
    <w:rsid w:val="008D0EC4"/>
    <w:rsid w:val="008D1F1F"/>
    <w:rsid w:val="008D3511"/>
    <w:rsid w:val="008D5734"/>
    <w:rsid w:val="008E01E3"/>
    <w:rsid w:val="008E3DE5"/>
    <w:rsid w:val="008E707D"/>
    <w:rsid w:val="008F2C05"/>
    <w:rsid w:val="008F3DA6"/>
    <w:rsid w:val="008F6103"/>
    <w:rsid w:val="008F6630"/>
    <w:rsid w:val="008F6787"/>
    <w:rsid w:val="009015EF"/>
    <w:rsid w:val="00903F94"/>
    <w:rsid w:val="00904189"/>
    <w:rsid w:val="00904F67"/>
    <w:rsid w:val="00907D68"/>
    <w:rsid w:val="00910672"/>
    <w:rsid w:val="009134A3"/>
    <w:rsid w:val="00913A3B"/>
    <w:rsid w:val="0091736F"/>
    <w:rsid w:val="00920F26"/>
    <w:rsid w:val="00920F31"/>
    <w:rsid w:val="00921E1F"/>
    <w:rsid w:val="00926593"/>
    <w:rsid w:val="00926E0B"/>
    <w:rsid w:val="009275C9"/>
    <w:rsid w:val="00927F1E"/>
    <w:rsid w:val="00930AF1"/>
    <w:rsid w:val="00931981"/>
    <w:rsid w:val="00932134"/>
    <w:rsid w:val="00932FD1"/>
    <w:rsid w:val="0093479A"/>
    <w:rsid w:val="00934CEB"/>
    <w:rsid w:val="00935ADD"/>
    <w:rsid w:val="009365E9"/>
    <w:rsid w:val="0093716B"/>
    <w:rsid w:val="009372F8"/>
    <w:rsid w:val="00943D49"/>
    <w:rsid w:val="00944852"/>
    <w:rsid w:val="009460F0"/>
    <w:rsid w:val="00947AEF"/>
    <w:rsid w:val="009607BE"/>
    <w:rsid w:val="009614C0"/>
    <w:rsid w:val="009653DA"/>
    <w:rsid w:val="00965D3C"/>
    <w:rsid w:val="009671D8"/>
    <w:rsid w:val="00971C41"/>
    <w:rsid w:val="00972E2C"/>
    <w:rsid w:val="009754D6"/>
    <w:rsid w:val="009801F6"/>
    <w:rsid w:val="00987932"/>
    <w:rsid w:val="0099032F"/>
    <w:rsid w:val="009910F2"/>
    <w:rsid w:val="00991546"/>
    <w:rsid w:val="00992CA5"/>
    <w:rsid w:val="009A61F0"/>
    <w:rsid w:val="009A6FB5"/>
    <w:rsid w:val="009A7F65"/>
    <w:rsid w:val="009B2038"/>
    <w:rsid w:val="009B40BF"/>
    <w:rsid w:val="009B4A8D"/>
    <w:rsid w:val="009B4C18"/>
    <w:rsid w:val="009B5E59"/>
    <w:rsid w:val="009C08D0"/>
    <w:rsid w:val="009C1177"/>
    <w:rsid w:val="009C1A1B"/>
    <w:rsid w:val="009C1B37"/>
    <w:rsid w:val="009C266B"/>
    <w:rsid w:val="009C46D6"/>
    <w:rsid w:val="009C6536"/>
    <w:rsid w:val="009C7BA9"/>
    <w:rsid w:val="009D0855"/>
    <w:rsid w:val="009D0B6A"/>
    <w:rsid w:val="009D25CE"/>
    <w:rsid w:val="009D4CDD"/>
    <w:rsid w:val="009D5565"/>
    <w:rsid w:val="009D7660"/>
    <w:rsid w:val="009D7FCD"/>
    <w:rsid w:val="009E0E4A"/>
    <w:rsid w:val="009E1403"/>
    <w:rsid w:val="009E3C44"/>
    <w:rsid w:val="009E4B48"/>
    <w:rsid w:val="009E6B87"/>
    <w:rsid w:val="009F03C9"/>
    <w:rsid w:val="009F082E"/>
    <w:rsid w:val="009F31E4"/>
    <w:rsid w:val="009F3275"/>
    <w:rsid w:val="009F5B71"/>
    <w:rsid w:val="009F63DE"/>
    <w:rsid w:val="009F7750"/>
    <w:rsid w:val="009F7D25"/>
    <w:rsid w:val="00A02A3A"/>
    <w:rsid w:val="00A04E95"/>
    <w:rsid w:val="00A06202"/>
    <w:rsid w:val="00A0662F"/>
    <w:rsid w:val="00A073C8"/>
    <w:rsid w:val="00A1461A"/>
    <w:rsid w:val="00A15811"/>
    <w:rsid w:val="00A17157"/>
    <w:rsid w:val="00A23321"/>
    <w:rsid w:val="00A23D74"/>
    <w:rsid w:val="00A24019"/>
    <w:rsid w:val="00A2499E"/>
    <w:rsid w:val="00A2614F"/>
    <w:rsid w:val="00A26EF6"/>
    <w:rsid w:val="00A2705D"/>
    <w:rsid w:val="00A279B5"/>
    <w:rsid w:val="00A27F42"/>
    <w:rsid w:val="00A31EFE"/>
    <w:rsid w:val="00A33770"/>
    <w:rsid w:val="00A34566"/>
    <w:rsid w:val="00A3541D"/>
    <w:rsid w:val="00A406F8"/>
    <w:rsid w:val="00A414CE"/>
    <w:rsid w:val="00A42332"/>
    <w:rsid w:val="00A42C99"/>
    <w:rsid w:val="00A43342"/>
    <w:rsid w:val="00A53AAC"/>
    <w:rsid w:val="00A55FF6"/>
    <w:rsid w:val="00A57CE7"/>
    <w:rsid w:val="00A61F71"/>
    <w:rsid w:val="00A66C82"/>
    <w:rsid w:val="00A67123"/>
    <w:rsid w:val="00A67973"/>
    <w:rsid w:val="00A7102D"/>
    <w:rsid w:val="00A73191"/>
    <w:rsid w:val="00A7493A"/>
    <w:rsid w:val="00A83FD2"/>
    <w:rsid w:val="00A8579E"/>
    <w:rsid w:val="00A876A2"/>
    <w:rsid w:val="00A90300"/>
    <w:rsid w:val="00A9071D"/>
    <w:rsid w:val="00A920DD"/>
    <w:rsid w:val="00A93721"/>
    <w:rsid w:val="00A944E4"/>
    <w:rsid w:val="00A963FD"/>
    <w:rsid w:val="00A970E7"/>
    <w:rsid w:val="00AA131A"/>
    <w:rsid w:val="00AA420C"/>
    <w:rsid w:val="00AB19EF"/>
    <w:rsid w:val="00AB4CDB"/>
    <w:rsid w:val="00AB5290"/>
    <w:rsid w:val="00AB79DD"/>
    <w:rsid w:val="00AB7F57"/>
    <w:rsid w:val="00AC7A48"/>
    <w:rsid w:val="00AD3AD4"/>
    <w:rsid w:val="00AD4596"/>
    <w:rsid w:val="00AE0599"/>
    <w:rsid w:val="00AE142F"/>
    <w:rsid w:val="00AE3421"/>
    <w:rsid w:val="00AE495C"/>
    <w:rsid w:val="00AE5364"/>
    <w:rsid w:val="00AF054B"/>
    <w:rsid w:val="00AF0DD1"/>
    <w:rsid w:val="00AF2651"/>
    <w:rsid w:val="00AF5C93"/>
    <w:rsid w:val="00AF6A7D"/>
    <w:rsid w:val="00B045A0"/>
    <w:rsid w:val="00B10681"/>
    <w:rsid w:val="00B116F4"/>
    <w:rsid w:val="00B17097"/>
    <w:rsid w:val="00B179C3"/>
    <w:rsid w:val="00B2096C"/>
    <w:rsid w:val="00B249EC"/>
    <w:rsid w:val="00B25CEE"/>
    <w:rsid w:val="00B26493"/>
    <w:rsid w:val="00B304FD"/>
    <w:rsid w:val="00B346E5"/>
    <w:rsid w:val="00B35109"/>
    <w:rsid w:val="00B40116"/>
    <w:rsid w:val="00B41DDE"/>
    <w:rsid w:val="00B41EF6"/>
    <w:rsid w:val="00B42ABF"/>
    <w:rsid w:val="00B42FC4"/>
    <w:rsid w:val="00B46036"/>
    <w:rsid w:val="00B466AC"/>
    <w:rsid w:val="00B50D1A"/>
    <w:rsid w:val="00B52701"/>
    <w:rsid w:val="00B53383"/>
    <w:rsid w:val="00B53431"/>
    <w:rsid w:val="00B549E8"/>
    <w:rsid w:val="00B54C5F"/>
    <w:rsid w:val="00B54E6F"/>
    <w:rsid w:val="00B557D4"/>
    <w:rsid w:val="00B57E9A"/>
    <w:rsid w:val="00B62247"/>
    <w:rsid w:val="00B63C22"/>
    <w:rsid w:val="00B64AF9"/>
    <w:rsid w:val="00B66E63"/>
    <w:rsid w:val="00B71771"/>
    <w:rsid w:val="00B76501"/>
    <w:rsid w:val="00B77D6A"/>
    <w:rsid w:val="00B80F7E"/>
    <w:rsid w:val="00B80FCD"/>
    <w:rsid w:val="00B814C9"/>
    <w:rsid w:val="00B820DD"/>
    <w:rsid w:val="00B84136"/>
    <w:rsid w:val="00B84830"/>
    <w:rsid w:val="00B863BF"/>
    <w:rsid w:val="00B873E9"/>
    <w:rsid w:val="00B92E67"/>
    <w:rsid w:val="00B93500"/>
    <w:rsid w:val="00B97E24"/>
    <w:rsid w:val="00BA61B9"/>
    <w:rsid w:val="00BB58AD"/>
    <w:rsid w:val="00BB5AEF"/>
    <w:rsid w:val="00BC17CC"/>
    <w:rsid w:val="00BC279C"/>
    <w:rsid w:val="00BC5F27"/>
    <w:rsid w:val="00BD014F"/>
    <w:rsid w:val="00BD0606"/>
    <w:rsid w:val="00BD07AD"/>
    <w:rsid w:val="00BD3135"/>
    <w:rsid w:val="00BD4010"/>
    <w:rsid w:val="00BD5065"/>
    <w:rsid w:val="00BD58C0"/>
    <w:rsid w:val="00BE14FC"/>
    <w:rsid w:val="00BE4598"/>
    <w:rsid w:val="00BE6DA4"/>
    <w:rsid w:val="00BE7500"/>
    <w:rsid w:val="00BF145B"/>
    <w:rsid w:val="00BF33E9"/>
    <w:rsid w:val="00BF5E95"/>
    <w:rsid w:val="00BF6D0A"/>
    <w:rsid w:val="00BF7F45"/>
    <w:rsid w:val="00C04805"/>
    <w:rsid w:val="00C05C97"/>
    <w:rsid w:val="00C07BCF"/>
    <w:rsid w:val="00C100E3"/>
    <w:rsid w:val="00C11CFD"/>
    <w:rsid w:val="00C14990"/>
    <w:rsid w:val="00C2277F"/>
    <w:rsid w:val="00C22D83"/>
    <w:rsid w:val="00C27593"/>
    <w:rsid w:val="00C366D5"/>
    <w:rsid w:val="00C36943"/>
    <w:rsid w:val="00C37B81"/>
    <w:rsid w:val="00C42788"/>
    <w:rsid w:val="00C51B55"/>
    <w:rsid w:val="00C51EA2"/>
    <w:rsid w:val="00C533AC"/>
    <w:rsid w:val="00C537A1"/>
    <w:rsid w:val="00C53C44"/>
    <w:rsid w:val="00C56752"/>
    <w:rsid w:val="00C569C9"/>
    <w:rsid w:val="00C56D67"/>
    <w:rsid w:val="00C606B5"/>
    <w:rsid w:val="00C60B39"/>
    <w:rsid w:val="00C61370"/>
    <w:rsid w:val="00C61E61"/>
    <w:rsid w:val="00C632F2"/>
    <w:rsid w:val="00C654F8"/>
    <w:rsid w:val="00C70B35"/>
    <w:rsid w:val="00C7216D"/>
    <w:rsid w:val="00C73FB0"/>
    <w:rsid w:val="00C77294"/>
    <w:rsid w:val="00C813A3"/>
    <w:rsid w:val="00C87FA8"/>
    <w:rsid w:val="00C96A5A"/>
    <w:rsid w:val="00C972CD"/>
    <w:rsid w:val="00CA167D"/>
    <w:rsid w:val="00CA261F"/>
    <w:rsid w:val="00CA316F"/>
    <w:rsid w:val="00CA3D12"/>
    <w:rsid w:val="00CA5B56"/>
    <w:rsid w:val="00CA7A05"/>
    <w:rsid w:val="00CA7EBA"/>
    <w:rsid w:val="00CB22F7"/>
    <w:rsid w:val="00CB402D"/>
    <w:rsid w:val="00CB524C"/>
    <w:rsid w:val="00CC2852"/>
    <w:rsid w:val="00CC3E92"/>
    <w:rsid w:val="00CC4520"/>
    <w:rsid w:val="00CC6A51"/>
    <w:rsid w:val="00CD0BA2"/>
    <w:rsid w:val="00CD1297"/>
    <w:rsid w:val="00CD2019"/>
    <w:rsid w:val="00CD3AE8"/>
    <w:rsid w:val="00CD49D6"/>
    <w:rsid w:val="00CE2A6F"/>
    <w:rsid w:val="00CE31FC"/>
    <w:rsid w:val="00CE3766"/>
    <w:rsid w:val="00CE4352"/>
    <w:rsid w:val="00CE59CE"/>
    <w:rsid w:val="00CE6F99"/>
    <w:rsid w:val="00CF00AB"/>
    <w:rsid w:val="00CF0287"/>
    <w:rsid w:val="00CF1D71"/>
    <w:rsid w:val="00CF2C9A"/>
    <w:rsid w:val="00CF2D31"/>
    <w:rsid w:val="00CF38A2"/>
    <w:rsid w:val="00CF672C"/>
    <w:rsid w:val="00CF721F"/>
    <w:rsid w:val="00D00977"/>
    <w:rsid w:val="00D015DB"/>
    <w:rsid w:val="00D0211B"/>
    <w:rsid w:val="00D04F9D"/>
    <w:rsid w:val="00D07F39"/>
    <w:rsid w:val="00D11F9F"/>
    <w:rsid w:val="00D14CD0"/>
    <w:rsid w:val="00D15027"/>
    <w:rsid w:val="00D1615A"/>
    <w:rsid w:val="00D170BD"/>
    <w:rsid w:val="00D2301B"/>
    <w:rsid w:val="00D23467"/>
    <w:rsid w:val="00D23F3F"/>
    <w:rsid w:val="00D244CD"/>
    <w:rsid w:val="00D325CB"/>
    <w:rsid w:val="00D32A25"/>
    <w:rsid w:val="00D3453A"/>
    <w:rsid w:val="00D34BC5"/>
    <w:rsid w:val="00D367BE"/>
    <w:rsid w:val="00D3788C"/>
    <w:rsid w:val="00D40D59"/>
    <w:rsid w:val="00D41E9C"/>
    <w:rsid w:val="00D4402D"/>
    <w:rsid w:val="00D45D41"/>
    <w:rsid w:val="00D46C9F"/>
    <w:rsid w:val="00D47324"/>
    <w:rsid w:val="00D52E41"/>
    <w:rsid w:val="00D54293"/>
    <w:rsid w:val="00D5687D"/>
    <w:rsid w:val="00D56CE8"/>
    <w:rsid w:val="00D5733D"/>
    <w:rsid w:val="00D57C62"/>
    <w:rsid w:val="00D61ABE"/>
    <w:rsid w:val="00D6393A"/>
    <w:rsid w:val="00D64E01"/>
    <w:rsid w:val="00D658D8"/>
    <w:rsid w:val="00D65B32"/>
    <w:rsid w:val="00D66A88"/>
    <w:rsid w:val="00D67A60"/>
    <w:rsid w:val="00D67B07"/>
    <w:rsid w:val="00D71635"/>
    <w:rsid w:val="00D72269"/>
    <w:rsid w:val="00D73A02"/>
    <w:rsid w:val="00D75DBD"/>
    <w:rsid w:val="00D8063B"/>
    <w:rsid w:val="00D8148C"/>
    <w:rsid w:val="00D83C8F"/>
    <w:rsid w:val="00D85269"/>
    <w:rsid w:val="00D866C4"/>
    <w:rsid w:val="00D901BB"/>
    <w:rsid w:val="00DA09A4"/>
    <w:rsid w:val="00DA3B71"/>
    <w:rsid w:val="00DA4DE1"/>
    <w:rsid w:val="00DA4FB8"/>
    <w:rsid w:val="00DA5253"/>
    <w:rsid w:val="00DA749E"/>
    <w:rsid w:val="00DB14BA"/>
    <w:rsid w:val="00DB2B0C"/>
    <w:rsid w:val="00DB337B"/>
    <w:rsid w:val="00DB5BD3"/>
    <w:rsid w:val="00DB6C98"/>
    <w:rsid w:val="00DC2F1D"/>
    <w:rsid w:val="00DC5A77"/>
    <w:rsid w:val="00DC5BBA"/>
    <w:rsid w:val="00DC6AC5"/>
    <w:rsid w:val="00DC6D12"/>
    <w:rsid w:val="00DD0FDD"/>
    <w:rsid w:val="00DD3821"/>
    <w:rsid w:val="00DD4D04"/>
    <w:rsid w:val="00DE3546"/>
    <w:rsid w:val="00DE4C37"/>
    <w:rsid w:val="00DE5A0F"/>
    <w:rsid w:val="00DF0AB5"/>
    <w:rsid w:val="00DF3612"/>
    <w:rsid w:val="00E0119A"/>
    <w:rsid w:val="00E0254B"/>
    <w:rsid w:val="00E02FDC"/>
    <w:rsid w:val="00E042ED"/>
    <w:rsid w:val="00E05DA4"/>
    <w:rsid w:val="00E07561"/>
    <w:rsid w:val="00E10FE8"/>
    <w:rsid w:val="00E11E61"/>
    <w:rsid w:val="00E12F2E"/>
    <w:rsid w:val="00E15342"/>
    <w:rsid w:val="00E20F7E"/>
    <w:rsid w:val="00E22583"/>
    <w:rsid w:val="00E2318D"/>
    <w:rsid w:val="00E241C7"/>
    <w:rsid w:val="00E24218"/>
    <w:rsid w:val="00E26DBF"/>
    <w:rsid w:val="00E33A06"/>
    <w:rsid w:val="00E3604C"/>
    <w:rsid w:val="00E416D2"/>
    <w:rsid w:val="00E524E1"/>
    <w:rsid w:val="00E558D1"/>
    <w:rsid w:val="00E603B5"/>
    <w:rsid w:val="00E637A3"/>
    <w:rsid w:val="00E67E43"/>
    <w:rsid w:val="00E73101"/>
    <w:rsid w:val="00E75D49"/>
    <w:rsid w:val="00E762A7"/>
    <w:rsid w:val="00E82EDB"/>
    <w:rsid w:val="00E85F0E"/>
    <w:rsid w:val="00E86975"/>
    <w:rsid w:val="00E86F5F"/>
    <w:rsid w:val="00E9363C"/>
    <w:rsid w:val="00EA3628"/>
    <w:rsid w:val="00EA3851"/>
    <w:rsid w:val="00EA5CB5"/>
    <w:rsid w:val="00EA7113"/>
    <w:rsid w:val="00EA7F2C"/>
    <w:rsid w:val="00EB1FE9"/>
    <w:rsid w:val="00EB29BE"/>
    <w:rsid w:val="00EB2FFB"/>
    <w:rsid w:val="00EB3184"/>
    <w:rsid w:val="00EB562E"/>
    <w:rsid w:val="00EC110F"/>
    <w:rsid w:val="00EC4142"/>
    <w:rsid w:val="00EC6BE5"/>
    <w:rsid w:val="00EC6D5E"/>
    <w:rsid w:val="00EC708D"/>
    <w:rsid w:val="00EC7433"/>
    <w:rsid w:val="00EC7C22"/>
    <w:rsid w:val="00ED55C6"/>
    <w:rsid w:val="00EE2DF4"/>
    <w:rsid w:val="00EE4DE2"/>
    <w:rsid w:val="00EE6005"/>
    <w:rsid w:val="00EE7983"/>
    <w:rsid w:val="00EF170B"/>
    <w:rsid w:val="00EF2BED"/>
    <w:rsid w:val="00EF2CAC"/>
    <w:rsid w:val="00EF43C1"/>
    <w:rsid w:val="00EF58F5"/>
    <w:rsid w:val="00EF7128"/>
    <w:rsid w:val="00EF7F0B"/>
    <w:rsid w:val="00F03705"/>
    <w:rsid w:val="00F0377E"/>
    <w:rsid w:val="00F03B7B"/>
    <w:rsid w:val="00F069D5"/>
    <w:rsid w:val="00F10B4D"/>
    <w:rsid w:val="00F12D57"/>
    <w:rsid w:val="00F15CE6"/>
    <w:rsid w:val="00F16AE0"/>
    <w:rsid w:val="00F17A4B"/>
    <w:rsid w:val="00F23754"/>
    <w:rsid w:val="00F23AA8"/>
    <w:rsid w:val="00F23C18"/>
    <w:rsid w:val="00F24AE8"/>
    <w:rsid w:val="00F26CB4"/>
    <w:rsid w:val="00F26CDE"/>
    <w:rsid w:val="00F26D74"/>
    <w:rsid w:val="00F27D83"/>
    <w:rsid w:val="00F35332"/>
    <w:rsid w:val="00F369EF"/>
    <w:rsid w:val="00F37D70"/>
    <w:rsid w:val="00F40414"/>
    <w:rsid w:val="00F4105F"/>
    <w:rsid w:val="00F42898"/>
    <w:rsid w:val="00F43949"/>
    <w:rsid w:val="00F45E04"/>
    <w:rsid w:val="00F46DC2"/>
    <w:rsid w:val="00F50D11"/>
    <w:rsid w:val="00F52FA2"/>
    <w:rsid w:val="00F547DA"/>
    <w:rsid w:val="00F57241"/>
    <w:rsid w:val="00F616D9"/>
    <w:rsid w:val="00F62B0C"/>
    <w:rsid w:val="00F643C7"/>
    <w:rsid w:val="00F64DBD"/>
    <w:rsid w:val="00F65E55"/>
    <w:rsid w:val="00F719A1"/>
    <w:rsid w:val="00F71AD9"/>
    <w:rsid w:val="00F72D6D"/>
    <w:rsid w:val="00F741B2"/>
    <w:rsid w:val="00F74A64"/>
    <w:rsid w:val="00F74C05"/>
    <w:rsid w:val="00F755AB"/>
    <w:rsid w:val="00F76BA6"/>
    <w:rsid w:val="00F8222E"/>
    <w:rsid w:val="00F839FE"/>
    <w:rsid w:val="00F83B85"/>
    <w:rsid w:val="00F84AB6"/>
    <w:rsid w:val="00F85096"/>
    <w:rsid w:val="00F862CF"/>
    <w:rsid w:val="00F87220"/>
    <w:rsid w:val="00F907DB"/>
    <w:rsid w:val="00F90A7A"/>
    <w:rsid w:val="00F92778"/>
    <w:rsid w:val="00F92AFC"/>
    <w:rsid w:val="00F937CA"/>
    <w:rsid w:val="00FA01BA"/>
    <w:rsid w:val="00FA15B6"/>
    <w:rsid w:val="00FA4B3D"/>
    <w:rsid w:val="00FB4628"/>
    <w:rsid w:val="00FB4920"/>
    <w:rsid w:val="00FB5D32"/>
    <w:rsid w:val="00FB636C"/>
    <w:rsid w:val="00FB6599"/>
    <w:rsid w:val="00FC1626"/>
    <w:rsid w:val="00FC255B"/>
    <w:rsid w:val="00FC400C"/>
    <w:rsid w:val="00FC42A7"/>
    <w:rsid w:val="00FC4F06"/>
    <w:rsid w:val="00FC58F6"/>
    <w:rsid w:val="00FC5923"/>
    <w:rsid w:val="00FC6090"/>
    <w:rsid w:val="00FC61AF"/>
    <w:rsid w:val="00FD018C"/>
    <w:rsid w:val="00FD5582"/>
    <w:rsid w:val="00FD60D8"/>
    <w:rsid w:val="00FD6162"/>
    <w:rsid w:val="00FD7EAE"/>
    <w:rsid w:val="00FE5EE7"/>
    <w:rsid w:val="00FE6C2B"/>
    <w:rsid w:val="00FF05D1"/>
    <w:rsid w:val="00FF0896"/>
    <w:rsid w:val="00FF213F"/>
    <w:rsid w:val="00FF51AF"/>
    <w:rsid w:val="00FF574B"/>
    <w:rsid w:val="00FF59AE"/>
    <w:rsid w:val="00FF691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23B02"/>
    <w:rPr>
      <w:rFonts w:ascii="Calibri" w:hAnsi="Calibri"/>
      <w:sz w:val="22"/>
      <w:szCs w:val="24"/>
    </w:rPr>
  </w:style>
  <w:style w:type="paragraph" w:styleId="Heading1">
    <w:name w:val="heading 1"/>
    <w:basedOn w:val="ListParagraph"/>
    <w:next w:val="Normal"/>
    <w:link w:val="Heading1Char"/>
    <w:uiPriority w:val="99"/>
    <w:qFormat/>
    <w:rsid w:val="00200024"/>
    <w:pPr>
      <w:numPr>
        <w:numId w:val="22"/>
      </w:numPr>
      <w:outlineLvl w:val="0"/>
    </w:pPr>
    <w:rPr>
      <w:b/>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024"/>
    <w:rPr>
      <w:rFonts w:ascii="Calibri" w:hAnsi="Calibri"/>
      <w:b/>
      <w:sz w:val="22"/>
      <w:szCs w:val="24"/>
      <w:lang w:val="cs-CZ"/>
    </w:rPr>
  </w:style>
  <w:style w:type="paragraph" w:styleId="ListParagraph">
    <w:name w:val="List Paragraph"/>
    <w:basedOn w:val="Normal"/>
    <w:uiPriority w:val="99"/>
    <w:qFormat/>
    <w:rsid w:val="00276DDC"/>
    <w:pPr>
      <w:ind w:left="720"/>
      <w:contextualSpacing/>
    </w:pPr>
  </w:style>
  <w:style w:type="paragraph" w:styleId="TOCHeading">
    <w:name w:val="TOC Heading"/>
    <w:basedOn w:val="Heading1"/>
    <w:next w:val="Normal"/>
    <w:uiPriority w:val="99"/>
    <w:qFormat/>
    <w:rsid w:val="00E637A3"/>
    <w:pPr>
      <w:keepNext/>
      <w:keepLines/>
      <w:numPr>
        <w:numId w:val="0"/>
      </w:numPr>
      <w:spacing w:before="480" w:line="276" w:lineRule="auto"/>
      <w:contextualSpacing w:val="0"/>
      <w:outlineLvl w:val="9"/>
    </w:pPr>
    <w:rPr>
      <w:rFonts w:ascii="Cambria" w:hAnsi="Cambria"/>
      <w:b w:val="0"/>
      <w:bCs/>
      <w:color w:val="365F91"/>
      <w:sz w:val="28"/>
      <w:szCs w:val="28"/>
      <w:lang w:val="en-US" w:eastAsia="en-US"/>
    </w:rPr>
  </w:style>
  <w:style w:type="paragraph" w:styleId="TOC1">
    <w:name w:val="toc 1"/>
    <w:basedOn w:val="Normal"/>
    <w:next w:val="Normal"/>
    <w:autoRedefine/>
    <w:uiPriority w:val="99"/>
    <w:rsid w:val="00E637A3"/>
    <w:pPr>
      <w:spacing w:after="100"/>
    </w:pPr>
  </w:style>
  <w:style w:type="paragraph" w:styleId="BalloonText">
    <w:name w:val="Balloon Text"/>
    <w:basedOn w:val="Normal"/>
    <w:link w:val="BalloonTextChar"/>
    <w:uiPriority w:val="99"/>
    <w:rsid w:val="00E637A3"/>
    <w:rPr>
      <w:rFonts w:ascii="Tahoma" w:hAnsi="Tahoma" w:cs="Tahoma"/>
      <w:sz w:val="16"/>
      <w:szCs w:val="16"/>
    </w:rPr>
  </w:style>
  <w:style w:type="character" w:customStyle="1" w:styleId="BalloonTextChar">
    <w:name w:val="Balloon Text Char"/>
    <w:basedOn w:val="DefaultParagraphFont"/>
    <w:link w:val="BalloonText"/>
    <w:uiPriority w:val="99"/>
    <w:locked/>
    <w:rsid w:val="00E637A3"/>
    <w:rPr>
      <w:rFonts w:ascii="Tahoma" w:hAnsi="Tahoma" w:cs="Tahoma"/>
      <w:sz w:val="16"/>
      <w:szCs w:val="16"/>
    </w:rPr>
  </w:style>
  <w:style w:type="character" w:styleId="Hyperlink">
    <w:name w:val="Hyperlink"/>
    <w:basedOn w:val="DefaultParagraphFont"/>
    <w:uiPriority w:val="99"/>
    <w:rsid w:val="00E637A3"/>
    <w:rPr>
      <w:rFonts w:cs="Times New Roman"/>
      <w:color w:val="0000FF"/>
      <w:u w:val="single"/>
    </w:rPr>
  </w:style>
  <w:style w:type="paragraph" w:styleId="TOC2">
    <w:name w:val="toc 2"/>
    <w:basedOn w:val="Normal"/>
    <w:next w:val="Normal"/>
    <w:autoRedefine/>
    <w:uiPriority w:val="99"/>
    <w:rsid w:val="00C537A1"/>
    <w:pPr>
      <w:spacing w:after="100" w:line="276" w:lineRule="auto"/>
      <w:ind w:left="220"/>
    </w:pPr>
    <w:rPr>
      <w:szCs w:val="22"/>
    </w:rPr>
  </w:style>
  <w:style w:type="paragraph" w:styleId="TOC3">
    <w:name w:val="toc 3"/>
    <w:basedOn w:val="Normal"/>
    <w:next w:val="Normal"/>
    <w:autoRedefine/>
    <w:uiPriority w:val="99"/>
    <w:rsid w:val="00C537A1"/>
    <w:pPr>
      <w:spacing w:after="100" w:line="276" w:lineRule="auto"/>
      <w:ind w:left="440"/>
    </w:pPr>
    <w:rPr>
      <w:szCs w:val="22"/>
    </w:rPr>
  </w:style>
  <w:style w:type="paragraph" w:styleId="TOC4">
    <w:name w:val="toc 4"/>
    <w:basedOn w:val="Normal"/>
    <w:next w:val="Normal"/>
    <w:autoRedefine/>
    <w:uiPriority w:val="99"/>
    <w:rsid w:val="00C537A1"/>
    <w:pPr>
      <w:spacing w:after="100" w:line="276" w:lineRule="auto"/>
      <w:ind w:left="660"/>
    </w:pPr>
    <w:rPr>
      <w:szCs w:val="22"/>
    </w:rPr>
  </w:style>
  <w:style w:type="paragraph" w:styleId="TOC5">
    <w:name w:val="toc 5"/>
    <w:basedOn w:val="Normal"/>
    <w:next w:val="Normal"/>
    <w:autoRedefine/>
    <w:uiPriority w:val="99"/>
    <w:rsid w:val="00C537A1"/>
    <w:pPr>
      <w:spacing w:after="100" w:line="276" w:lineRule="auto"/>
      <w:ind w:left="880"/>
    </w:pPr>
    <w:rPr>
      <w:szCs w:val="22"/>
    </w:rPr>
  </w:style>
  <w:style w:type="paragraph" w:styleId="TOC6">
    <w:name w:val="toc 6"/>
    <w:basedOn w:val="Normal"/>
    <w:next w:val="Normal"/>
    <w:autoRedefine/>
    <w:uiPriority w:val="99"/>
    <w:rsid w:val="00C537A1"/>
    <w:pPr>
      <w:spacing w:after="100" w:line="276" w:lineRule="auto"/>
      <w:ind w:left="1100"/>
    </w:pPr>
    <w:rPr>
      <w:szCs w:val="22"/>
    </w:rPr>
  </w:style>
  <w:style w:type="paragraph" w:styleId="TOC7">
    <w:name w:val="toc 7"/>
    <w:basedOn w:val="Normal"/>
    <w:next w:val="Normal"/>
    <w:autoRedefine/>
    <w:uiPriority w:val="99"/>
    <w:rsid w:val="00C537A1"/>
    <w:pPr>
      <w:spacing w:after="100" w:line="276" w:lineRule="auto"/>
      <w:ind w:left="1320"/>
    </w:pPr>
    <w:rPr>
      <w:szCs w:val="22"/>
    </w:rPr>
  </w:style>
  <w:style w:type="paragraph" w:styleId="TOC8">
    <w:name w:val="toc 8"/>
    <w:basedOn w:val="Normal"/>
    <w:next w:val="Normal"/>
    <w:autoRedefine/>
    <w:uiPriority w:val="99"/>
    <w:rsid w:val="00C537A1"/>
    <w:pPr>
      <w:spacing w:after="100" w:line="276" w:lineRule="auto"/>
      <w:ind w:left="1540"/>
    </w:pPr>
    <w:rPr>
      <w:szCs w:val="22"/>
    </w:rPr>
  </w:style>
  <w:style w:type="paragraph" w:styleId="TOC9">
    <w:name w:val="toc 9"/>
    <w:basedOn w:val="Normal"/>
    <w:next w:val="Normal"/>
    <w:autoRedefine/>
    <w:uiPriority w:val="99"/>
    <w:rsid w:val="00C537A1"/>
    <w:pPr>
      <w:spacing w:after="100" w:line="276" w:lineRule="auto"/>
      <w:ind w:left="1760"/>
    </w:pPr>
    <w:rPr>
      <w:szCs w:val="22"/>
    </w:rPr>
  </w:style>
  <w:style w:type="paragraph" w:styleId="Footer">
    <w:name w:val="footer"/>
    <w:basedOn w:val="Normal"/>
    <w:link w:val="FooterChar"/>
    <w:uiPriority w:val="99"/>
    <w:rsid w:val="00F42898"/>
    <w:pPr>
      <w:tabs>
        <w:tab w:val="center" w:pos="4536"/>
        <w:tab w:val="right" w:pos="9072"/>
      </w:tabs>
    </w:pPr>
  </w:style>
  <w:style w:type="character" w:customStyle="1" w:styleId="FooterChar">
    <w:name w:val="Footer Char"/>
    <w:basedOn w:val="DefaultParagraphFont"/>
    <w:link w:val="Footer"/>
    <w:uiPriority w:val="99"/>
    <w:semiHidden/>
    <w:rsid w:val="00096C31"/>
    <w:rPr>
      <w:sz w:val="24"/>
      <w:szCs w:val="24"/>
    </w:rPr>
  </w:style>
  <w:style w:type="character" w:styleId="PageNumber">
    <w:name w:val="page number"/>
    <w:basedOn w:val="DefaultParagraphFont"/>
    <w:uiPriority w:val="99"/>
    <w:rsid w:val="00F42898"/>
    <w:rPr>
      <w:rFonts w:cs="Times New Roman"/>
    </w:rPr>
  </w:style>
  <w:style w:type="paragraph" w:styleId="Header">
    <w:name w:val="header"/>
    <w:basedOn w:val="Normal"/>
    <w:link w:val="HeaderChar"/>
    <w:uiPriority w:val="99"/>
    <w:rsid w:val="00A24019"/>
    <w:pPr>
      <w:tabs>
        <w:tab w:val="center" w:pos="4536"/>
        <w:tab w:val="right" w:pos="9072"/>
      </w:tabs>
    </w:pPr>
  </w:style>
  <w:style w:type="character" w:customStyle="1" w:styleId="HeaderChar">
    <w:name w:val="Header Char"/>
    <w:basedOn w:val="DefaultParagraphFont"/>
    <w:link w:val="Header"/>
    <w:uiPriority w:val="99"/>
    <w:semiHidden/>
    <w:locked/>
    <w:rsid w:val="00A24019"/>
    <w:rPr>
      <w:rFonts w:cs="Times New Roman"/>
      <w:sz w:val="24"/>
      <w:szCs w:val="24"/>
      <w:lang w:val="sk-SK" w:eastAsia="sk-SK" w:bidi="ar-SA"/>
    </w:rPr>
  </w:style>
  <w:style w:type="paragraph" w:customStyle="1" w:styleId="StyleListParagraphBold">
    <w:name w:val="Style List Paragraph + Bold"/>
    <w:basedOn w:val="ListParagraph"/>
    <w:rsid w:val="00423B02"/>
    <w:rPr>
      <w:bCs/>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1</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open systems s.r.o.</Company>
  <LinksUpToDate>false</LinksUpToDate>
  <CharactersWithSpaces>14716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Uhler</dc:creator>
  <cp:keywords/>
  <dc:description/>
  <cp:lastModifiedBy>Jozo</cp:lastModifiedBy>
  <cp:revision>58</cp:revision>
  <dcterms:created xsi:type="dcterms:W3CDTF">2010-05-21T07:20:00Z</dcterms:created>
  <dcterms:modified xsi:type="dcterms:W3CDTF">2010-06-06T19:11:00Z</dcterms:modified>
</cp:coreProperties>
</file>