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 w:rsidRPr="00A80824">
        <w:rPr>
          <w:lang w:val="sk-SK"/>
        </w:rPr>
        <w:t>Moc v postmodernom štáte</w:t>
      </w:r>
    </w:p>
    <w:p w:rsidR="00A80824" w:rsidRPr="00A80824" w:rsidRDefault="00A80824" w:rsidP="00A80824">
      <w:pPr>
        <w:pStyle w:val="Odsekzoznamu"/>
        <w:numPr>
          <w:ilvl w:val="0"/>
          <w:numId w:val="1"/>
        </w:numPr>
      </w:pPr>
      <w:r>
        <w:rPr>
          <w:lang w:val="sk-SK"/>
        </w:rPr>
        <w:t>Občan a štát s osobitným pohľadom na právo na odpor voči štátu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 w:rsidRPr="00A80824">
        <w:rPr>
          <w:lang w:val="sk-SK"/>
        </w:rPr>
        <w:t xml:space="preserve">Štát a spoločnosť 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Právny štát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Sociálny štát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Liberálny štát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Prezidentská forma vlády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Semiprezidentský systém vlády na príklade Francúzska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Britský parlamentarizmus a kancelársky systém v Nemecku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Európske konštitučné monarchie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Spoločné a rozdielne znaky federácie a konfederácie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Je EÚ zloženým štátom alebo medzinárodnou organizáciou?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Územná autonómia a zvrchovanosť štátu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Čo a ako možno meniť v ústave a tzv. večné ústavné inštitúty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Vyžarovanie ústavy do právneho poriadku alebo teória drittwirkungu v praxi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Základné znaky ústavného štátu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Cenzy pasívneho volebného práva</w:t>
      </w:r>
    </w:p>
    <w:p w:rsidR="00A80824" w:rsidRDefault="00B314AE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Ga</w:t>
      </w:r>
      <w:r w:rsidR="00A80824">
        <w:rPr>
          <w:lang w:val="sk-SK"/>
        </w:rPr>
        <w:t>rrymendering a iné obchádzania rovnosti volebného práva</w:t>
      </w:r>
    </w:p>
    <w:p w:rsidR="00A80824" w:rsidRDefault="00A80824" w:rsidP="00A808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Výhody a nevýhody väčšinového volebného systému</w:t>
      </w:r>
    </w:p>
    <w:p w:rsidR="00A80824" w:rsidRPr="00A80824" w:rsidRDefault="00A80824" w:rsidP="00A80824">
      <w:pPr>
        <w:pStyle w:val="Odsekzoznamu"/>
        <w:rPr>
          <w:lang w:val="sk-SK"/>
        </w:rPr>
      </w:pPr>
    </w:p>
    <w:sectPr w:rsidR="00A80824" w:rsidRPr="00A80824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623"/>
    <w:multiLevelType w:val="hybridMultilevel"/>
    <w:tmpl w:val="EA4A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0824"/>
    <w:rsid w:val="001E4BEB"/>
    <w:rsid w:val="003C66E6"/>
    <w:rsid w:val="004660BD"/>
    <w:rsid w:val="00742DE2"/>
    <w:rsid w:val="008A01C1"/>
    <w:rsid w:val="00A80824"/>
    <w:rsid w:val="00B314AE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Your Company Name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2008-11-22T14:18:00Z</dcterms:created>
  <dcterms:modified xsi:type="dcterms:W3CDTF">2008-11-25T11:36:00Z</dcterms:modified>
</cp:coreProperties>
</file>